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B53F" w14:textId="6EDFDE5A" w:rsidR="42BA0AAF" w:rsidRDefault="005406DF" w:rsidP="37561875">
      <w:pPr>
        <w:spacing w:after="0" w:line="240" w:lineRule="auto"/>
        <w:jc w:val="center"/>
        <w:rPr>
          <w:rFonts w:ascii="Calibri" w:eastAsia="Calibri" w:hAnsi="Calibri" w:cs="Calibri"/>
          <w:color w:val="0078D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World Bank – IFC Pakistan Office and Oxford Pakistan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Programme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Partnership</w:t>
      </w:r>
    </w:p>
    <w:p w14:paraId="5DD03744" w14:textId="671FEBCA" w:rsidR="42BA0AAF" w:rsidRDefault="42BA0AAF" w:rsidP="375618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56187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November </w:t>
      </w:r>
      <w:r w:rsidR="005406D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Pr="3756187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, 2022 – </w:t>
      </w:r>
      <w:r w:rsidR="005406D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January 30</w:t>
      </w:r>
      <w:r w:rsidRPr="3756187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, 2023</w:t>
      </w:r>
    </w:p>
    <w:p w14:paraId="02200D87" w14:textId="4269A513" w:rsidR="37561875" w:rsidRDefault="37561875" w:rsidP="3756187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70A6A1CB" w14:textId="77777777" w:rsidR="00C136B8" w:rsidRDefault="00C136B8" w:rsidP="00C136B8">
      <w:pPr>
        <w:spacing w:after="0" w:line="240" w:lineRule="auto"/>
        <w:ind w:firstLine="7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58B51E" w14:textId="0EA87B42" w:rsidR="00C136B8" w:rsidRDefault="00C136B8" w:rsidP="00C136B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30C1805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Short –Term Consultant (STC): </w:t>
      </w:r>
      <w:r w:rsidRPr="34BA1F5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Pakistan Regulatory Modernization Initiative</w:t>
      </w:r>
    </w:p>
    <w:p w14:paraId="0D535969" w14:textId="77777777" w:rsidR="00E34435" w:rsidRDefault="00E34435" w:rsidP="00C136B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20FA06D5" w14:textId="77777777" w:rsidR="007743D7" w:rsidRDefault="007743D7" w:rsidP="00C136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</w:pPr>
    </w:p>
    <w:p w14:paraId="46A847F8" w14:textId="7890007A" w:rsidR="00980885" w:rsidRPr="005E6DC5" w:rsidRDefault="00980885" w:rsidP="007743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5E6DC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Terms of Referenc</w:t>
      </w:r>
      <w:r w:rsidR="003F164F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e</w:t>
      </w:r>
    </w:p>
    <w:p w14:paraId="40DDC4BE" w14:textId="03790A91" w:rsidR="00980885" w:rsidRPr="005E6DC5" w:rsidRDefault="00980885" w:rsidP="007743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14:paraId="436F25D9" w14:textId="54418D61" w:rsidR="00064FF3" w:rsidRPr="005E6DC5" w:rsidRDefault="00064FF3" w:rsidP="00B1110D">
      <w:pPr>
        <w:spacing w:line="240" w:lineRule="auto"/>
        <w:jc w:val="both"/>
        <w:rPr>
          <w:rFonts w:cstheme="minorHAnsi"/>
          <w:sz w:val="24"/>
          <w:szCs w:val="24"/>
        </w:rPr>
      </w:pPr>
      <w:r w:rsidRPr="005E6DC5">
        <w:rPr>
          <w:rFonts w:cstheme="minorHAnsi"/>
          <w:sz w:val="24"/>
          <w:szCs w:val="24"/>
        </w:rPr>
        <w:t>The World Bank</w:t>
      </w:r>
      <w:r w:rsidR="008A4786">
        <w:rPr>
          <w:rFonts w:cstheme="minorHAnsi"/>
          <w:sz w:val="24"/>
          <w:szCs w:val="24"/>
        </w:rPr>
        <w:t xml:space="preserve"> G</w:t>
      </w:r>
      <w:r w:rsidR="00770013" w:rsidRPr="005E6DC5">
        <w:rPr>
          <w:rFonts w:cstheme="minorHAnsi"/>
          <w:sz w:val="24"/>
          <w:szCs w:val="24"/>
        </w:rPr>
        <w:t>roup</w:t>
      </w:r>
      <w:r w:rsidRPr="005E6DC5">
        <w:rPr>
          <w:rFonts w:cstheme="minorHAnsi"/>
          <w:sz w:val="24"/>
          <w:szCs w:val="24"/>
        </w:rPr>
        <w:t xml:space="preserve"> provides expertise, technical </w:t>
      </w:r>
      <w:proofErr w:type="gramStart"/>
      <w:r w:rsidRPr="005E6DC5">
        <w:rPr>
          <w:rFonts w:cstheme="minorHAnsi"/>
          <w:sz w:val="24"/>
          <w:szCs w:val="24"/>
        </w:rPr>
        <w:t>assistance</w:t>
      </w:r>
      <w:proofErr w:type="gramEnd"/>
      <w:r w:rsidRPr="005E6DC5">
        <w:rPr>
          <w:rFonts w:cstheme="minorHAnsi"/>
          <w:sz w:val="24"/>
          <w:szCs w:val="24"/>
        </w:rPr>
        <w:t xml:space="preserve"> and financing to help low- and middle-income countries </w:t>
      </w:r>
      <w:r w:rsidR="008A4786">
        <w:rPr>
          <w:rFonts w:cstheme="minorHAnsi"/>
          <w:sz w:val="24"/>
          <w:szCs w:val="24"/>
        </w:rPr>
        <w:t xml:space="preserve">improve investment climate </w:t>
      </w:r>
      <w:r w:rsidR="006E43EB">
        <w:rPr>
          <w:rFonts w:cstheme="minorHAnsi"/>
          <w:sz w:val="24"/>
          <w:szCs w:val="24"/>
        </w:rPr>
        <w:t xml:space="preserve">for private sector development </w:t>
      </w:r>
      <w:r w:rsidRPr="005E6DC5">
        <w:rPr>
          <w:rFonts w:cstheme="minorHAnsi"/>
          <w:sz w:val="24"/>
          <w:szCs w:val="24"/>
        </w:rPr>
        <w:t xml:space="preserve">to help </w:t>
      </w:r>
      <w:r w:rsidR="006E43EB">
        <w:rPr>
          <w:rFonts w:cstheme="minorHAnsi"/>
          <w:sz w:val="24"/>
          <w:szCs w:val="24"/>
        </w:rPr>
        <w:t xml:space="preserve">attract investment, </w:t>
      </w:r>
      <w:r w:rsidRPr="005E6DC5">
        <w:rPr>
          <w:rFonts w:cstheme="minorHAnsi"/>
          <w:sz w:val="24"/>
          <w:szCs w:val="24"/>
        </w:rPr>
        <w:t>create jobs</w:t>
      </w:r>
      <w:r w:rsidR="00207F64">
        <w:rPr>
          <w:rFonts w:cstheme="minorHAnsi"/>
          <w:sz w:val="24"/>
          <w:szCs w:val="24"/>
        </w:rPr>
        <w:t xml:space="preserve"> and </w:t>
      </w:r>
      <w:r w:rsidRPr="005E6DC5">
        <w:rPr>
          <w:rFonts w:cstheme="minorHAnsi"/>
          <w:sz w:val="24"/>
          <w:szCs w:val="24"/>
        </w:rPr>
        <w:t xml:space="preserve">improve livelihoods </w:t>
      </w:r>
      <w:r w:rsidR="00914745">
        <w:rPr>
          <w:rFonts w:cstheme="minorHAnsi"/>
          <w:sz w:val="24"/>
          <w:szCs w:val="24"/>
        </w:rPr>
        <w:t xml:space="preserve">through </w:t>
      </w:r>
      <w:r w:rsidRPr="005E6DC5">
        <w:rPr>
          <w:rFonts w:cstheme="minorHAnsi"/>
          <w:sz w:val="24"/>
          <w:szCs w:val="24"/>
        </w:rPr>
        <w:t>resilien</w:t>
      </w:r>
      <w:r w:rsidR="00914745">
        <w:rPr>
          <w:rFonts w:cstheme="minorHAnsi"/>
          <w:sz w:val="24"/>
          <w:szCs w:val="24"/>
        </w:rPr>
        <w:t>t economic</w:t>
      </w:r>
      <w:r w:rsidRPr="005E6DC5">
        <w:rPr>
          <w:rFonts w:cstheme="minorHAnsi"/>
          <w:sz w:val="24"/>
          <w:szCs w:val="24"/>
        </w:rPr>
        <w:t xml:space="preserve">. </w:t>
      </w:r>
    </w:p>
    <w:p w14:paraId="6B9DED07" w14:textId="5D0D9E21" w:rsidR="00210DDF" w:rsidRDefault="007F5037" w:rsidP="00B111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2B8F70E0">
        <w:rPr>
          <w:sz w:val="24"/>
          <w:szCs w:val="24"/>
        </w:rPr>
        <w:t>International Finance Corporation</w:t>
      </w:r>
      <w:r w:rsidR="00B1110D" w:rsidRPr="2B8F70E0">
        <w:rPr>
          <w:sz w:val="24"/>
          <w:szCs w:val="24"/>
        </w:rPr>
        <w:t xml:space="preserve"> is the private sector arm of the W</w:t>
      </w:r>
      <w:r w:rsidRPr="2B8F70E0">
        <w:rPr>
          <w:sz w:val="24"/>
          <w:szCs w:val="24"/>
        </w:rPr>
        <w:t xml:space="preserve">orld </w:t>
      </w:r>
      <w:r w:rsidR="00B1110D" w:rsidRPr="2B8F70E0">
        <w:rPr>
          <w:sz w:val="24"/>
          <w:szCs w:val="24"/>
        </w:rPr>
        <w:t>B</w:t>
      </w:r>
      <w:r w:rsidRPr="2B8F70E0">
        <w:rPr>
          <w:sz w:val="24"/>
          <w:szCs w:val="24"/>
        </w:rPr>
        <w:t xml:space="preserve">ank </w:t>
      </w:r>
      <w:r w:rsidR="00B1110D" w:rsidRPr="2B8F70E0">
        <w:rPr>
          <w:sz w:val="24"/>
          <w:szCs w:val="24"/>
        </w:rPr>
        <w:t>G</w:t>
      </w:r>
      <w:r w:rsidRPr="2B8F70E0">
        <w:rPr>
          <w:sz w:val="24"/>
          <w:szCs w:val="24"/>
        </w:rPr>
        <w:t>roup</w:t>
      </w:r>
      <w:r w:rsidR="00B1110D" w:rsidRPr="2B8F70E0">
        <w:rPr>
          <w:sz w:val="24"/>
          <w:szCs w:val="24"/>
        </w:rPr>
        <w:t xml:space="preserve"> and has an investment portfolio of $1.</w:t>
      </w:r>
      <w:r w:rsidR="53E54FEA" w:rsidRPr="2B8F70E0">
        <w:rPr>
          <w:sz w:val="24"/>
          <w:szCs w:val="24"/>
        </w:rPr>
        <w:t>3</w:t>
      </w:r>
      <w:r w:rsidR="00B1110D" w:rsidRPr="2B8F70E0">
        <w:rPr>
          <w:sz w:val="24"/>
          <w:szCs w:val="24"/>
        </w:rPr>
        <w:t xml:space="preserve"> billion in the country, along with an advisory and upstream portfolio. </w:t>
      </w:r>
    </w:p>
    <w:p w14:paraId="67280534" w14:textId="75638CFE" w:rsidR="00BD7153" w:rsidRPr="005E6DC5" w:rsidRDefault="00BD7153" w:rsidP="00B111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34BA1F5A">
        <w:rPr>
          <w:sz w:val="24"/>
          <w:szCs w:val="24"/>
        </w:rPr>
        <w:t xml:space="preserve">The </w:t>
      </w:r>
      <w:r w:rsidR="005E6DC5" w:rsidRPr="34BA1F5A">
        <w:rPr>
          <w:sz w:val="24"/>
          <w:szCs w:val="24"/>
        </w:rPr>
        <w:t>Creating Markets Advisory</w:t>
      </w:r>
      <w:r w:rsidR="2DE4E5C8" w:rsidRPr="34BA1F5A">
        <w:rPr>
          <w:sz w:val="24"/>
          <w:szCs w:val="24"/>
        </w:rPr>
        <w:t xml:space="preserve"> (CMA)</w:t>
      </w:r>
      <w:r w:rsidR="005E6DC5" w:rsidRPr="34BA1F5A">
        <w:rPr>
          <w:sz w:val="24"/>
          <w:szCs w:val="24"/>
        </w:rPr>
        <w:t xml:space="preserve"> of </w:t>
      </w:r>
      <w:r w:rsidRPr="34BA1F5A">
        <w:rPr>
          <w:sz w:val="24"/>
          <w:szCs w:val="24"/>
        </w:rPr>
        <w:t>International Finance Corporation, World Bank Group, is supporting the Government of Pakistan (</w:t>
      </w:r>
      <w:proofErr w:type="spellStart"/>
      <w:r w:rsidRPr="34BA1F5A">
        <w:rPr>
          <w:sz w:val="24"/>
          <w:szCs w:val="24"/>
        </w:rPr>
        <w:t>GoP</w:t>
      </w:r>
      <w:proofErr w:type="spellEnd"/>
      <w:r w:rsidRPr="34BA1F5A">
        <w:rPr>
          <w:sz w:val="24"/>
          <w:szCs w:val="24"/>
        </w:rPr>
        <w:t>) to implement reforms to improve Pakistan’s business environment as part of an advisory engagement – Pakistan Regulatory Modernization Initiative (PRMI). It also aims to encourage the use of innovative digital technologies in regulatory interface with the private sector.</w:t>
      </w:r>
      <w:r w:rsidR="00210DDF" w:rsidRPr="34BA1F5A">
        <w:rPr>
          <w:sz w:val="24"/>
          <w:szCs w:val="24"/>
        </w:rPr>
        <w:t xml:space="preserve"> </w:t>
      </w:r>
      <w:r w:rsidRPr="34BA1F5A">
        <w:rPr>
          <w:sz w:val="24"/>
          <w:szCs w:val="24"/>
        </w:rPr>
        <w:t>The overall objective of the project is to increase investment</w:t>
      </w:r>
      <w:r w:rsidR="74A56314" w:rsidRPr="34BA1F5A">
        <w:rPr>
          <w:sz w:val="24"/>
          <w:szCs w:val="24"/>
        </w:rPr>
        <w:t>s</w:t>
      </w:r>
      <w:r w:rsidRPr="34BA1F5A">
        <w:rPr>
          <w:sz w:val="24"/>
          <w:szCs w:val="24"/>
        </w:rPr>
        <w:t xml:space="preserve"> in</w:t>
      </w:r>
      <w:r w:rsidR="7C62C5CC" w:rsidRPr="34BA1F5A">
        <w:rPr>
          <w:sz w:val="24"/>
          <w:szCs w:val="24"/>
        </w:rPr>
        <w:t xml:space="preserve"> high growth sectors such as</w:t>
      </w:r>
      <w:r w:rsidRPr="34BA1F5A">
        <w:rPr>
          <w:sz w:val="24"/>
          <w:szCs w:val="24"/>
        </w:rPr>
        <w:t xml:space="preserve"> </w:t>
      </w:r>
      <w:r w:rsidR="4BA4A7F9" w:rsidRPr="34BA1F5A">
        <w:rPr>
          <w:sz w:val="24"/>
          <w:szCs w:val="24"/>
        </w:rPr>
        <w:t xml:space="preserve">the </w:t>
      </w:r>
      <w:r w:rsidRPr="34BA1F5A">
        <w:rPr>
          <w:sz w:val="24"/>
          <w:szCs w:val="24"/>
        </w:rPr>
        <w:t>auto</w:t>
      </w:r>
      <w:r w:rsidR="650B1448" w:rsidRPr="34BA1F5A">
        <w:rPr>
          <w:sz w:val="24"/>
          <w:szCs w:val="24"/>
        </w:rPr>
        <w:t xml:space="preserve"> </w:t>
      </w:r>
      <w:r w:rsidRPr="34BA1F5A">
        <w:rPr>
          <w:sz w:val="24"/>
          <w:szCs w:val="24"/>
        </w:rPr>
        <w:t xml:space="preserve">sector </w:t>
      </w:r>
      <w:r w:rsidR="001E70BD" w:rsidRPr="34BA1F5A">
        <w:rPr>
          <w:sz w:val="24"/>
          <w:szCs w:val="24"/>
        </w:rPr>
        <w:t xml:space="preserve">(especially electric vehicles) </w:t>
      </w:r>
      <w:r w:rsidRPr="34BA1F5A">
        <w:rPr>
          <w:sz w:val="24"/>
          <w:szCs w:val="24"/>
        </w:rPr>
        <w:t xml:space="preserve">through sustainable business environment improvements in Pakistan. </w:t>
      </w:r>
    </w:p>
    <w:p w14:paraId="16616AA5" w14:textId="7E82364D" w:rsidR="00770013" w:rsidRPr="007743D7" w:rsidRDefault="00587073" w:rsidP="00B1110D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743D7">
        <w:rPr>
          <w:rFonts w:cstheme="minorHAnsi"/>
          <w:b/>
          <w:bCs/>
          <w:sz w:val="24"/>
          <w:szCs w:val="24"/>
          <w:u w:val="single"/>
        </w:rPr>
        <w:t xml:space="preserve">Duties and </w:t>
      </w:r>
      <w:r w:rsidR="00B1110D" w:rsidRPr="007743D7">
        <w:rPr>
          <w:rFonts w:cstheme="minorHAnsi"/>
          <w:b/>
          <w:bCs/>
          <w:sz w:val="24"/>
          <w:szCs w:val="24"/>
          <w:u w:val="single"/>
        </w:rPr>
        <w:t>A</w:t>
      </w:r>
      <w:r w:rsidRPr="007743D7">
        <w:rPr>
          <w:rFonts w:cstheme="minorHAnsi"/>
          <w:b/>
          <w:bCs/>
          <w:sz w:val="24"/>
          <w:szCs w:val="24"/>
          <w:u w:val="single"/>
        </w:rPr>
        <w:t>ccountabilities:</w:t>
      </w:r>
    </w:p>
    <w:p w14:paraId="08C044CC" w14:textId="29B0D3F7" w:rsidR="00BD7153" w:rsidRPr="005E6DC5" w:rsidRDefault="00D53EB0" w:rsidP="6EE8A38A">
      <w:pPr>
        <w:spacing w:line="240" w:lineRule="auto"/>
        <w:jc w:val="both"/>
        <w:rPr>
          <w:sz w:val="24"/>
          <w:szCs w:val="24"/>
        </w:rPr>
      </w:pPr>
      <w:r w:rsidRPr="6EE8A38A">
        <w:rPr>
          <w:sz w:val="24"/>
          <w:szCs w:val="24"/>
        </w:rPr>
        <w:t>The</w:t>
      </w:r>
      <w:r w:rsidR="005E6DC5" w:rsidRPr="6EE8A38A">
        <w:rPr>
          <w:sz w:val="24"/>
          <w:szCs w:val="24"/>
        </w:rPr>
        <w:t xml:space="preserve"> </w:t>
      </w:r>
      <w:r w:rsidR="00B1110D" w:rsidRPr="6EE8A38A">
        <w:rPr>
          <w:sz w:val="24"/>
          <w:szCs w:val="24"/>
        </w:rPr>
        <w:t xml:space="preserve">regional and </w:t>
      </w:r>
      <w:r w:rsidR="005E6DC5" w:rsidRPr="6EE8A38A">
        <w:rPr>
          <w:sz w:val="24"/>
          <w:szCs w:val="24"/>
        </w:rPr>
        <w:t xml:space="preserve">CMA </w:t>
      </w:r>
      <w:r w:rsidR="00BD7153" w:rsidRPr="6EE8A38A">
        <w:rPr>
          <w:sz w:val="24"/>
          <w:szCs w:val="24"/>
        </w:rPr>
        <w:t>team</w:t>
      </w:r>
      <w:r w:rsidR="00B1110D" w:rsidRPr="6EE8A38A">
        <w:rPr>
          <w:sz w:val="24"/>
          <w:szCs w:val="24"/>
        </w:rPr>
        <w:t>s</w:t>
      </w:r>
      <w:r w:rsidR="00BD7153" w:rsidRPr="6EE8A38A">
        <w:rPr>
          <w:sz w:val="24"/>
          <w:szCs w:val="24"/>
        </w:rPr>
        <w:t xml:space="preserve"> in Pakistan </w:t>
      </w:r>
      <w:r w:rsidR="00210DDF" w:rsidRPr="6EE8A38A">
        <w:rPr>
          <w:sz w:val="24"/>
          <w:szCs w:val="24"/>
        </w:rPr>
        <w:t>are</w:t>
      </w:r>
      <w:r w:rsidRPr="6EE8A38A">
        <w:rPr>
          <w:sz w:val="24"/>
          <w:szCs w:val="24"/>
        </w:rPr>
        <w:t xml:space="preserve"> seeking to recruit an </w:t>
      </w:r>
      <w:r w:rsidR="4C162037" w:rsidRPr="6EE8A38A">
        <w:rPr>
          <w:sz w:val="24"/>
          <w:szCs w:val="24"/>
        </w:rPr>
        <w:t>STC</w:t>
      </w:r>
      <w:r w:rsidRPr="6EE8A38A">
        <w:rPr>
          <w:sz w:val="24"/>
          <w:szCs w:val="24"/>
        </w:rPr>
        <w:t xml:space="preserve"> to help support </w:t>
      </w:r>
      <w:r w:rsidR="001D4C93" w:rsidRPr="6EE8A38A">
        <w:rPr>
          <w:sz w:val="24"/>
          <w:szCs w:val="24"/>
        </w:rPr>
        <w:t xml:space="preserve">IFC Pakistan’s portfolio operations (investment, advisory, upstream) and </w:t>
      </w:r>
      <w:proofErr w:type="spellStart"/>
      <w:r w:rsidR="00BD7153" w:rsidRPr="6EE8A38A">
        <w:rPr>
          <w:sz w:val="24"/>
          <w:szCs w:val="24"/>
        </w:rPr>
        <w:t>GoP’s</w:t>
      </w:r>
      <w:proofErr w:type="spellEnd"/>
      <w:r w:rsidR="00BD7153" w:rsidRPr="6EE8A38A">
        <w:rPr>
          <w:sz w:val="24"/>
          <w:szCs w:val="24"/>
        </w:rPr>
        <w:t xml:space="preserve"> regulatory reform p</w:t>
      </w:r>
      <w:r w:rsidRPr="6EE8A38A">
        <w:rPr>
          <w:sz w:val="24"/>
          <w:szCs w:val="24"/>
        </w:rPr>
        <w:t>rogram</w:t>
      </w:r>
      <w:r w:rsidR="00BD7153" w:rsidRPr="6EE8A38A">
        <w:rPr>
          <w:sz w:val="24"/>
          <w:szCs w:val="24"/>
        </w:rPr>
        <w:t xml:space="preserve"> namely the PRMI</w:t>
      </w:r>
      <w:r w:rsidRPr="6EE8A38A">
        <w:rPr>
          <w:sz w:val="24"/>
          <w:szCs w:val="24"/>
        </w:rPr>
        <w:t xml:space="preserve">. </w:t>
      </w:r>
      <w:r w:rsidR="00C63A03" w:rsidRPr="6EE8A38A">
        <w:rPr>
          <w:sz w:val="24"/>
          <w:szCs w:val="24"/>
        </w:rPr>
        <w:t>Depending on the qualification</w:t>
      </w:r>
      <w:r w:rsidR="005E6DC5" w:rsidRPr="6EE8A38A">
        <w:rPr>
          <w:sz w:val="24"/>
          <w:szCs w:val="24"/>
        </w:rPr>
        <w:t>s,</w:t>
      </w:r>
      <w:r w:rsidR="00C63A03" w:rsidRPr="6EE8A38A">
        <w:rPr>
          <w:sz w:val="24"/>
          <w:szCs w:val="24"/>
        </w:rPr>
        <w:t xml:space="preserve"> the </w:t>
      </w:r>
      <w:r w:rsidR="2A7382F4" w:rsidRPr="6EE8A38A">
        <w:rPr>
          <w:sz w:val="24"/>
          <w:szCs w:val="24"/>
        </w:rPr>
        <w:t>STC</w:t>
      </w:r>
      <w:r w:rsidR="00C63A03" w:rsidRPr="6EE8A38A">
        <w:rPr>
          <w:sz w:val="24"/>
          <w:szCs w:val="24"/>
        </w:rPr>
        <w:t xml:space="preserve"> will focus on one or more of the following: </w:t>
      </w:r>
    </w:p>
    <w:p w14:paraId="3A324FFA" w14:textId="1388F79B" w:rsidR="005E6DC5" w:rsidRPr="005E6DC5" w:rsidRDefault="00BD7153" w:rsidP="00B111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E6DC5">
        <w:rPr>
          <w:sz w:val="24"/>
          <w:szCs w:val="24"/>
        </w:rPr>
        <w:t xml:space="preserve">Analyze regulatory issues </w:t>
      </w:r>
      <w:r w:rsidR="005E6DC5" w:rsidRPr="005E6DC5">
        <w:rPr>
          <w:sz w:val="24"/>
          <w:szCs w:val="24"/>
        </w:rPr>
        <w:t>relating to manufacturing and assembly of electric vehicles.</w:t>
      </w:r>
    </w:p>
    <w:p w14:paraId="65FE3FF6" w14:textId="1CD6428F" w:rsidR="005E6DC5" w:rsidRPr="005E6DC5" w:rsidRDefault="005E6DC5" w:rsidP="00B111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E6DC5">
        <w:rPr>
          <w:sz w:val="24"/>
          <w:szCs w:val="24"/>
        </w:rPr>
        <w:t xml:space="preserve">Organize consultations with </w:t>
      </w:r>
      <w:r>
        <w:rPr>
          <w:sz w:val="24"/>
          <w:szCs w:val="24"/>
        </w:rPr>
        <w:t xml:space="preserve">public and private sector </w:t>
      </w:r>
      <w:r w:rsidRPr="005E6DC5">
        <w:rPr>
          <w:sz w:val="24"/>
          <w:szCs w:val="24"/>
        </w:rPr>
        <w:t>stakeholders including from within WBG to identify regulatory barriers to investment in manufacturing and assembly of electric vehicles.</w:t>
      </w:r>
    </w:p>
    <w:p w14:paraId="1640E528" w14:textId="486B3C40" w:rsidR="001E70BD" w:rsidRPr="005E6DC5" w:rsidRDefault="005E6DC5" w:rsidP="00B111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E6DC5">
        <w:rPr>
          <w:sz w:val="24"/>
          <w:szCs w:val="24"/>
        </w:rPr>
        <w:t>F</w:t>
      </w:r>
      <w:r w:rsidR="00BD7153" w:rsidRPr="005E6DC5">
        <w:rPr>
          <w:sz w:val="24"/>
          <w:szCs w:val="24"/>
        </w:rPr>
        <w:t>ormulate recommendations in line with good regulatory practices and stakeholders’ aspirations to facilitate investment</w:t>
      </w:r>
      <w:r w:rsidRPr="005E6DC5">
        <w:rPr>
          <w:sz w:val="24"/>
          <w:szCs w:val="24"/>
        </w:rPr>
        <w:t xml:space="preserve"> in manufacturing and assembly of electric vehicles</w:t>
      </w:r>
      <w:r w:rsidR="00BD7153" w:rsidRPr="005E6DC5">
        <w:rPr>
          <w:sz w:val="24"/>
          <w:szCs w:val="24"/>
        </w:rPr>
        <w:t>.</w:t>
      </w:r>
    </w:p>
    <w:p w14:paraId="4984B909" w14:textId="3160A7E8" w:rsidR="005E6DC5" w:rsidRDefault="00BD7153" w:rsidP="00B111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E6DC5">
        <w:rPr>
          <w:sz w:val="24"/>
          <w:szCs w:val="24"/>
        </w:rPr>
        <w:t>Prepare notes</w:t>
      </w:r>
      <w:r w:rsidR="005E6DC5" w:rsidRPr="005E6DC5">
        <w:rPr>
          <w:sz w:val="24"/>
          <w:szCs w:val="24"/>
        </w:rPr>
        <w:t xml:space="preserve"> and </w:t>
      </w:r>
      <w:r w:rsidRPr="005E6DC5">
        <w:rPr>
          <w:sz w:val="24"/>
          <w:szCs w:val="24"/>
        </w:rPr>
        <w:t>presentations</w:t>
      </w:r>
      <w:r w:rsidR="005E6DC5" w:rsidRPr="005E6DC5">
        <w:rPr>
          <w:sz w:val="24"/>
          <w:szCs w:val="24"/>
        </w:rPr>
        <w:t xml:space="preserve"> to facilitate consultations with stakeholders</w:t>
      </w:r>
      <w:r w:rsidR="001D4C93">
        <w:rPr>
          <w:sz w:val="24"/>
          <w:szCs w:val="24"/>
        </w:rPr>
        <w:t xml:space="preserve"> and support regional operations.</w:t>
      </w:r>
    </w:p>
    <w:p w14:paraId="663560F0" w14:textId="3AFC66D4" w:rsidR="001D4C93" w:rsidRPr="001D4C93" w:rsidRDefault="001D4C93" w:rsidP="001D4C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C93">
        <w:rPr>
          <w:rFonts w:cstheme="minorHAnsi"/>
          <w:sz w:val="24"/>
          <w:szCs w:val="24"/>
        </w:rPr>
        <w:t>Undertake research</w:t>
      </w:r>
      <w:r>
        <w:rPr>
          <w:rFonts w:cstheme="minorHAnsi"/>
          <w:sz w:val="24"/>
          <w:szCs w:val="24"/>
        </w:rPr>
        <w:t xml:space="preserve"> including integrity due diligence analysis of potential investment clients.</w:t>
      </w:r>
    </w:p>
    <w:p w14:paraId="664ED5BD" w14:textId="1C48624C" w:rsidR="00BD7153" w:rsidRPr="005E6DC5" w:rsidRDefault="00BD7153" w:rsidP="001D4C93">
      <w:pPr>
        <w:spacing w:after="0" w:line="240" w:lineRule="auto"/>
        <w:jc w:val="both"/>
        <w:rPr>
          <w:sz w:val="24"/>
          <w:szCs w:val="24"/>
        </w:rPr>
      </w:pPr>
    </w:p>
    <w:p w14:paraId="1309481E" w14:textId="4D244507" w:rsidR="005A5AD6" w:rsidRPr="007743D7" w:rsidRDefault="005A5AD6" w:rsidP="00B1110D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743D7">
        <w:rPr>
          <w:rFonts w:cstheme="minorHAnsi"/>
          <w:b/>
          <w:bCs/>
          <w:sz w:val="24"/>
          <w:szCs w:val="24"/>
          <w:u w:val="single"/>
        </w:rPr>
        <w:t>Qualifications</w:t>
      </w:r>
      <w:r w:rsidR="007743D7">
        <w:rPr>
          <w:rFonts w:cstheme="minorHAnsi"/>
          <w:b/>
          <w:bCs/>
          <w:sz w:val="24"/>
          <w:szCs w:val="24"/>
          <w:u w:val="single"/>
        </w:rPr>
        <w:t>:</w:t>
      </w:r>
    </w:p>
    <w:p w14:paraId="09BFB5A1" w14:textId="0EB2434B" w:rsidR="00587073" w:rsidRPr="005E6DC5" w:rsidRDefault="005A5AD6" w:rsidP="00B111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6DC5">
        <w:rPr>
          <w:rFonts w:cstheme="minorHAnsi"/>
          <w:sz w:val="24"/>
          <w:szCs w:val="24"/>
        </w:rPr>
        <w:lastRenderedPageBreak/>
        <w:t>The successful candidate will have a</w:t>
      </w:r>
      <w:r w:rsidR="003E3063" w:rsidRPr="005E6DC5">
        <w:rPr>
          <w:rFonts w:cstheme="minorHAnsi"/>
          <w:sz w:val="24"/>
          <w:szCs w:val="24"/>
        </w:rPr>
        <w:t xml:space="preserve"> </w:t>
      </w:r>
      <w:r w:rsidR="00064FF3" w:rsidRPr="005E6DC5">
        <w:rPr>
          <w:rFonts w:cstheme="minorHAnsi"/>
          <w:sz w:val="24"/>
          <w:szCs w:val="24"/>
        </w:rPr>
        <w:t>graduate degree</w:t>
      </w:r>
      <w:r w:rsidR="001F648D" w:rsidRPr="005E6DC5">
        <w:rPr>
          <w:rFonts w:cstheme="minorHAnsi"/>
          <w:sz w:val="24"/>
          <w:szCs w:val="24"/>
        </w:rPr>
        <w:t xml:space="preserve"> </w:t>
      </w:r>
      <w:r w:rsidRPr="005E6DC5">
        <w:rPr>
          <w:rFonts w:cstheme="minorHAnsi"/>
          <w:sz w:val="24"/>
          <w:szCs w:val="24"/>
        </w:rPr>
        <w:t xml:space="preserve">in </w:t>
      </w:r>
      <w:r w:rsidR="00064FF3" w:rsidRPr="005E6DC5">
        <w:rPr>
          <w:rFonts w:cstheme="minorHAnsi"/>
          <w:sz w:val="24"/>
          <w:szCs w:val="24"/>
        </w:rPr>
        <w:t xml:space="preserve">economics, ideally </w:t>
      </w:r>
      <w:r w:rsidR="00C63A03" w:rsidRPr="005E6DC5">
        <w:rPr>
          <w:rFonts w:cstheme="minorHAnsi"/>
          <w:sz w:val="24"/>
          <w:szCs w:val="24"/>
        </w:rPr>
        <w:t xml:space="preserve">with some experience in </w:t>
      </w:r>
      <w:r w:rsidR="005E6DC5" w:rsidRPr="005E6DC5">
        <w:rPr>
          <w:rFonts w:cstheme="minorHAnsi"/>
          <w:sz w:val="24"/>
          <w:szCs w:val="24"/>
        </w:rPr>
        <w:t xml:space="preserve">sector level policy, regulatory and </w:t>
      </w:r>
      <w:r w:rsidR="00C63A03" w:rsidRPr="005E6DC5">
        <w:rPr>
          <w:rFonts w:cstheme="minorHAnsi"/>
          <w:sz w:val="24"/>
          <w:szCs w:val="24"/>
        </w:rPr>
        <w:t>economic</w:t>
      </w:r>
      <w:r w:rsidR="005E6DC5" w:rsidRPr="005E6DC5">
        <w:rPr>
          <w:rFonts w:cstheme="minorHAnsi"/>
          <w:sz w:val="24"/>
          <w:szCs w:val="24"/>
        </w:rPr>
        <w:t xml:space="preserve"> analysis</w:t>
      </w:r>
      <w:r w:rsidR="00C63A03" w:rsidRPr="005E6DC5">
        <w:rPr>
          <w:rFonts w:cstheme="minorHAnsi"/>
          <w:sz w:val="24"/>
          <w:szCs w:val="24"/>
        </w:rPr>
        <w:t>.</w:t>
      </w:r>
    </w:p>
    <w:p w14:paraId="43D86FEF" w14:textId="4CE41E15" w:rsidR="00C63A03" w:rsidRPr="005E6DC5" w:rsidRDefault="00C445B3" w:rsidP="00B111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6DC5">
        <w:rPr>
          <w:rFonts w:cstheme="minorHAnsi"/>
          <w:sz w:val="24"/>
          <w:szCs w:val="24"/>
        </w:rPr>
        <w:t>Ability to convey</w:t>
      </w:r>
      <w:r w:rsidR="005E6DC5" w:rsidRPr="005E6DC5">
        <w:rPr>
          <w:rFonts w:cstheme="minorHAnsi"/>
          <w:sz w:val="24"/>
          <w:szCs w:val="24"/>
        </w:rPr>
        <w:t xml:space="preserve">/present </w:t>
      </w:r>
      <w:r w:rsidRPr="005E6DC5">
        <w:rPr>
          <w:rFonts w:cstheme="minorHAnsi"/>
          <w:sz w:val="24"/>
          <w:szCs w:val="24"/>
        </w:rPr>
        <w:t xml:space="preserve">results of </w:t>
      </w:r>
      <w:r w:rsidR="005E6DC5" w:rsidRPr="005E6DC5">
        <w:rPr>
          <w:rFonts w:cstheme="minorHAnsi"/>
          <w:sz w:val="24"/>
          <w:szCs w:val="24"/>
        </w:rPr>
        <w:t>analysis and recommendations</w:t>
      </w:r>
      <w:r w:rsidRPr="005E6DC5">
        <w:rPr>
          <w:rFonts w:cstheme="minorHAnsi"/>
          <w:sz w:val="24"/>
          <w:szCs w:val="24"/>
        </w:rPr>
        <w:t xml:space="preserve"> to non-technical audience</w:t>
      </w:r>
      <w:r w:rsidR="005E6DC5" w:rsidRPr="005E6DC5">
        <w:rPr>
          <w:rFonts w:cstheme="minorHAnsi"/>
          <w:sz w:val="24"/>
          <w:szCs w:val="24"/>
        </w:rPr>
        <w:t>.</w:t>
      </w:r>
      <w:r w:rsidRPr="005E6DC5">
        <w:rPr>
          <w:rFonts w:cstheme="minorHAnsi"/>
          <w:sz w:val="24"/>
          <w:szCs w:val="24"/>
        </w:rPr>
        <w:t xml:space="preserve"> </w:t>
      </w:r>
    </w:p>
    <w:p w14:paraId="3085A123" w14:textId="539B6904" w:rsidR="00980885" w:rsidRPr="005E6DC5" w:rsidRDefault="00980885" w:rsidP="000D3CD9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E6DC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 </w:t>
      </w:r>
    </w:p>
    <w:p w14:paraId="3C131B62" w14:textId="77777777" w:rsidR="001E3C06" w:rsidRPr="005E6DC5" w:rsidRDefault="001E3C06" w:rsidP="005A5A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6EE8A38A">
        <w:rPr>
          <w:rFonts w:eastAsia="Times New Roman"/>
          <w:b/>
          <w:bCs/>
          <w:sz w:val="24"/>
          <w:szCs w:val="24"/>
          <w:u w:val="single"/>
          <w:bdr w:val="none" w:sz="0" w:space="0" w:color="auto" w:frame="1"/>
        </w:rPr>
        <w:t>Application and Selection Process: </w:t>
      </w:r>
    </w:p>
    <w:p w14:paraId="4876B68C" w14:textId="10F9A35E" w:rsidR="0FF22DD5" w:rsidRPr="007743D7" w:rsidRDefault="0FF22DD5" w:rsidP="6EE8A38A">
      <w:pPr>
        <w:pStyle w:val="NormalWeb"/>
        <w:jc w:val="both"/>
        <w:rPr>
          <w:rFonts w:eastAsia="Calibri"/>
          <w:color w:val="000000" w:themeColor="text1"/>
          <w:sz w:val="24"/>
          <w:szCs w:val="24"/>
        </w:rPr>
      </w:pPr>
      <w:r w:rsidRPr="37561875">
        <w:rPr>
          <w:rFonts w:eastAsia="Calibri"/>
          <w:color w:val="000000" w:themeColor="text1"/>
          <w:sz w:val="24"/>
          <w:szCs w:val="24"/>
        </w:rPr>
        <w:t xml:space="preserve">This is a pilot phase of partnership program at the World Bank Group Pakistan Country Office where up to 9 </w:t>
      </w:r>
      <w:r w:rsidR="007743D7" w:rsidRPr="37561875">
        <w:rPr>
          <w:rFonts w:eastAsia="Calibri"/>
          <w:color w:val="000000" w:themeColor="text1"/>
          <w:sz w:val="24"/>
          <w:szCs w:val="24"/>
        </w:rPr>
        <w:t>STCs</w:t>
      </w:r>
      <w:r w:rsidRPr="37561875">
        <w:rPr>
          <w:rFonts w:eastAsia="Calibri"/>
          <w:color w:val="000000" w:themeColor="text1"/>
          <w:sz w:val="24"/>
          <w:szCs w:val="24"/>
        </w:rPr>
        <w:t xml:space="preserve"> will be selected to work with us in a hybrid mode. This pilot phase is being implemented initially with 20 universities across the Pakistan in partnership with the Oxford Pakistan Program. In Phase 2 scheduled to start in March/April 2023, the program will expand to include all universities in Pakistan. </w:t>
      </w:r>
    </w:p>
    <w:p w14:paraId="4F285B88" w14:textId="3D70ACB5" w:rsidR="0FF22DD5" w:rsidRPr="007743D7" w:rsidRDefault="0FF22DD5" w:rsidP="34BA1F5A">
      <w:pPr>
        <w:pStyle w:val="NormalWeb"/>
        <w:jc w:val="both"/>
        <w:rPr>
          <w:rFonts w:eastAsia="Calibri"/>
          <w:color w:val="000000" w:themeColor="text1"/>
          <w:sz w:val="24"/>
          <w:szCs w:val="24"/>
        </w:rPr>
      </w:pPr>
      <w:r w:rsidRPr="007743D7">
        <w:rPr>
          <w:rFonts w:eastAsia="Calibri"/>
          <w:color w:val="000000" w:themeColor="text1"/>
          <w:sz w:val="24"/>
          <w:szCs w:val="24"/>
        </w:rPr>
        <w:t xml:space="preserve">Each applicant can only apply </w:t>
      </w:r>
      <w:r w:rsidR="68277F9E" w:rsidRPr="007743D7">
        <w:rPr>
          <w:rFonts w:eastAsia="Calibri"/>
          <w:color w:val="000000" w:themeColor="text1"/>
          <w:sz w:val="24"/>
          <w:szCs w:val="24"/>
        </w:rPr>
        <w:t>for</w:t>
      </w:r>
      <w:r w:rsidRPr="007743D7">
        <w:rPr>
          <w:rFonts w:eastAsia="Calibri"/>
          <w:color w:val="000000" w:themeColor="text1"/>
          <w:sz w:val="24"/>
          <w:szCs w:val="24"/>
        </w:rPr>
        <w:t xml:space="preserve"> one </w:t>
      </w:r>
      <w:r w:rsidR="09E61854" w:rsidRPr="007743D7">
        <w:rPr>
          <w:rFonts w:eastAsia="Calibri"/>
          <w:color w:val="000000" w:themeColor="text1"/>
          <w:sz w:val="24"/>
          <w:szCs w:val="24"/>
        </w:rPr>
        <w:t xml:space="preserve">advertised </w:t>
      </w:r>
      <w:r w:rsidRPr="007743D7">
        <w:rPr>
          <w:rFonts w:eastAsia="Calibri"/>
          <w:color w:val="000000" w:themeColor="text1"/>
          <w:sz w:val="24"/>
          <w:szCs w:val="24"/>
        </w:rPr>
        <w:t>position.  Shortlisted applicants will be interviewed, and one candidate will be selected per position.</w:t>
      </w:r>
    </w:p>
    <w:p w14:paraId="09D35000" w14:textId="5EA6DBA8" w:rsidR="6EE8A38A" w:rsidRDefault="6EE8A38A" w:rsidP="6EE8A38A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FF0000"/>
        </w:rPr>
      </w:pPr>
    </w:p>
    <w:p w14:paraId="1FF66AD5" w14:textId="19411A7E" w:rsidR="6EE8A38A" w:rsidRDefault="6EE8A38A" w:rsidP="6EE8A38A">
      <w:pPr>
        <w:pStyle w:val="NormalWeb"/>
        <w:jc w:val="both"/>
        <w:rPr>
          <w:rFonts w:cstheme="minorBidi"/>
          <w:color w:val="FF0000"/>
          <w:sz w:val="24"/>
          <w:szCs w:val="24"/>
        </w:rPr>
      </w:pPr>
    </w:p>
    <w:p w14:paraId="71AD45C1" w14:textId="1F59E44B" w:rsidR="00B1110D" w:rsidRPr="001D4C93" w:rsidRDefault="00B1110D" w:rsidP="001D4C93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97C95E" w14:textId="77777777" w:rsidR="00B1110D" w:rsidRPr="005E6DC5" w:rsidRDefault="00B1110D" w:rsidP="005912DA">
      <w:pPr>
        <w:pStyle w:val="NormalWeb"/>
        <w:jc w:val="both"/>
        <w:rPr>
          <w:rFonts w:cstheme="minorHAnsi"/>
          <w:color w:val="FF0000"/>
          <w:sz w:val="24"/>
          <w:szCs w:val="24"/>
        </w:rPr>
      </w:pPr>
    </w:p>
    <w:sectPr w:rsidR="00B1110D" w:rsidRPr="005E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CCB8" w14:textId="77777777" w:rsidR="007B4AC7" w:rsidRDefault="007B4AC7" w:rsidP="005A5AD6">
      <w:pPr>
        <w:spacing w:after="0" w:line="240" w:lineRule="auto"/>
      </w:pPr>
      <w:r>
        <w:separator/>
      </w:r>
    </w:p>
  </w:endnote>
  <w:endnote w:type="continuationSeparator" w:id="0">
    <w:p w14:paraId="416FA811" w14:textId="77777777" w:rsidR="007B4AC7" w:rsidRDefault="007B4AC7" w:rsidP="005A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EAD3" w14:textId="77777777" w:rsidR="007B4AC7" w:rsidRDefault="007B4AC7" w:rsidP="005A5AD6">
      <w:pPr>
        <w:spacing w:after="0" w:line="240" w:lineRule="auto"/>
      </w:pPr>
      <w:r>
        <w:separator/>
      </w:r>
    </w:p>
  </w:footnote>
  <w:footnote w:type="continuationSeparator" w:id="0">
    <w:p w14:paraId="4543FC52" w14:textId="77777777" w:rsidR="007B4AC7" w:rsidRDefault="007B4AC7" w:rsidP="005A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AE7"/>
    <w:multiLevelType w:val="hybridMultilevel"/>
    <w:tmpl w:val="5C7C86B8"/>
    <w:lvl w:ilvl="0" w:tplc="F1E6AD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69E"/>
    <w:multiLevelType w:val="multilevel"/>
    <w:tmpl w:val="89E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802A3"/>
    <w:multiLevelType w:val="hybridMultilevel"/>
    <w:tmpl w:val="A65EF478"/>
    <w:lvl w:ilvl="0" w:tplc="125C9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C6B"/>
    <w:multiLevelType w:val="multilevel"/>
    <w:tmpl w:val="F9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81169"/>
    <w:multiLevelType w:val="multilevel"/>
    <w:tmpl w:val="3EF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7A3844"/>
    <w:multiLevelType w:val="hybridMultilevel"/>
    <w:tmpl w:val="8CC2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52AB"/>
    <w:multiLevelType w:val="hybridMultilevel"/>
    <w:tmpl w:val="5ECA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314F4"/>
    <w:multiLevelType w:val="multilevel"/>
    <w:tmpl w:val="FD9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AF78F2"/>
    <w:multiLevelType w:val="hybridMultilevel"/>
    <w:tmpl w:val="A35E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13F5"/>
    <w:multiLevelType w:val="hybridMultilevel"/>
    <w:tmpl w:val="54CED9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BF50C60"/>
    <w:multiLevelType w:val="hybridMultilevel"/>
    <w:tmpl w:val="DB9C8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5"/>
    <w:rsid w:val="0001378F"/>
    <w:rsid w:val="00064FF3"/>
    <w:rsid w:val="000C2440"/>
    <w:rsid w:val="000D3CD9"/>
    <w:rsid w:val="00186E80"/>
    <w:rsid w:val="001C7F49"/>
    <w:rsid w:val="001D4C93"/>
    <w:rsid w:val="001E3C06"/>
    <w:rsid w:val="001E70BD"/>
    <w:rsid w:val="001F648D"/>
    <w:rsid w:val="00207F64"/>
    <w:rsid w:val="00210DDF"/>
    <w:rsid w:val="00267E85"/>
    <w:rsid w:val="00320345"/>
    <w:rsid w:val="003B6A5F"/>
    <w:rsid w:val="003E3063"/>
    <w:rsid w:val="003F0D86"/>
    <w:rsid w:val="003F164F"/>
    <w:rsid w:val="0046275B"/>
    <w:rsid w:val="004A171D"/>
    <w:rsid w:val="0053208D"/>
    <w:rsid w:val="005406DF"/>
    <w:rsid w:val="00567A9B"/>
    <w:rsid w:val="00587073"/>
    <w:rsid w:val="005912DA"/>
    <w:rsid w:val="005A0569"/>
    <w:rsid w:val="005A5AD6"/>
    <w:rsid w:val="005D3B4B"/>
    <w:rsid w:val="005E6DC5"/>
    <w:rsid w:val="00623633"/>
    <w:rsid w:val="006D61AC"/>
    <w:rsid w:val="006E43EB"/>
    <w:rsid w:val="00770013"/>
    <w:rsid w:val="007743D7"/>
    <w:rsid w:val="007B4AC7"/>
    <w:rsid w:val="007C29FA"/>
    <w:rsid w:val="007F5037"/>
    <w:rsid w:val="0086057A"/>
    <w:rsid w:val="008847BD"/>
    <w:rsid w:val="008A4786"/>
    <w:rsid w:val="00914745"/>
    <w:rsid w:val="00980885"/>
    <w:rsid w:val="00990DFD"/>
    <w:rsid w:val="009A0E97"/>
    <w:rsid w:val="009B5276"/>
    <w:rsid w:val="00B1110D"/>
    <w:rsid w:val="00B920EF"/>
    <w:rsid w:val="00BA3ED8"/>
    <w:rsid w:val="00BD7153"/>
    <w:rsid w:val="00C136B8"/>
    <w:rsid w:val="00C445B3"/>
    <w:rsid w:val="00C63A03"/>
    <w:rsid w:val="00CC3EED"/>
    <w:rsid w:val="00D45374"/>
    <w:rsid w:val="00D53EB0"/>
    <w:rsid w:val="00D83599"/>
    <w:rsid w:val="00D8788F"/>
    <w:rsid w:val="00DA6D5C"/>
    <w:rsid w:val="00DC73BC"/>
    <w:rsid w:val="00DF00CB"/>
    <w:rsid w:val="00E2458B"/>
    <w:rsid w:val="00E34435"/>
    <w:rsid w:val="00E73533"/>
    <w:rsid w:val="00ED7F71"/>
    <w:rsid w:val="09E61854"/>
    <w:rsid w:val="0BE37EB8"/>
    <w:rsid w:val="0FF22DD5"/>
    <w:rsid w:val="124D2125"/>
    <w:rsid w:val="1D23CC7A"/>
    <w:rsid w:val="2A7382F4"/>
    <w:rsid w:val="2B8F70E0"/>
    <w:rsid w:val="2DE4E5C8"/>
    <w:rsid w:val="34BA1F5A"/>
    <w:rsid w:val="37561875"/>
    <w:rsid w:val="42BA0AAF"/>
    <w:rsid w:val="4361CD35"/>
    <w:rsid w:val="48B1DA7B"/>
    <w:rsid w:val="4BA4A7F9"/>
    <w:rsid w:val="4C162037"/>
    <w:rsid w:val="50E76A3E"/>
    <w:rsid w:val="53E54FEA"/>
    <w:rsid w:val="59A9DFCF"/>
    <w:rsid w:val="5BB99606"/>
    <w:rsid w:val="61F150FB"/>
    <w:rsid w:val="62F63F37"/>
    <w:rsid w:val="650B1448"/>
    <w:rsid w:val="68277F9E"/>
    <w:rsid w:val="6B96D02D"/>
    <w:rsid w:val="6EE8A38A"/>
    <w:rsid w:val="74A56314"/>
    <w:rsid w:val="7C62C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CE815E"/>
  <w15:chartTrackingRefBased/>
  <w15:docId w15:val="{48A0C38B-159B-40C2-ACEA-9C1C639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7F4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7F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B0"/>
    <w:rPr>
      <w:b/>
      <w:bCs/>
      <w:sz w:val="20"/>
      <w:szCs w:val="20"/>
    </w:rPr>
  </w:style>
  <w:style w:type="paragraph" w:customStyle="1" w:styleId="Referencestyle">
    <w:name w:val="Reference style"/>
    <w:basedOn w:val="Normal"/>
    <w:rsid w:val="00BD7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DF"/>
  </w:style>
  <w:style w:type="paragraph" w:styleId="Footer">
    <w:name w:val="footer"/>
    <w:basedOn w:val="Normal"/>
    <w:link w:val="FooterChar"/>
    <w:uiPriority w:val="99"/>
    <w:unhideWhenUsed/>
    <w:rsid w:val="0054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Rodriguez Castillo</dc:creator>
  <cp:keywords/>
  <dc:description/>
  <cp:lastModifiedBy>Neha Ravail Abdul Khaliq</cp:lastModifiedBy>
  <cp:revision>17</cp:revision>
  <dcterms:created xsi:type="dcterms:W3CDTF">2022-07-29T09:09:00Z</dcterms:created>
  <dcterms:modified xsi:type="dcterms:W3CDTF">2022-10-17T10:28:00Z</dcterms:modified>
</cp:coreProperties>
</file>