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5.xml" ContentType="application/vnd.openxmlformats-officedocument.wordprocessingml.foot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68114DC5"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3B9231E8" w14:textId="77777777" w:rsidR="00C45671" w:rsidRDefault="00C45671">
      <w:pPr>
        <w:jc w:val="center"/>
        <w:rPr>
          <w:b/>
          <w:sz w:val="72"/>
        </w:rPr>
      </w:pPr>
    </w:p>
    <w:p w14:paraId="29A8CDF9" w14:textId="37105122" w:rsidR="000A450A" w:rsidRDefault="00C45671">
      <w:pPr>
        <w:jc w:val="center"/>
        <w:rPr>
          <w:b/>
          <w:sz w:val="72"/>
        </w:rPr>
      </w:pPr>
      <w:r>
        <w:rPr>
          <w:b/>
          <w:sz w:val="72"/>
        </w:rPr>
        <w:t>Passation de Marchés de Travaux</w:t>
      </w:r>
    </w:p>
    <w:p w14:paraId="0805486B" w14:textId="6BD614CC" w:rsidR="00D82FDB" w:rsidRPr="0058499E" w:rsidRDefault="00D82FDB">
      <w:pPr>
        <w:jc w:val="center"/>
        <w:rPr>
          <w:b/>
          <w:sz w:val="40"/>
          <w:szCs w:val="40"/>
        </w:rPr>
      </w:pPr>
      <w:r w:rsidRPr="0058499E">
        <w:rPr>
          <w:b/>
          <w:sz w:val="40"/>
          <w:szCs w:val="40"/>
        </w:rPr>
        <w:t>(</w:t>
      </w:r>
      <w:r w:rsidR="00334C2F">
        <w:rPr>
          <w:b/>
          <w:sz w:val="40"/>
          <w:szCs w:val="40"/>
        </w:rPr>
        <w:t>Sans</w:t>
      </w:r>
      <w:r w:rsidRPr="0058499E">
        <w:rPr>
          <w:b/>
          <w:sz w:val="40"/>
          <w:szCs w:val="40"/>
        </w:rPr>
        <w:t xml:space="preserve"> P</w:t>
      </w:r>
      <w:r w:rsidR="00B63CA2">
        <w:rPr>
          <w:b/>
          <w:sz w:val="40"/>
          <w:szCs w:val="40"/>
        </w:rPr>
        <w:t>r</w:t>
      </w:r>
      <w:r w:rsidRPr="0058499E">
        <w:rPr>
          <w:b/>
          <w:sz w:val="40"/>
          <w:szCs w:val="40"/>
        </w:rPr>
        <w:t>équalification)</w:t>
      </w:r>
    </w:p>
    <w:p w14:paraId="35A10CFA" w14:textId="77777777" w:rsidR="00B8346D" w:rsidRPr="006C1597" w:rsidRDefault="00B8346D" w:rsidP="00B041F8">
      <w:pPr>
        <w:jc w:val="center"/>
        <w:rPr>
          <w:b/>
          <w:bCs/>
          <w:sz w:val="36"/>
          <w:szCs w:val="36"/>
        </w:rPr>
      </w:pPr>
    </w:p>
    <w:p w14:paraId="595C29F5" w14:textId="341C31C1"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D82FDB">
        <w:rPr>
          <w:b/>
          <w:sz w:val="36"/>
          <w:szCs w:val="36"/>
        </w:rPr>
        <w:t>après</w:t>
      </w:r>
      <w:r w:rsidRPr="0020613D">
        <w:rPr>
          <w:b/>
          <w:sz w:val="36"/>
          <w:szCs w:val="36"/>
          <w:u w:val="single"/>
        </w:rPr>
        <w:t xml:space="preserve"> </w:t>
      </w:r>
      <w:r w:rsidR="00D82FDB">
        <w:rPr>
          <w:b/>
          <w:sz w:val="36"/>
          <w:szCs w:val="36"/>
          <w:u w:val="single"/>
        </w:rPr>
        <w:t>octobre 1,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4DD7550C" w:rsidR="00F0449C" w:rsidRPr="006C1597" w:rsidRDefault="00F0449C" w:rsidP="00F0449C">
      <w:pPr>
        <w:suppressAutoHyphens/>
        <w:spacing w:after="0"/>
        <w:ind w:left="578" w:hanging="578"/>
        <w:jc w:val="center"/>
        <w:rPr>
          <w:b/>
          <w:sz w:val="36"/>
          <w:szCs w:val="36"/>
        </w:rPr>
      </w:pPr>
      <w:r w:rsidRPr="006C1597">
        <w:rPr>
          <w:b/>
          <w:sz w:val="40"/>
          <w:szCs w:val="40"/>
        </w:rPr>
        <w:t>S’APPLIQUE</w:t>
      </w:r>
      <w:r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3A601CEF"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60800"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9421AB4" w14:textId="77777777" w:rsidR="00F823B0" w:rsidRPr="006C1597" w:rsidRDefault="00F823B0">
      <w:pPr>
        <w:jc w:val="left"/>
        <w:rPr>
          <w:b/>
          <w:sz w:val="32"/>
        </w:rPr>
      </w:pPr>
      <w:r w:rsidRPr="006C1597">
        <w:rPr>
          <w:b/>
          <w:sz w:val="32"/>
        </w:rP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23EA1">
      <w:pPr>
        <w:pStyle w:val="FrenchHeading"/>
      </w:pPr>
      <w:r w:rsidRPr="006C1597">
        <w:lastRenderedPageBreak/>
        <w:t>Avant-Propos</w:t>
      </w:r>
    </w:p>
    <w:p w14:paraId="176D0463" w14:textId="3C3A83FC"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 xml:space="preserve">de Passation de Marchés (DTPM) </w:t>
      </w:r>
      <w:r w:rsidRPr="001A781C">
        <w:rPr>
          <w:lang w:val="fr"/>
        </w:rPr>
        <w:t>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6D6A027B" w14:textId="1A0500B3" w:rsidR="00E276D1" w:rsidRPr="006E2126" w:rsidRDefault="00E276D1" w:rsidP="0058499E">
      <w:pPr>
        <w:ind w:left="0" w:firstLine="0"/>
      </w:pPr>
      <w:r w:rsidRPr="001D316A">
        <w:rPr>
          <w:color w:val="000000" w:themeColor="text1"/>
          <w:lang w:val="fr"/>
        </w:rPr>
        <w:t>Le présent D</w:t>
      </w:r>
      <w:r>
        <w:rPr>
          <w:color w:val="000000" w:themeColor="text1"/>
          <w:lang w:val="fr"/>
        </w:rPr>
        <w:t xml:space="preserve">TPM </w:t>
      </w:r>
      <w:r w:rsidRPr="001D316A">
        <w:rPr>
          <w:color w:val="000000" w:themeColor="text1"/>
          <w:lang w:val="fr"/>
        </w:rPr>
        <w:t xml:space="preserve">a été mis à jour pour tenir compte du </w:t>
      </w:r>
      <w:r w:rsidRPr="0058499E">
        <w:rPr>
          <w:i/>
          <w:iCs/>
          <w:color w:val="000000" w:themeColor="text1"/>
          <w:lang w:val="fr"/>
        </w:rPr>
        <w:t xml:space="preserve">Règlement sur les marchés publics pour les </w:t>
      </w:r>
      <w:r w:rsidR="00AD3F7F">
        <w:rPr>
          <w:i/>
          <w:iCs/>
          <w:color w:val="000000" w:themeColor="text1"/>
          <w:lang w:val="fr"/>
        </w:rPr>
        <w:t>E</w:t>
      </w:r>
      <w:r w:rsidRPr="0058499E">
        <w:rPr>
          <w:i/>
          <w:iCs/>
          <w:color w:val="000000" w:themeColor="text1"/>
          <w:lang w:val="fr"/>
        </w:rPr>
        <w:t xml:space="preserve">mprunteurs de l’IPF de </w:t>
      </w:r>
      <w:r w:rsidRPr="0058499E">
        <w:rPr>
          <w:i/>
          <w:iCs/>
          <w:lang w:val="fr"/>
        </w:rPr>
        <w:t xml:space="preserve">la Banque </w:t>
      </w:r>
      <w:r w:rsidRPr="0058499E">
        <w:rPr>
          <w:i/>
          <w:iCs/>
          <w:color w:val="000000" w:themeColor="text1"/>
          <w:lang w:val="fr"/>
        </w:rPr>
        <w:t>mondiale, juillet 2016</w:t>
      </w:r>
      <w:r w:rsidRPr="001D316A">
        <w:rPr>
          <w:color w:val="000000" w:themeColor="text1"/>
          <w:lang w:val="fr"/>
        </w:rPr>
        <w:t>,</w:t>
      </w:r>
      <w:r>
        <w:rPr>
          <w:lang w:val="fr"/>
        </w:rPr>
        <w:t xml:space="preserve"> </w:t>
      </w:r>
      <w:r w:rsidRPr="001D316A">
        <w:rPr>
          <w:color w:val="000000" w:themeColor="text1"/>
          <w:lang w:val="fr"/>
        </w:rPr>
        <w:t>tel que modifié de temps à autre. Le présent D</w:t>
      </w:r>
      <w:r>
        <w:rPr>
          <w:color w:val="000000" w:themeColor="text1"/>
          <w:lang w:val="fr"/>
        </w:rPr>
        <w:t>TPM</w:t>
      </w:r>
      <w:r w:rsidRPr="001D316A">
        <w:rPr>
          <w:color w:val="000000" w:themeColor="text1"/>
          <w:lang w:val="fr"/>
        </w:rPr>
        <w:t xml:space="preserve"> s’applique à l</w:t>
      </w:r>
      <w:r>
        <w:rPr>
          <w:color w:val="000000" w:themeColor="text1"/>
          <w:lang w:val="fr"/>
        </w:rPr>
        <w:t xml:space="preserve">a passation 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BIRD ou des projets financés par l’IDA dont l’accord juridique fait référence au </w:t>
      </w:r>
      <w:r w:rsidRPr="0058499E">
        <w:rPr>
          <w:i/>
          <w:iCs/>
          <w:lang w:val="fr"/>
        </w:rPr>
        <w:t xml:space="preserve">Règlement sur les marchés publics pour les </w:t>
      </w:r>
      <w:r w:rsidR="00AD3F7F">
        <w:rPr>
          <w:i/>
          <w:iCs/>
          <w:lang w:val="fr"/>
        </w:rPr>
        <w:t>E</w:t>
      </w:r>
      <w:r w:rsidRPr="0058499E">
        <w:rPr>
          <w:i/>
          <w:iCs/>
          <w:color w:val="000000" w:themeColor="text1"/>
          <w:lang w:val="fr"/>
        </w:rPr>
        <w:t>mprunteurs du FPI</w:t>
      </w:r>
      <w:r w:rsidRPr="001D316A">
        <w:rPr>
          <w:color w:val="000000" w:themeColor="text1"/>
          <w:lang w:val="fr"/>
        </w:rPr>
        <w:t>.</w:t>
      </w:r>
    </w:p>
    <w:p w14:paraId="441A2D95" w14:textId="16EE1D46" w:rsidR="00E276D1" w:rsidRDefault="00E276D1" w:rsidP="00FD10FE">
      <w:pPr>
        <w:ind w:left="0" w:firstLine="0"/>
        <w:rPr>
          <w:lang w:val="fr"/>
        </w:rPr>
      </w:pPr>
    </w:p>
    <w:p w14:paraId="554BD7BE" w14:textId="5B102C95" w:rsidR="00E276D1" w:rsidRDefault="00E276D1">
      <w:pPr>
        <w:rPr>
          <w:lang w:val="fr"/>
        </w:rPr>
      </w:pPr>
      <w:r>
        <w:rPr>
          <w:lang w:val="fr"/>
        </w:rPr>
        <w:br w:type="page"/>
      </w:r>
    </w:p>
    <w:p w14:paraId="450AED2B" w14:textId="0EFFD24F" w:rsidR="00E276D1" w:rsidRPr="0058499E" w:rsidRDefault="00E276D1" w:rsidP="0058499E">
      <w:pPr>
        <w:ind w:left="0" w:firstLine="0"/>
        <w:jc w:val="center"/>
        <w:rPr>
          <w:b/>
          <w:bCs/>
          <w:sz w:val="52"/>
          <w:szCs w:val="52"/>
          <w:lang w:val="fr"/>
        </w:rPr>
      </w:pPr>
      <w:r w:rsidRPr="0058499E">
        <w:rPr>
          <w:b/>
          <w:bCs/>
          <w:sz w:val="52"/>
          <w:szCs w:val="52"/>
          <w:lang w:val="fr"/>
        </w:rPr>
        <w:lastRenderedPageBreak/>
        <w:t>Préfa</w:t>
      </w:r>
      <w:r w:rsidR="00F70695">
        <w:rPr>
          <w:b/>
          <w:bCs/>
          <w:sz w:val="52"/>
          <w:szCs w:val="52"/>
          <w:lang w:val="fr"/>
        </w:rPr>
        <w:t>ce</w:t>
      </w:r>
    </w:p>
    <w:p w14:paraId="093C75CC" w14:textId="38A2B514"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être utilisé dans le cadre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et l’Association Internationale de Développement (AID).</w:t>
      </w:r>
      <w:r>
        <w:rPr>
          <w:rStyle w:val="FootnoteReference"/>
          <w:color w:val="000000" w:themeColor="text1"/>
          <w:lang w:val="fr"/>
        </w:rPr>
        <w:footnoteReference w:id="2"/>
      </w:r>
      <w:r>
        <w:rPr>
          <w:color w:val="000000" w:themeColor="text1"/>
          <w:lang w:val="fr"/>
        </w:rPr>
        <w:t xml:space="preserve"> </w:t>
      </w:r>
    </w:p>
    <w:p w14:paraId="48B0D04B" w14:textId="4C58E897"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l’Appel d’offres international (</w:t>
      </w:r>
      <w:r w:rsidR="00FD10FE">
        <w:rPr>
          <w:lang w:val="fr"/>
        </w:rPr>
        <w:t>AOI</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 xml:space="preserve">ffres, après la tenue d’un processus de préqualification, </w:t>
      </w:r>
      <w:r w:rsidR="00FD10FE" w:rsidRPr="001A781C">
        <w:rPr>
          <w:lang w:val="fr"/>
        </w:rPr>
        <w:t>dans le cadre de projets financés en tout ou en partie par la Banque mondiale</w:t>
      </w:r>
      <w:r w:rsidR="00F70695">
        <w:rPr>
          <w:lang w:val="fr"/>
        </w:rPr>
        <w:t>, à travers un Financement de Projet d’Investissement (FPI)</w:t>
      </w:r>
      <w:r w:rsidR="00FD10FE" w:rsidRPr="001A781C">
        <w:rPr>
          <w:lang w:val="fr"/>
        </w:rPr>
        <w:t>.</w:t>
      </w:r>
      <w:r w:rsidR="00F70695">
        <w:rPr>
          <w:lang w:val="fr"/>
        </w:rPr>
        <w:t xml:space="preserve"> Des DTPM séparés sont disponibles pour les Travaux sans préqualification et les Petits Travaux utilisant un processus à une ou deux enveloppes. </w:t>
      </w:r>
    </w:p>
    <w:p w14:paraId="3A4A99F0" w14:textId="013B51D0" w:rsidR="00F70695" w:rsidRDefault="00F70695" w:rsidP="00FD10FE">
      <w:pPr>
        <w:ind w:left="0" w:firstLine="0"/>
        <w:rPr>
          <w:lang w:val="fr"/>
        </w:rPr>
      </w:pPr>
      <w:r>
        <w:rPr>
          <w:lang w:val="fr"/>
        </w:rPr>
        <w:t xml:space="preserve">Ce DTPM doit être utilisé lorsqu’une préqualification </w:t>
      </w:r>
      <w:r w:rsidR="00AD35E7">
        <w:rPr>
          <w:lang w:val="fr"/>
        </w:rPr>
        <w:t>n’</w:t>
      </w:r>
      <w:r>
        <w:rPr>
          <w:lang w:val="fr"/>
        </w:rPr>
        <w:t xml:space="preserve">a </w:t>
      </w:r>
      <w:r w:rsidR="00AD35E7">
        <w:rPr>
          <w:lang w:val="fr"/>
        </w:rPr>
        <w:t xml:space="preserve">pas </w:t>
      </w:r>
      <w:r>
        <w:rPr>
          <w:lang w:val="fr"/>
        </w:rPr>
        <w:t>eu lieu avant l’appel d’offres.</w:t>
      </w:r>
    </w:p>
    <w:p w14:paraId="7820508E" w14:textId="42F93EB7" w:rsidR="00B424AF" w:rsidRPr="006C1597" w:rsidRDefault="005E3534" w:rsidP="0058499E">
      <w:pPr>
        <w:spacing w:before="360" w:after="240"/>
        <w:ind w:left="0" w:firstLine="0"/>
      </w:pPr>
      <w:r>
        <w:t xml:space="preserve">La </w:t>
      </w:r>
      <w:r w:rsidRPr="006C1597">
        <w:t xml:space="preserve">version </w:t>
      </w:r>
      <w:r>
        <w:t xml:space="preserve">de janvier 2021 </w:t>
      </w:r>
      <w:r w:rsidRPr="006C1597">
        <w:t>contient des dispositions</w:t>
      </w:r>
      <w:r>
        <w:t xml:space="preserve"> sur la disqualification des </w:t>
      </w:r>
      <w:r w:rsidRPr="006C1597">
        <w:t>entreprise</w:t>
      </w:r>
      <w:r>
        <w:t xml:space="preserve">s, et leurs sous-traitants proposés si applicable, d’être attributaires de marchés financés par la Banque pour </w:t>
      </w:r>
      <w:r w:rsidR="00B81AB5">
        <w:t>non-observance</w:t>
      </w:r>
      <w:r>
        <w:t xml:space="preserve"> des obligations en matière d’Exploitation et Abus Sexuels (EAS) et/ou Harcèlement Sexuel (HS).  Ces dispositions s’appliquent à la passation de marchés de </w:t>
      </w:r>
      <w:r w:rsidR="00B81AB5">
        <w:t>Travaux dans</w:t>
      </w:r>
      <w:r>
        <w:t xml:space="preserve"> le cadre de Projets évalués à haut risque en matière d’Exploitation et Abus Sexuels (EAS) et/ou Harcèlement Sexuel (HS).</w:t>
      </w:r>
      <w:r w:rsidR="00B424AF" w:rsidRPr="006C1597">
        <w:t xml:space="preserve"> </w:t>
      </w:r>
    </w:p>
    <w:p w14:paraId="0ABF5744" w14:textId="2946D8E2" w:rsidR="00B424AF" w:rsidRDefault="00F70695" w:rsidP="0058499E">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58499E" w:rsidRDefault="00B81AB5" w:rsidP="00B81AB5">
      <w:pPr>
        <w:jc w:val="center"/>
        <w:rPr>
          <w:color w:val="000000" w:themeColor="text1"/>
          <w:lang w:val="en-US"/>
        </w:rPr>
      </w:pPr>
      <w:r w:rsidRPr="0058499E">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8F62D6" w:rsidP="00B424AF">
      <w:pPr>
        <w:pStyle w:val="explanatoryclause"/>
        <w:spacing w:after="0"/>
        <w:ind w:left="0" w:firstLine="0"/>
        <w:jc w:val="center"/>
        <w:rPr>
          <w:rStyle w:val="Hyperlink"/>
          <w:rFonts w:ascii="Times New Roman" w:hAnsi="Times New Roman"/>
          <w:sz w:val="24"/>
          <w:lang w:val="fr-FR"/>
        </w:rPr>
      </w:pPr>
      <w:r>
        <w:fldChar w:fldCharType="begin"/>
      </w:r>
      <w:r w:rsidRPr="008F62D6">
        <w:rPr>
          <w:lang w:val="fr-FR"/>
        </w:rPr>
        <w:instrText xml:space="preserve"> HYPERLINK "http://www.worldbank.org" </w:instrText>
      </w:r>
      <w:r>
        <w:fldChar w:fldCharType="separate"/>
      </w:r>
      <w:r w:rsidR="00B424AF" w:rsidRPr="006C1597">
        <w:rPr>
          <w:rStyle w:val="Hyperlink"/>
          <w:rFonts w:ascii="Times New Roman" w:hAnsi="Times New Roman"/>
          <w:sz w:val="24"/>
          <w:lang w:val="fr-FR"/>
        </w:rPr>
        <w:t>http://www.worldbank.org</w:t>
      </w:r>
      <w:r>
        <w:rPr>
          <w:rStyle w:val="Hyperlink"/>
          <w:rFonts w:ascii="Times New Roman" w:hAnsi="Times New Roman"/>
          <w:sz w:val="24"/>
          <w:lang w:val="fr-FR"/>
        </w:rPr>
        <w:fldChar w:fldCharType="end"/>
      </w:r>
    </w:p>
    <w:p w14:paraId="62062B81" w14:textId="77777777" w:rsidR="009A7083" w:rsidRPr="006C1597" w:rsidRDefault="009A7083" w:rsidP="00323EA1">
      <w:pPr>
        <w:spacing w:before="240" w:after="120"/>
        <w:jc w:val="left"/>
        <w:sectPr w:rsidR="009A7083" w:rsidRPr="006C1597"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6EE7D229" w:rsidR="000A450A" w:rsidRDefault="004746D4" w:rsidP="00323EA1">
      <w:pPr>
        <w:tabs>
          <w:tab w:val="center" w:pos="4680"/>
        </w:tabs>
        <w:spacing w:before="240" w:after="120"/>
        <w:jc w:val="center"/>
        <w:rPr>
          <w:b/>
          <w:sz w:val="48"/>
          <w:szCs w:val="48"/>
        </w:rPr>
      </w:pPr>
      <w:r w:rsidRPr="006C1597">
        <w:rPr>
          <w:b/>
          <w:sz w:val="48"/>
          <w:szCs w:val="48"/>
        </w:rPr>
        <w:lastRenderedPageBreak/>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27572791" w14:textId="77777777" w:rsidR="00AD35E7" w:rsidRPr="00AE37D2" w:rsidRDefault="00AD35E7" w:rsidP="00AD35E7">
      <w:pPr>
        <w:tabs>
          <w:tab w:val="center" w:pos="4680"/>
        </w:tabs>
        <w:spacing w:before="240" w:after="120"/>
        <w:ind w:left="0" w:firstLine="0"/>
        <w:jc w:val="left"/>
        <w:rPr>
          <w:b/>
          <w:bCs/>
          <w:spacing w:val="-3"/>
          <w:sz w:val="32"/>
          <w:szCs w:val="32"/>
        </w:rPr>
      </w:pPr>
      <w:r w:rsidRPr="00AE37D2">
        <w:rPr>
          <w:b/>
          <w:bCs/>
          <w:spacing w:val="-3"/>
          <w:sz w:val="32"/>
          <w:szCs w:val="32"/>
        </w:rPr>
        <w:t>Avis Spécifique de Passation de Marchés</w:t>
      </w:r>
    </w:p>
    <w:p w14:paraId="5595BB05" w14:textId="77777777" w:rsidR="00AD35E7" w:rsidRPr="006C1597" w:rsidRDefault="00AD35E7" w:rsidP="00AD35E7">
      <w:pPr>
        <w:tabs>
          <w:tab w:val="center" w:pos="4680"/>
        </w:tabs>
        <w:spacing w:before="240" w:after="120"/>
        <w:ind w:left="0" w:firstLine="0"/>
        <w:jc w:val="left"/>
        <w:rPr>
          <w:spacing w:val="-3"/>
        </w:rPr>
      </w:pPr>
      <w:r>
        <w:rPr>
          <w:spacing w:val="-3"/>
        </w:rPr>
        <w:t xml:space="preserve">Le modèle ci-joint est l’Avis Spécifique de Passation de Marchés sans préqualification.  C’est le modèle à utiliser par l’Emprunteur. </w:t>
      </w:r>
    </w:p>
    <w:p w14:paraId="6C348462" w14:textId="40DEADB1" w:rsidR="00AD35E7" w:rsidRPr="006C1597" w:rsidRDefault="00AD35E7" w:rsidP="00AD35E7">
      <w:pPr>
        <w:pStyle w:val="Subtitle2"/>
        <w:spacing w:before="240" w:after="120"/>
        <w:ind w:left="0" w:firstLine="0"/>
        <w:jc w:val="both"/>
      </w:pPr>
      <w:r w:rsidRPr="006C1597">
        <w:t>Do</w:t>
      </w:r>
      <w:r>
        <w:t xml:space="preserve">cument </w:t>
      </w:r>
      <w:r w:rsidR="00B63CA2">
        <w:t>Type de Passation de Marchés</w:t>
      </w:r>
      <w:r>
        <w:t xml:space="preserve"> : </w:t>
      </w:r>
      <w:r w:rsidRPr="006C1597">
        <w:t xml:space="preserve">pour la passation des marchés de </w:t>
      </w:r>
      <w:r>
        <w:t>T</w:t>
      </w:r>
      <w:r w:rsidRPr="006C1597">
        <w:t>ravaux</w:t>
      </w:r>
      <w:r>
        <w:t xml:space="preserve"> (Sans Préqualification)</w:t>
      </w:r>
    </w:p>
    <w:p w14:paraId="35C78E13" w14:textId="77777777" w:rsidR="00AD35E7" w:rsidRPr="006F718A" w:rsidRDefault="00AD35E7" w:rsidP="00AD35E7">
      <w:r w:rsidRPr="001A781C">
        <w:rPr>
          <w:lang w:val="fr"/>
        </w:rPr>
        <w:t xml:space="preserve">Une brève description de ces documents est donnée ci-dessous. </w:t>
      </w:r>
    </w:p>
    <w:p w14:paraId="68259785" w14:textId="2F271FA7" w:rsidR="000A450A" w:rsidRPr="006C1597" w:rsidRDefault="000A450A" w:rsidP="00D81070">
      <w:pPr>
        <w:spacing w:before="360" w:after="120"/>
        <w:rPr>
          <w:b/>
          <w:sz w:val="28"/>
        </w:rPr>
      </w:pPr>
      <w:bookmarkStart w:id="1" w:name="_Toc438270254"/>
      <w:bookmarkStart w:id="2" w:name="_Toc438366661"/>
      <w:r w:rsidRPr="006C1597">
        <w:rPr>
          <w:b/>
          <w:sz w:val="28"/>
        </w:rPr>
        <w:t>PARTIE</w:t>
      </w:r>
      <w:r w:rsidR="00D51CCD" w:rsidRPr="006C1597">
        <w:rPr>
          <w:b/>
          <w:sz w:val="28"/>
        </w:rPr>
        <w:t xml:space="preserve"> 1</w:t>
      </w:r>
      <w:r w:rsidRPr="006C1597">
        <w:rPr>
          <w:b/>
          <w:sz w:val="28"/>
        </w:rPr>
        <w:t xml:space="preserve"> –PROCÉDURES</w:t>
      </w:r>
      <w:bookmarkEnd w:id="1"/>
      <w:bookmarkEnd w:id="2"/>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7D569F1D"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Elle prévoit la soumission en une enveloppe unique</w:t>
      </w:r>
      <w:r w:rsidR="00AD35E7">
        <w:rPr>
          <w:lang w:val="fr-FR"/>
        </w:rPr>
        <w:t xml:space="preserve"> lorsqu’une préqualification n’a pas eu lieu</w:t>
      </w:r>
      <w:r w:rsidR="00D51CCD" w:rsidRPr="006C1597">
        <w:rPr>
          <w:lang w:val="fr-FR"/>
        </w:rPr>
        <w:t xml:space="preserve">.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3" w:name="_Toc494778663"/>
      <w:bookmarkStart w:id="4" w:name="_Toc499607131"/>
      <w:bookmarkStart w:id="5"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3"/>
      <w:bookmarkEnd w:id="4"/>
      <w:bookmarkEnd w:id="5"/>
      <w:r w:rsidRPr="006C1597">
        <w:rPr>
          <w:b/>
        </w:rPr>
        <w:t xml:space="preserve"> (DPAO)</w:t>
      </w:r>
    </w:p>
    <w:p w14:paraId="74063A24" w14:textId="50B2846B"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62A1AC59" w:rsidR="000A450A" w:rsidRPr="006C1597" w:rsidRDefault="000A450A" w:rsidP="00B424AF">
      <w:pPr>
        <w:tabs>
          <w:tab w:val="left" w:pos="1350"/>
        </w:tabs>
        <w:spacing w:before="240" w:after="120"/>
        <w:ind w:left="1350" w:hanging="1350"/>
        <w:rPr>
          <w:b/>
        </w:rPr>
      </w:pPr>
      <w:bookmarkStart w:id="6" w:name="_Toc494778664"/>
      <w:bookmarkStart w:id="7" w:name="_Toc499607132"/>
      <w:bookmarkStart w:id="8"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6"/>
      <w:bookmarkEnd w:id="7"/>
      <w:bookmarkEnd w:id="8"/>
      <w:r w:rsidR="00B424AF">
        <w:rPr>
          <w:b/>
        </w:rPr>
        <w:t xml:space="preserve"> </w:t>
      </w:r>
    </w:p>
    <w:p w14:paraId="3C7E8395" w14:textId="45C5A2B1"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 xml:space="preserve">la Plus Avantageuse. </w:t>
      </w:r>
    </w:p>
    <w:p w14:paraId="15302561" w14:textId="23C78652" w:rsidR="000A450A" w:rsidRPr="006C1597" w:rsidRDefault="000A450A" w:rsidP="00323EA1">
      <w:pPr>
        <w:tabs>
          <w:tab w:val="left" w:pos="1350"/>
        </w:tabs>
        <w:spacing w:before="240" w:after="120"/>
        <w:rPr>
          <w:b/>
        </w:rPr>
      </w:pPr>
      <w:bookmarkStart w:id="9" w:name="_Toc494778665"/>
      <w:bookmarkStart w:id="10" w:name="_Toc499607133"/>
      <w:bookmarkStart w:id="11" w:name="_Toc499608186"/>
      <w:r w:rsidRPr="006C1597">
        <w:rPr>
          <w:b/>
        </w:rPr>
        <w:t>Section IV.</w:t>
      </w:r>
      <w:r w:rsidRPr="006C1597">
        <w:rPr>
          <w:b/>
        </w:rPr>
        <w:tab/>
        <w:t xml:space="preserve">Formulaires de </w:t>
      </w:r>
      <w:r w:rsidR="00B424AF">
        <w:rPr>
          <w:b/>
        </w:rPr>
        <w:t>S</w:t>
      </w:r>
      <w:r w:rsidRPr="006C1597">
        <w:rPr>
          <w:b/>
        </w:rPr>
        <w:t>oumission</w:t>
      </w:r>
      <w:bookmarkEnd w:id="9"/>
      <w:bookmarkEnd w:id="10"/>
      <w:bookmarkEnd w:id="11"/>
    </w:p>
    <w:p w14:paraId="7316BFC5" w14:textId="1BB6FEFA"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 xml:space="preserve">Soumission de l’Offre, le Devis des Quantités, les annexes de la proposition technique, y compris les qualifications techniques et financières, le personnel, les ressources financières et le matériel, la Garantie de </w:t>
      </w:r>
      <w:r w:rsidR="00F70695">
        <w:rPr>
          <w:lang w:val="fr-FR"/>
        </w:rPr>
        <w:lastRenderedPageBreak/>
        <w:t>l’Offre et autres formulaires à compléter et soumettre par le Soumissionnaire en tant que son Offre.</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566088C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506CDAFE"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fraude et la corruption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2" w:name="_Toc438267875"/>
      <w:bookmarkStart w:id="13" w:name="_Toc438270255"/>
      <w:bookmarkStart w:id="14"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2"/>
      <w:bookmarkEnd w:id="13"/>
      <w:bookmarkEnd w:id="14"/>
    </w:p>
    <w:p w14:paraId="743A806A" w14:textId="4ADB3121"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des Travaux</w:t>
      </w:r>
    </w:p>
    <w:p w14:paraId="035D506F" w14:textId="7B1A16CA"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devant être réalisés et les autres informations décrivant les Travaux faisant l’objet de l’appel d’offres. </w:t>
      </w:r>
      <w:r w:rsidR="00932CDB" w:rsidRPr="006C1597">
        <w:rPr>
          <w:lang w:val="fr-FR"/>
        </w:rPr>
        <w:t>Les Spécifications pour les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468CB" w:rsidRPr="006C1597">
        <w:rPr>
          <w:szCs w:val="24"/>
          <w:lang w:val="fr-FR"/>
        </w:rPr>
        <w:t>(incluant les exigences relatives à l’Exploitation et aux Abus Sexuels (EAS) et le Harcèlement Sexuel (HS)</w:t>
      </w:r>
      <w:r w:rsidR="00932CDB" w:rsidRPr="006C1597">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15" w:name="_Toc438267876"/>
      <w:bookmarkStart w:id="16" w:name="_Toc438270256"/>
      <w:bookmarkStart w:id="17"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 xml:space="preserve">CLAUSES DU </w:t>
      </w:r>
      <w:r w:rsidRPr="006C1597">
        <w:rPr>
          <w:b/>
          <w:sz w:val="28"/>
        </w:rPr>
        <w:t>MARCHÉ</w:t>
      </w:r>
      <w:bookmarkEnd w:id="15"/>
      <w:bookmarkEnd w:id="16"/>
      <w:bookmarkEnd w:id="17"/>
      <w:r w:rsidR="00DF333A" w:rsidRPr="006C1597">
        <w:rPr>
          <w:b/>
          <w:sz w:val="28"/>
        </w:rPr>
        <w:t xml:space="preserve"> ET FORMULAIRES DU MARCHE</w:t>
      </w:r>
    </w:p>
    <w:p w14:paraId="622B11B1" w14:textId="27330CA3" w:rsidR="000A450A" w:rsidRPr="006C1597" w:rsidRDefault="000A450A" w:rsidP="00323EA1">
      <w:pPr>
        <w:tabs>
          <w:tab w:val="left" w:pos="1350"/>
        </w:tabs>
        <w:spacing w:before="240" w:after="120"/>
        <w:rPr>
          <w:b/>
        </w:rPr>
      </w:pPr>
      <w:r w:rsidRPr="006C1597">
        <w:rPr>
          <w:b/>
        </w:rPr>
        <w:t>Section VIII.</w:t>
      </w:r>
      <w:r w:rsidRPr="006C1597">
        <w:rPr>
          <w:b/>
        </w:rPr>
        <w:tab/>
        <w:t>C</w:t>
      </w:r>
      <w:r w:rsidR="005534F1">
        <w:rPr>
          <w:b/>
        </w:rPr>
        <w:t xml:space="preserve">onditions </w:t>
      </w:r>
      <w:r w:rsidR="001950AB">
        <w:rPr>
          <w:b/>
        </w:rPr>
        <w:t>G</w:t>
      </w:r>
      <w:r w:rsidRPr="006C1597">
        <w:rPr>
          <w:b/>
        </w:rPr>
        <w:t>énérales (CG)</w:t>
      </w:r>
    </w:p>
    <w:p w14:paraId="285C1ADE" w14:textId="23308AA1" w:rsidR="001950AB" w:rsidRPr="001950AB" w:rsidRDefault="000A450A" w:rsidP="001950AB">
      <w:pPr>
        <w:pStyle w:val="List"/>
        <w:spacing w:after="240"/>
        <w:ind w:firstLine="0"/>
        <w:rPr>
          <w:color w:val="000000" w:themeColor="text1"/>
          <w:lang w:val="fr-FR"/>
        </w:rPr>
      </w:pPr>
      <w:r w:rsidRPr="006C1597">
        <w:rPr>
          <w:lang w:val="fr-FR"/>
        </w:rPr>
        <w:t xml:space="preserve">Cette Section contient les </w:t>
      </w:r>
      <w:r w:rsidR="001950AB">
        <w:rPr>
          <w:lang w:val="fr-FR"/>
        </w:rPr>
        <w:t xml:space="preserve">« Conditions Générales » qui constitue les Conditions du Marché de Construction (Seconde Edition 2017) publiées par la </w:t>
      </w:r>
      <w:r w:rsidR="001950AB" w:rsidRPr="001950AB">
        <w:rPr>
          <w:color w:val="000000" w:themeColor="text1"/>
          <w:lang w:val="fr-FR"/>
        </w:rPr>
        <w:t>Fédération</w:t>
      </w:r>
      <w:r w:rsidR="001950AB">
        <w:rPr>
          <w:color w:val="000000" w:themeColor="text1"/>
          <w:lang w:val="fr-FR"/>
        </w:rPr>
        <w:t xml:space="preserve"> </w:t>
      </w:r>
      <w:r w:rsidR="001950AB" w:rsidRPr="001950AB">
        <w:rPr>
          <w:color w:val="000000" w:themeColor="text1"/>
          <w:lang w:val="fr-FR"/>
        </w:rPr>
        <w:t>Internationale Des Ingénieurs – Conseils (FIDIC).</w:t>
      </w:r>
    </w:p>
    <w:p w14:paraId="63335F40" w14:textId="15C8BED2" w:rsidR="000A450A" w:rsidRPr="006C1597" w:rsidRDefault="000A450A" w:rsidP="00323EA1">
      <w:pPr>
        <w:tabs>
          <w:tab w:val="left" w:pos="1350"/>
        </w:tabs>
        <w:spacing w:before="240" w:after="120"/>
        <w:rPr>
          <w:b/>
        </w:rPr>
      </w:pPr>
      <w:r w:rsidRPr="006C1597">
        <w:rPr>
          <w:b/>
        </w:rPr>
        <w:t>Section IX.</w:t>
      </w:r>
      <w:r w:rsidRPr="006C1597">
        <w:rPr>
          <w:b/>
        </w:rPr>
        <w:tab/>
        <w:t>C</w:t>
      </w:r>
      <w:r w:rsidR="005534F1">
        <w:rPr>
          <w:b/>
        </w:rPr>
        <w:t>onditions</w:t>
      </w:r>
      <w:r w:rsidRPr="006C1597">
        <w:rPr>
          <w:b/>
        </w:rPr>
        <w:t xml:space="preserve"> </w:t>
      </w:r>
      <w:r w:rsidR="001950AB">
        <w:rPr>
          <w:b/>
        </w:rPr>
        <w:t>P</w:t>
      </w:r>
      <w:r w:rsidRPr="006C1597">
        <w:rPr>
          <w:b/>
        </w:rPr>
        <w:t xml:space="preserve">articulières (CP) </w:t>
      </w:r>
    </w:p>
    <w:p w14:paraId="1F3F727A" w14:textId="22532534"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w:t>
      </w:r>
      <w:r w:rsidR="005534F1">
        <w:rPr>
          <w:lang w:val="fr"/>
        </w:rPr>
        <w:t>C</w:t>
      </w:r>
      <w:r w:rsidRPr="00B60D5B">
        <w:rPr>
          <w:lang w:val="fr"/>
        </w:rPr>
        <w:t xml:space="preserve">onditions </w:t>
      </w:r>
      <w:r w:rsidR="005534F1">
        <w:rPr>
          <w:lang w:val="fr"/>
        </w:rPr>
        <w:t>P</w:t>
      </w:r>
      <w:r w:rsidRPr="00B60D5B">
        <w:rPr>
          <w:lang w:val="fr"/>
        </w:rPr>
        <w:t xml:space="preserve">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ociaux (ES) pour les rapports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18" w:name="_Toc494778667"/>
      <w:bookmarkStart w:id="19" w:name="_Toc499607135"/>
      <w:bookmarkStart w:id="20" w:name="_Toc499608188"/>
      <w:r w:rsidRPr="006C1597">
        <w:rPr>
          <w:b/>
        </w:rPr>
        <w:t>Section X.</w:t>
      </w:r>
      <w:r w:rsidRPr="006C1597">
        <w:rPr>
          <w:b/>
        </w:rPr>
        <w:tab/>
        <w:t>Formulaires du Marché</w:t>
      </w:r>
      <w:bookmarkEnd w:id="18"/>
      <w:bookmarkEnd w:id="19"/>
      <w:bookmarkEnd w:id="20"/>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8"/>
          <w:headerReference w:type="default" r:id="rId19"/>
          <w:headerReference w:type="first" r:id="rId20"/>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1" w:name="_Toc348175650"/>
      <w:r w:rsidRPr="006C1597">
        <w:rPr>
          <w:b/>
          <w:bCs/>
          <w:sz w:val="32"/>
          <w:lang w:eastAsia="en-US"/>
        </w:rPr>
        <w:lastRenderedPageBreak/>
        <w:t>MODELE DE FORMULAIRE</w:t>
      </w:r>
    </w:p>
    <w:p w14:paraId="6300D445" w14:textId="77777777" w:rsidR="00AD1B8B" w:rsidRPr="006C1597" w:rsidRDefault="00AD1B8B" w:rsidP="00D81070">
      <w:pPr>
        <w:spacing w:after="0"/>
        <w:ind w:left="0" w:firstLine="0"/>
        <w:jc w:val="center"/>
        <w:rPr>
          <w:b/>
          <w:bCs/>
          <w:sz w:val="32"/>
          <w:lang w:eastAsia="en-US"/>
        </w:rPr>
      </w:pPr>
      <w:bookmarkStart w:id="22" w:name="_Toc153853278"/>
      <w:bookmarkStart w:id="23" w:name="_Toc161649146"/>
      <w:bookmarkStart w:id="24" w:name="_Toc327867920"/>
    </w:p>
    <w:p w14:paraId="333AD1E9" w14:textId="77777777" w:rsidR="00AD35E7" w:rsidRPr="006C1597" w:rsidRDefault="00AD35E7" w:rsidP="00AD35E7">
      <w:pPr>
        <w:pStyle w:val="UG-Title"/>
        <w:spacing w:before="240" w:after="120"/>
        <w:rPr>
          <w:lang w:val="fr-FR"/>
        </w:rPr>
      </w:pPr>
      <w:bookmarkStart w:id="25" w:name="_Toc153853279"/>
      <w:bookmarkEnd w:id="22"/>
      <w:r>
        <w:rPr>
          <w:lang w:val="fr-FR"/>
        </w:rPr>
        <w:t>Avis Spécifique d’Appel d’Offres</w:t>
      </w:r>
      <w:r w:rsidRPr="006C1597">
        <w:rPr>
          <w:lang w:val="fr-FR"/>
        </w:rPr>
        <w:t xml:space="preserve"> </w:t>
      </w:r>
      <w:r w:rsidRPr="006C1597">
        <w:rPr>
          <w:lang w:val="fr-FR"/>
        </w:rPr>
        <w:br/>
      </w:r>
      <w:r>
        <w:rPr>
          <w:lang w:val="fr-FR"/>
        </w:rPr>
        <w:t xml:space="preserve">(Sans </w:t>
      </w:r>
      <w:r w:rsidRPr="006C1597">
        <w:rPr>
          <w:lang w:val="fr-FR"/>
        </w:rPr>
        <w:t>Préqualifi</w:t>
      </w:r>
      <w:r>
        <w:rPr>
          <w:lang w:val="fr-FR"/>
        </w:rPr>
        <w:t>cation)</w:t>
      </w:r>
    </w:p>
    <w:bookmarkEnd w:id="23"/>
    <w:bookmarkEnd w:id="24"/>
    <w:bookmarkEnd w:id="25"/>
    <w:p w14:paraId="1F4BE376" w14:textId="1A220E10" w:rsidR="00AD1B8B" w:rsidRPr="006C1597" w:rsidRDefault="00AD1B8B" w:rsidP="00323EA1">
      <w:pPr>
        <w:spacing w:before="240" w:after="120"/>
      </w:pPr>
    </w:p>
    <w:p w14:paraId="7C2A08F7" w14:textId="19209B4D" w:rsidR="00AD1B8B" w:rsidRPr="006C1597" w:rsidRDefault="00AD1B8B" w:rsidP="00D81070">
      <w:pPr>
        <w:tabs>
          <w:tab w:val="left" w:pos="4395"/>
          <w:tab w:val="left" w:pos="9000"/>
        </w:tabs>
        <w:spacing w:before="240" w:after="120"/>
        <w:rPr>
          <w:szCs w:val="24"/>
        </w:rPr>
      </w:pPr>
      <w:r w:rsidRPr="006C1597">
        <w:rPr>
          <w:szCs w:val="24"/>
        </w:rPr>
        <w:t>Date</w:t>
      </w:r>
      <w:r w:rsidR="005B69F3" w:rsidRPr="006C1597">
        <w:rPr>
          <w:szCs w:val="24"/>
        </w:rPr>
        <w:t> :</w:t>
      </w:r>
      <w:r w:rsidRPr="006C1597">
        <w:rPr>
          <w:szCs w:val="24"/>
          <w:u w:val="single"/>
        </w:rPr>
        <w:tab/>
      </w:r>
    </w:p>
    <w:p w14:paraId="72A140E1" w14:textId="0E089F63" w:rsidR="001950AB" w:rsidRDefault="001950AB" w:rsidP="00323EA1">
      <w:pPr>
        <w:spacing w:before="240" w:after="120"/>
        <w:rPr>
          <w:b/>
          <w:bCs/>
          <w:i/>
          <w:iCs/>
          <w:szCs w:val="24"/>
        </w:rPr>
      </w:pPr>
      <w:r w:rsidRPr="001950AB">
        <w:rPr>
          <w:b/>
          <w:bCs/>
          <w:i/>
          <w:iCs/>
          <w:szCs w:val="24"/>
        </w:rPr>
        <w:t>[Pays]</w:t>
      </w:r>
    </w:p>
    <w:p w14:paraId="7BD74817" w14:textId="288FE3AD" w:rsidR="001950AB" w:rsidRPr="001950AB" w:rsidRDefault="001950AB" w:rsidP="00323EA1">
      <w:pPr>
        <w:spacing w:before="240" w:after="120"/>
        <w:rPr>
          <w:b/>
          <w:bCs/>
          <w:i/>
          <w:iCs/>
          <w:szCs w:val="24"/>
        </w:rPr>
      </w:pPr>
      <w:r>
        <w:rPr>
          <w:b/>
          <w:bCs/>
          <w:i/>
          <w:iCs/>
          <w:szCs w:val="24"/>
        </w:rPr>
        <w:t>[Nom du Projet]</w:t>
      </w:r>
    </w:p>
    <w:p w14:paraId="20379EC7" w14:textId="77777777" w:rsidR="00275067" w:rsidRPr="00AE37D2" w:rsidRDefault="00275067" w:rsidP="00275067">
      <w:pPr>
        <w:spacing w:before="240" w:after="120"/>
        <w:rPr>
          <w:b/>
          <w:bCs/>
          <w:szCs w:val="24"/>
        </w:rPr>
      </w:pPr>
      <w:r w:rsidRPr="00AE37D2">
        <w:rPr>
          <w:b/>
          <w:bCs/>
          <w:szCs w:val="24"/>
        </w:rPr>
        <w:t xml:space="preserve">Maître d’Ouvrage : </w:t>
      </w:r>
      <w:r w:rsidRPr="00AE37D2">
        <w:rPr>
          <w:i/>
          <w:iCs/>
          <w:szCs w:val="24"/>
        </w:rPr>
        <w:t xml:space="preserve">[insérer </w:t>
      </w:r>
      <w:r w:rsidRPr="009B4444">
        <w:rPr>
          <w:i/>
          <w:iCs/>
          <w:szCs w:val="24"/>
        </w:rPr>
        <w:t>le nom</w:t>
      </w:r>
      <w:r w:rsidRPr="00AE37D2">
        <w:rPr>
          <w:i/>
          <w:iCs/>
          <w:szCs w:val="24"/>
        </w:rPr>
        <w:t xml:space="preserve"> de l’Agence du Maître d’Ouvrage]</w:t>
      </w:r>
    </w:p>
    <w:p w14:paraId="7450D246" w14:textId="1FE7F54C" w:rsidR="00AD1B8B" w:rsidRPr="006C1597" w:rsidRDefault="00AD1B8B" w:rsidP="00323EA1">
      <w:pPr>
        <w:spacing w:before="240" w:after="120"/>
        <w:rPr>
          <w:i/>
          <w:szCs w:val="24"/>
        </w:rPr>
      </w:pPr>
      <w:r w:rsidRPr="0058499E">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323EA1">
      <w:pPr>
        <w:spacing w:before="240" w:after="120"/>
        <w:rPr>
          <w:szCs w:val="24"/>
        </w:rPr>
      </w:pPr>
      <w:r w:rsidRPr="001950AB">
        <w:rPr>
          <w:b/>
          <w:bCs/>
          <w:szCs w:val="24"/>
        </w:rPr>
        <w:t>Titre du Marché</w:t>
      </w:r>
      <w:r>
        <w:rPr>
          <w:szCs w:val="24"/>
        </w:rPr>
        <w:t> : ___________</w:t>
      </w:r>
    </w:p>
    <w:p w14:paraId="5B9FADB5" w14:textId="7CB765D2" w:rsidR="00AD1B8B" w:rsidRDefault="00987E48" w:rsidP="00323EA1">
      <w:pPr>
        <w:spacing w:before="240"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1107D64E" w:rsidR="00F70695" w:rsidRPr="006C1597" w:rsidRDefault="00F70695" w:rsidP="00323EA1">
      <w:pPr>
        <w:spacing w:before="240" w:after="120"/>
        <w:rPr>
          <w:i/>
          <w:szCs w:val="24"/>
        </w:rPr>
      </w:pPr>
      <w:r>
        <w:rPr>
          <w:b/>
          <w:bCs/>
          <w:szCs w:val="24"/>
        </w:rPr>
        <w:t>Emise le :</w:t>
      </w:r>
      <w:r>
        <w:rPr>
          <w:i/>
          <w:szCs w:val="24"/>
        </w:rPr>
        <w:t xml:space="preserve"> [insérer la date d’émission de la présente invitation]</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4"/>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 </w:t>
      </w:r>
    </w:p>
    <w:p w14:paraId="056927BA" w14:textId="2895EDDB"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les soumissionnaires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 xml:space="preserve">description succincte </w:t>
      </w:r>
      <w:r w:rsidRPr="006C1597">
        <w:rPr>
          <w:i/>
          <w:iCs/>
          <w:spacing w:val="-3"/>
        </w:rPr>
        <w:lastRenderedPageBreak/>
        <w:t>des travaux</w:t>
      </w:r>
      <w:r w:rsidR="00987E48">
        <w:rPr>
          <w:i/>
          <w:iCs/>
          <w:spacing w:val="-3"/>
        </w:rPr>
        <w:t xml:space="preserve"> comprenant la période de construction, la marge de préférence si applicable, etc.]</w:t>
      </w:r>
      <w:r w:rsidR="00987E48">
        <w:rPr>
          <w:rStyle w:val="FootnoteReference"/>
          <w:i/>
          <w:iCs/>
          <w:spacing w:val="-3"/>
        </w:rPr>
        <w:footnoteReference w:id="5"/>
      </w:r>
      <w:r w:rsidRPr="006C1597">
        <w:rPr>
          <w:i/>
          <w:iCs/>
          <w:spacing w:val="-3"/>
        </w:rPr>
        <w:t>.</w:t>
      </w:r>
      <w:r w:rsidR="005B69F3" w:rsidRPr="006C1597">
        <w:rPr>
          <w:spacing w:val="-3"/>
        </w:rPr>
        <w:t xml:space="preserve"> </w:t>
      </w:r>
    </w:p>
    <w:p w14:paraId="7E67A859" w14:textId="7A5D5258" w:rsidR="00A73A9C" w:rsidRPr="0058499E" w:rsidRDefault="00A73A9C" w:rsidP="00F706B5">
      <w:pPr>
        <w:pStyle w:val="ListParagraph"/>
        <w:numPr>
          <w:ilvl w:val="0"/>
          <w:numId w:val="104"/>
        </w:numPr>
        <w:tabs>
          <w:tab w:val="left" w:pos="-720"/>
          <w:tab w:val="left" w:pos="0"/>
        </w:tabs>
        <w:spacing w:before="240" w:after="120"/>
        <w:ind w:left="990" w:hanging="450"/>
        <w:rPr>
          <w:i/>
          <w:iCs/>
          <w:spacing w:val="-3"/>
        </w:rPr>
      </w:pPr>
      <w:r w:rsidRPr="0058499E">
        <w:rPr>
          <w:i/>
          <w:iCs/>
          <w:spacing w:val="-3"/>
        </w:rPr>
        <w:t>[</w:t>
      </w:r>
      <w:r w:rsidRPr="00BC2911">
        <w:rPr>
          <w:i/>
          <w:iCs/>
          <w:spacing w:val="-3"/>
        </w:rPr>
        <w:t>I</w:t>
      </w:r>
      <w:r w:rsidRPr="0058499E">
        <w:rPr>
          <w:i/>
          <w:iCs/>
          <w:spacing w:val="-3"/>
        </w:rPr>
        <w:t xml:space="preserve">nsérer les noms des Candidats Préqualifiés] </w:t>
      </w:r>
    </w:p>
    <w:p w14:paraId="2E25B488" w14:textId="1AD2A8E7"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Appel d’Offres </w:t>
      </w:r>
      <w:r w:rsidR="00660EB4" w:rsidRPr="006C1597">
        <w:t xml:space="preserve">International </w:t>
      </w:r>
      <w:r w:rsidRPr="006C1597">
        <w:t xml:space="preserve">(AO) </w:t>
      </w:r>
      <w:r w:rsidR="00A73A9C">
        <w:t xml:space="preserve">en utilisant une Demande d’Offre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e</w:t>
      </w:r>
      <w:r w:rsidR="00FF4C08">
        <w:t>s</w:t>
      </w:r>
      <w:r w:rsidRPr="006C1597">
        <w:t xml:space="preserve">t ouvert à tous les </w:t>
      </w:r>
      <w:r w:rsidR="00FF4C08">
        <w:t>S</w:t>
      </w:r>
      <w:r w:rsidRPr="006C1597">
        <w:t>oumissionnaires de pays éligibles</w:t>
      </w:r>
      <w:r w:rsidR="00FF4C08">
        <w:t>.</w:t>
      </w:r>
      <w:r w:rsidRPr="006C1597">
        <w:t xml:space="preserve"> </w:t>
      </w:r>
    </w:p>
    <w:p w14:paraId="778B9474" w14:textId="298E6898"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B63CA2">
        <w:rPr>
          <w:spacing w:val="-3"/>
        </w:rPr>
        <w:t>éligibles peuvent</w:t>
      </w:r>
      <w:r w:rsidR="00AD1B8B" w:rsidRPr="006C1597">
        <w:rPr>
          <w:spacing w:val="-3"/>
        </w:rPr>
        <w:t xml:space="preserve">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w:t>
      </w:r>
      <w:r w:rsidR="005534F1">
        <w:rPr>
          <w:spacing w:val="-3"/>
        </w:rPr>
        <w:t xml:space="preserve"> Avis d’Appel </w:t>
      </w:r>
      <w:r w:rsidR="00FF4C08">
        <w:rPr>
          <w:spacing w:val="-3"/>
        </w:rPr>
        <w:t>d’Offres</w:t>
      </w:r>
      <w:r w:rsidR="003E5B09">
        <w:rPr>
          <w:spacing w:val="-3"/>
        </w:rPr>
        <w:t>]</w:t>
      </w:r>
      <w:r w:rsidR="00AD1B8B" w:rsidRPr="006C1597">
        <w:rPr>
          <w:spacing w:val="-3"/>
          <w:vertAlign w:val="superscript"/>
        </w:rPr>
        <w:footnoteReference w:id="6"/>
      </w:r>
      <w:r w:rsidR="003E5B09">
        <w:rPr>
          <w:spacing w:val="-3"/>
        </w:rPr>
        <w:t>.</w:t>
      </w:r>
      <w:r w:rsidR="00AD1B8B" w:rsidRPr="006C1597">
        <w:rPr>
          <w:spacing w:val="-3"/>
        </w:rPr>
        <w:t xml:space="preserve"> </w:t>
      </w:r>
    </w:p>
    <w:p w14:paraId="40CB182F" w14:textId="1AA4D560"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Pr="006C1597">
        <w:t>pré-qualifié en formulant une demande écrite à l’adresse ci-dessous contre un paiement</w:t>
      </w:r>
      <w:r w:rsidRPr="006C1597">
        <w:rPr>
          <w:rStyle w:val="FootnoteReference"/>
        </w:rPr>
        <w:footnoteReference w:id="7"/>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8"/>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9"/>
      </w:r>
      <w:r w:rsidRPr="006C1597">
        <w:rPr>
          <w:i/>
          <w:iCs/>
        </w:rPr>
        <w:t>.</w:t>
      </w:r>
    </w:p>
    <w:p w14:paraId="4A6B883C" w14:textId="60841057"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à la fin de cet</w:t>
      </w:r>
      <w:r w:rsidR="00275067">
        <w:rPr>
          <w:i/>
          <w:szCs w:val="24"/>
        </w:rPr>
        <w:t xml:space="preserve"> Avis d’Appel  </w:t>
      </w:r>
      <w:r w:rsidR="00F02C19">
        <w:rPr>
          <w:i/>
          <w:szCs w:val="24"/>
        </w:rPr>
        <w:t>d’Offres</w:t>
      </w:r>
      <w:r w:rsidR="00AD1B8B" w:rsidRPr="006C1597">
        <w:rPr>
          <w:i/>
          <w:szCs w:val="24"/>
        </w:rPr>
        <w:t>]</w:t>
      </w:r>
      <w:r w:rsidR="00F54C55">
        <w:rPr>
          <w:rStyle w:val="FootnoteReference"/>
          <w:i/>
          <w:szCs w:val="24"/>
        </w:rPr>
        <w:footnoteReference w:id="10"/>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soumissions 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3F259E" w:rsidRPr="006C1597">
        <w:rPr>
          <w:szCs w:val="24"/>
        </w:rPr>
        <w:t xml:space="preserve">après l’expiration du </w:t>
      </w:r>
      <w:r w:rsidR="003F259E" w:rsidRPr="006C1597">
        <w:rPr>
          <w:szCs w:val="24"/>
        </w:rPr>
        <w:lastRenderedPageBreak/>
        <w:t xml:space="preserve">délai </w:t>
      </w:r>
      <w:r w:rsidR="00932CDB" w:rsidRPr="006C1597">
        <w:rPr>
          <w:szCs w:val="24"/>
        </w:rPr>
        <w:t xml:space="preserve">limite </w:t>
      </w:r>
      <w:r w:rsidR="003F259E" w:rsidRPr="006C1597">
        <w:rPr>
          <w:szCs w:val="24"/>
        </w:rPr>
        <w:t xml:space="preserve">de remise des offres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 xml:space="preserve">Les offres 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w:t>
      </w:r>
      <w:r w:rsidR="00275067">
        <w:rPr>
          <w:i/>
          <w:szCs w:val="24"/>
        </w:rPr>
        <w:t xml:space="preserve"> Avis </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p>
    <w:p w14:paraId="619AE51B" w14:textId="519D2FA1"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67192845" w14:textId="77777777" w:rsidR="00275067" w:rsidRDefault="00762CDE" w:rsidP="0058499E">
      <w:pPr>
        <w:spacing w:before="240" w:after="120"/>
        <w:rPr>
          <w:szCs w:val="24"/>
        </w:rPr>
      </w:pPr>
      <w:r>
        <w:rPr>
          <w:szCs w:val="24"/>
        </w:rPr>
        <w:t>8</w:t>
      </w:r>
      <w:r w:rsidR="002F5A7E" w:rsidRPr="006C1597">
        <w:rPr>
          <w:szCs w:val="24"/>
        </w:rPr>
        <w:t>.</w:t>
      </w:r>
      <w:r w:rsidR="002F5A7E" w:rsidRPr="006C1597">
        <w:rPr>
          <w:szCs w:val="24"/>
        </w:rPr>
        <w:tab/>
      </w:r>
      <w:r w:rsidR="00671DA8">
        <w:rPr>
          <w:szCs w:val="24"/>
        </w:rPr>
        <w:t xml:space="preserve">Toutes les Soumissions doivent être accompagnées d’une Déclaration en matière d’Exploitation et Abus Sexuels (EAS) et/ou de Harcèlement Sexuel (HS). </w:t>
      </w:r>
    </w:p>
    <w:p w14:paraId="718B53C5" w14:textId="17C84011" w:rsidR="00F02C19" w:rsidRPr="00812C60" w:rsidRDefault="000E3BB4" w:rsidP="0058499E">
      <w:pPr>
        <w:spacing w:before="240" w:after="120"/>
      </w:pPr>
      <w:r>
        <w:rPr>
          <w:szCs w:val="24"/>
        </w:rPr>
        <w:t>9.</w:t>
      </w:r>
      <w:r w:rsidR="00093F24">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1"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2"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dossier d’appel d’offres ».]</w:t>
      </w:r>
    </w:p>
    <w:p w14:paraId="50DD4743" w14:textId="4573C26E" w:rsidR="002F5A7E" w:rsidRPr="006C1597" w:rsidRDefault="00F02C19" w:rsidP="0058499E">
      <w:pPr>
        <w:spacing w:after="120"/>
        <w:rPr>
          <w:szCs w:val="24"/>
        </w:rPr>
      </w:pPr>
      <w:r>
        <w:rPr>
          <w:szCs w:val="24"/>
        </w:rPr>
        <w:t>10</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39AD8740" w14:textId="77777777" w:rsidR="00DF3629" w:rsidRDefault="00DF3629" w:rsidP="00323EA1">
      <w:pPr>
        <w:spacing w:before="240" w:after="120"/>
        <w:rPr>
          <w:i/>
          <w:iCs/>
          <w:szCs w:val="24"/>
        </w:rPr>
      </w:pPr>
    </w:p>
    <w:p w14:paraId="5B28CDD0" w14:textId="4C8F89FD" w:rsidR="002F5A7E" w:rsidRDefault="0066573E" w:rsidP="00323EA1">
      <w:pPr>
        <w:spacing w:before="240" w:after="120"/>
        <w:rPr>
          <w:i/>
          <w:iCs/>
          <w:szCs w:val="24"/>
        </w:rPr>
      </w:pPr>
      <w:r w:rsidRPr="006C1597">
        <w:rPr>
          <w:i/>
          <w:iCs/>
          <w:szCs w:val="24"/>
        </w:rPr>
        <w:t>[Nom de l’Agence d’exécution]</w:t>
      </w:r>
    </w:p>
    <w:p w14:paraId="0DFB4AD5" w14:textId="33495839" w:rsidR="00DF3629" w:rsidRDefault="00DF3629" w:rsidP="00323EA1">
      <w:pPr>
        <w:spacing w:before="240" w:after="120"/>
        <w:rPr>
          <w:i/>
          <w:iCs/>
          <w:szCs w:val="24"/>
        </w:rPr>
      </w:pPr>
      <w:r>
        <w:rPr>
          <w:i/>
          <w:iCs/>
          <w:szCs w:val="24"/>
        </w:rPr>
        <w:t>[insérer le nom du bureau, étage, numéro de la salle]</w:t>
      </w:r>
    </w:p>
    <w:p w14:paraId="1FBA73F1" w14:textId="2DDF7520" w:rsidR="00DF3629" w:rsidRPr="006C1597" w:rsidRDefault="00DF3629" w:rsidP="00323EA1">
      <w:pPr>
        <w:spacing w:before="240" w:after="120"/>
        <w:rPr>
          <w:i/>
          <w:iCs/>
          <w:szCs w:val="24"/>
        </w:rPr>
      </w:pPr>
      <w:r>
        <w:rPr>
          <w:i/>
          <w:iCs/>
          <w:szCs w:val="24"/>
        </w:rPr>
        <w:t xml:space="preserve">A l’attention : [insérer le nom du responsable et son titre] </w:t>
      </w:r>
    </w:p>
    <w:p w14:paraId="04874266" w14:textId="77777777" w:rsidR="002F5A7E" w:rsidRPr="006C1597" w:rsidRDefault="002F5A7E" w:rsidP="00323EA1">
      <w:pPr>
        <w:spacing w:before="240" w:after="120"/>
        <w:rPr>
          <w:i/>
          <w:iCs/>
          <w:szCs w:val="24"/>
        </w:rPr>
      </w:pPr>
      <w:r w:rsidRPr="006C1597">
        <w:rPr>
          <w:i/>
          <w:iCs/>
          <w:szCs w:val="24"/>
        </w:rPr>
        <w:t>Téléphone</w:t>
      </w:r>
    </w:p>
    <w:p w14:paraId="540B03B8" w14:textId="2158A4BE" w:rsidR="002F5A7E" w:rsidRPr="006C1597" w:rsidRDefault="0066573E" w:rsidP="00323EA1">
      <w:pPr>
        <w:spacing w:before="240" w:after="120"/>
        <w:rPr>
          <w:i/>
          <w:iCs/>
          <w:szCs w:val="24"/>
        </w:rPr>
      </w:pPr>
      <w:r w:rsidRPr="006C1597">
        <w:rPr>
          <w:i/>
          <w:iCs/>
          <w:szCs w:val="24"/>
        </w:rPr>
        <w:t>[</w:t>
      </w:r>
      <w:r w:rsidR="002F5A7E" w:rsidRPr="006C1597">
        <w:rPr>
          <w:i/>
          <w:iCs/>
          <w:szCs w:val="24"/>
        </w:rPr>
        <w:t>Télécopie</w:t>
      </w:r>
      <w:r w:rsidRPr="006C1597">
        <w:rPr>
          <w:i/>
          <w:iCs/>
          <w:szCs w:val="24"/>
        </w:rPr>
        <w:t>]</w:t>
      </w:r>
    </w:p>
    <w:p w14:paraId="1A563260" w14:textId="114F7FEB" w:rsidR="00EC5BDA" w:rsidRPr="006C1597" w:rsidRDefault="0066573E" w:rsidP="00323EA1">
      <w:pPr>
        <w:spacing w:before="240" w:after="120"/>
        <w:rPr>
          <w:szCs w:val="24"/>
        </w:rPr>
      </w:pPr>
      <w:r w:rsidRPr="006C1597">
        <w:rPr>
          <w:i/>
          <w:iCs/>
          <w:szCs w:val="24"/>
        </w:rPr>
        <w:t>[</w:t>
      </w:r>
      <w:r w:rsidR="002F5A7E" w:rsidRPr="006C1597">
        <w:rPr>
          <w:i/>
          <w:iCs/>
          <w:szCs w:val="24"/>
        </w:rPr>
        <w:t>Adresse électronique</w:t>
      </w:r>
      <w:r w:rsidRPr="006C1597">
        <w:rPr>
          <w:i/>
          <w:iCs/>
          <w:szCs w:val="24"/>
        </w:rPr>
        <w:t>]</w:t>
      </w:r>
    </w:p>
    <w:p w14:paraId="364CCF1E" w14:textId="77777777" w:rsidR="00AD1B8B" w:rsidRPr="006C1597" w:rsidRDefault="00AD1B8B" w:rsidP="00323EA1">
      <w:pPr>
        <w:spacing w:before="240" w:after="120"/>
        <w:rPr>
          <w:i/>
          <w:sz w:val="20"/>
        </w:rPr>
      </w:pPr>
    </w:p>
    <w:p w14:paraId="3BB2939B" w14:textId="77777777" w:rsidR="00AD1B8B" w:rsidRPr="006C1597" w:rsidRDefault="00AD1B8B" w:rsidP="00323EA1">
      <w:pPr>
        <w:spacing w:before="240" w:after="120"/>
        <w:sectPr w:rsidR="00AD1B8B" w:rsidRPr="006C1597" w:rsidSect="0066573E">
          <w:headerReference w:type="even" r:id="rId23"/>
          <w:headerReference w:type="default" r:id="rId24"/>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CD06945" w14:textId="54A4B5D1" w:rsidR="00671DA8" w:rsidRDefault="001123F2" w:rsidP="0058499E">
      <w:pPr>
        <w:jc w:val="center"/>
        <w:rPr>
          <w:b/>
          <w:bCs/>
          <w:sz w:val="72"/>
        </w:rPr>
      </w:pPr>
      <w:r>
        <w:rPr>
          <w:b/>
          <w:bCs/>
          <w:sz w:val="72"/>
        </w:rPr>
        <w:lastRenderedPageBreak/>
        <w:t>A</w:t>
      </w:r>
      <w:r w:rsidR="00DF333A" w:rsidRPr="006C1597">
        <w:rPr>
          <w:b/>
          <w:bCs/>
          <w:sz w:val="72"/>
        </w:rPr>
        <w:t>ppel d’</w:t>
      </w:r>
      <w:r>
        <w:rPr>
          <w:b/>
          <w:bCs/>
          <w:sz w:val="72"/>
        </w:rPr>
        <w:t>O</w:t>
      </w:r>
      <w:r w:rsidR="00DF333A" w:rsidRPr="006C1597">
        <w:rPr>
          <w:b/>
          <w:bCs/>
          <w:sz w:val="72"/>
        </w:rPr>
        <w:t>ffres</w:t>
      </w:r>
    </w:p>
    <w:p w14:paraId="74271798" w14:textId="5C4676E6" w:rsidR="00671DA8" w:rsidRDefault="00DF333A" w:rsidP="00CF77C2">
      <w:pPr>
        <w:ind w:left="720"/>
        <w:jc w:val="center"/>
        <w:rPr>
          <w:b/>
          <w:bCs/>
          <w:sz w:val="72"/>
        </w:rPr>
      </w:pPr>
      <w:r w:rsidRPr="006C1597">
        <w:rPr>
          <w:b/>
          <w:bCs/>
          <w:sz w:val="72"/>
        </w:rPr>
        <w:t xml:space="preserve">pour </w:t>
      </w:r>
      <w:r w:rsidR="001123F2">
        <w:rPr>
          <w:b/>
          <w:bCs/>
          <w:sz w:val="72"/>
        </w:rPr>
        <w:t>Travaux</w:t>
      </w:r>
    </w:p>
    <w:p w14:paraId="164C4E58" w14:textId="7B46626B" w:rsidR="001123F2" w:rsidRPr="0058499E" w:rsidRDefault="001123F2" w:rsidP="00CF77C2">
      <w:pPr>
        <w:ind w:left="720"/>
        <w:jc w:val="center"/>
        <w:rPr>
          <w:b/>
          <w:bCs/>
          <w:sz w:val="48"/>
          <w:szCs w:val="48"/>
        </w:rPr>
      </w:pPr>
      <w:r w:rsidRPr="0058499E">
        <w:rPr>
          <w:b/>
          <w:bCs/>
          <w:sz w:val="48"/>
          <w:szCs w:val="48"/>
        </w:rPr>
        <w:t>(</w:t>
      </w:r>
      <w:r w:rsidR="00093F24">
        <w:rPr>
          <w:b/>
          <w:bCs/>
          <w:sz w:val="48"/>
          <w:szCs w:val="48"/>
        </w:rPr>
        <w:t>Sans</w:t>
      </w:r>
      <w:r w:rsidRPr="0058499E">
        <w:rPr>
          <w:b/>
          <w:bCs/>
          <w:sz w:val="48"/>
          <w:szCs w:val="48"/>
        </w:rPr>
        <w:t xml:space="preserve"> Préqualification)</w:t>
      </w:r>
    </w:p>
    <w:p w14:paraId="411BB97C" w14:textId="77777777" w:rsidR="001123F2" w:rsidRDefault="001123F2" w:rsidP="00CF77C2">
      <w:pPr>
        <w:ind w:left="720"/>
        <w:jc w:val="center"/>
        <w:rPr>
          <w:b/>
          <w:sz w:val="72"/>
        </w:rPr>
      </w:pPr>
    </w:p>
    <w:p w14:paraId="23A89AA0" w14:textId="0CD45E88" w:rsidR="000A450A" w:rsidRPr="006C1597" w:rsidRDefault="003F259E" w:rsidP="0058499E">
      <w:pPr>
        <w:ind w:left="720"/>
        <w:jc w:val="center"/>
        <w:rPr>
          <w:b/>
          <w:bCs/>
          <w:i/>
          <w:sz w:val="28"/>
          <w:szCs w:val="28"/>
        </w:rPr>
      </w:pPr>
      <w:r w:rsidRPr="0058499E">
        <w:rPr>
          <w:b/>
          <w:sz w:val="48"/>
          <w:szCs w:val="48"/>
        </w:rPr>
        <w:t>P</w:t>
      </w:r>
      <w:r w:rsidR="006A4CF8" w:rsidRPr="0058499E">
        <w:rPr>
          <w:b/>
          <w:sz w:val="48"/>
          <w:szCs w:val="48"/>
        </w:rPr>
        <w:t>assation d</w:t>
      </w:r>
      <w:r w:rsidR="00671DA8" w:rsidRPr="0058499E">
        <w:rPr>
          <w:b/>
          <w:sz w:val="48"/>
          <w:szCs w:val="48"/>
        </w:rPr>
        <w:t>’un</w:t>
      </w:r>
      <w:r w:rsidR="006A4CF8" w:rsidRPr="0058499E">
        <w:rPr>
          <w:b/>
          <w:sz w:val="48"/>
          <w:szCs w:val="48"/>
        </w:rPr>
        <w:t xml:space="preserve"> </w:t>
      </w:r>
      <w:r w:rsidR="00671DA8" w:rsidRPr="0058499E">
        <w:rPr>
          <w:b/>
          <w:sz w:val="48"/>
          <w:szCs w:val="48"/>
        </w:rPr>
        <w:t>M</w:t>
      </w:r>
      <w:r w:rsidR="006A4CF8" w:rsidRPr="0058499E">
        <w:rPr>
          <w:b/>
          <w:sz w:val="48"/>
          <w:szCs w:val="48"/>
        </w:rPr>
        <w:t>arché</w:t>
      </w:r>
      <w:r w:rsidR="00842368" w:rsidRPr="0058499E">
        <w:rPr>
          <w:b/>
          <w:sz w:val="48"/>
          <w:szCs w:val="48"/>
        </w:rPr>
        <w:t xml:space="preserve"> de</w:t>
      </w:r>
      <w:r w:rsidR="000A450A" w:rsidRPr="0058499E">
        <w:rPr>
          <w:b/>
          <w:sz w:val="48"/>
          <w:szCs w:val="48"/>
        </w:rPr>
        <w:t xml:space="preserve"> </w:t>
      </w:r>
      <w:r w:rsidR="00671DA8" w:rsidRPr="0058499E">
        <w:rPr>
          <w:b/>
          <w:sz w:val="48"/>
          <w:szCs w:val="48"/>
        </w:rPr>
        <w:t>T</w:t>
      </w:r>
      <w:r w:rsidR="000A450A" w:rsidRPr="0058499E">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5C2B8785" w14:textId="77777777" w:rsidR="00794EAB" w:rsidRPr="006C1597" w:rsidRDefault="00794EAB" w:rsidP="00794EAB">
      <w:pPr>
        <w:pStyle w:val="BankNormal"/>
        <w:ind w:left="0" w:firstLine="0"/>
        <w:rPr>
          <w:i/>
          <w:iCs/>
          <w:sz w:val="28"/>
          <w:szCs w:val="28"/>
          <w:lang w:val="fr-FR"/>
        </w:rPr>
      </w:pPr>
      <w:r w:rsidRPr="006C1597">
        <w:rPr>
          <w:b/>
          <w:sz w:val="28"/>
          <w:szCs w:val="28"/>
          <w:lang w:val="fr-FR"/>
        </w:rPr>
        <w:t xml:space="preserve">Appel d’Offres International No : </w:t>
      </w:r>
      <w:r w:rsidRPr="006C1597">
        <w:rPr>
          <w:i/>
          <w:iCs/>
          <w:sz w:val="28"/>
          <w:szCs w:val="28"/>
          <w:lang w:val="fr-FR"/>
        </w:rPr>
        <w:t>[insérer la référence conforme au plan de passation des marchés]</w:t>
      </w:r>
    </w:p>
    <w:p w14:paraId="4A85CD4B" w14:textId="4B50AFEA" w:rsidR="00842368" w:rsidRPr="006C1597" w:rsidRDefault="00842368" w:rsidP="00842368">
      <w:pPr>
        <w:pStyle w:val="BankNormal"/>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E50A46">
      <w:pPr>
        <w:spacing w:after="24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Pr="006C1597" w:rsidRDefault="0061576B" w:rsidP="0061576B">
      <w:pPr>
        <w:pStyle w:val="BankNormal"/>
        <w:rPr>
          <w:b/>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B15D979" w14:textId="4A3B3B08" w:rsidR="00842368" w:rsidRPr="006C1597" w:rsidRDefault="00842368" w:rsidP="00842368">
      <w:pPr>
        <w:pStyle w:val="Title"/>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5"/>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58499E" w:rsidRDefault="001123F2">
      <w:pPr>
        <w:pStyle w:val="Subtitle2"/>
        <w:rPr>
          <w:sz w:val="40"/>
          <w:szCs w:val="40"/>
        </w:rPr>
      </w:pPr>
      <w:bookmarkStart w:id="26" w:name="_Toc494778669"/>
      <w:r w:rsidRPr="0058499E">
        <w:rPr>
          <w:sz w:val="40"/>
          <w:szCs w:val="40"/>
        </w:rPr>
        <w:lastRenderedPageBreak/>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6"/>
    </w:p>
    <w:p w14:paraId="042D1B5D" w14:textId="77777777" w:rsidR="000A450A" w:rsidRPr="006C1597" w:rsidRDefault="000A450A"/>
    <w:p w14:paraId="27DFED68" w14:textId="50BDA693" w:rsidR="00CB494D"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1469332" w:history="1">
        <w:r w:rsidR="00CB494D" w:rsidRPr="001A3389">
          <w:rPr>
            <w:rStyle w:val="Hyperlink"/>
          </w:rPr>
          <w:t>PARTIE 1 – Procédures d’Appel d’Offres</w:t>
        </w:r>
        <w:r w:rsidR="00CB494D">
          <w:rPr>
            <w:webHidden/>
          </w:rPr>
          <w:tab/>
        </w:r>
        <w:r w:rsidR="00CB494D">
          <w:rPr>
            <w:webHidden/>
          </w:rPr>
          <w:fldChar w:fldCharType="begin"/>
        </w:r>
        <w:r w:rsidR="00CB494D">
          <w:rPr>
            <w:webHidden/>
          </w:rPr>
          <w:instrText xml:space="preserve"> PAGEREF _Toc81469332 \h </w:instrText>
        </w:r>
        <w:r w:rsidR="00CB494D">
          <w:rPr>
            <w:webHidden/>
          </w:rPr>
        </w:r>
        <w:r w:rsidR="00CB494D">
          <w:rPr>
            <w:webHidden/>
          </w:rPr>
          <w:fldChar w:fldCharType="separate"/>
        </w:r>
        <w:r w:rsidR="005D7A99">
          <w:rPr>
            <w:webHidden/>
          </w:rPr>
          <w:t>3</w:t>
        </w:r>
        <w:r w:rsidR="00CB494D">
          <w:rPr>
            <w:webHidden/>
          </w:rPr>
          <w:fldChar w:fldCharType="end"/>
        </w:r>
      </w:hyperlink>
    </w:p>
    <w:p w14:paraId="54A37DFB" w14:textId="670A6A47" w:rsidR="00CB494D" w:rsidRDefault="008F62D6">
      <w:pPr>
        <w:pStyle w:val="TOC2"/>
        <w:rPr>
          <w:rFonts w:asciiTheme="minorHAnsi" w:eastAsiaTheme="minorEastAsia" w:hAnsiTheme="minorHAnsi" w:cstheme="minorBidi"/>
          <w:sz w:val="22"/>
          <w:szCs w:val="22"/>
          <w:lang w:val="en-US" w:eastAsia="en-US"/>
        </w:rPr>
      </w:pPr>
      <w:hyperlink w:anchor="_Toc81469333" w:history="1">
        <w:r w:rsidR="00CB494D" w:rsidRPr="001A3389">
          <w:rPr>
            <w:rStyle w:val="Hyperlink"/>
          </w:rPr>
          <w:t>Section I. Instructions aux Soumissionnaires</w:t>
        </w:r>
        <w:r w:rsidR="00CB494D">
          <w:rPr>
            <w:webHidden/>
          </w:rPr>
          <w:tab/>
        </w:r>
        <w:r w:rsidR="00CB494D">
          <w:rPr>
            <w:webHidden/>
          </w:rPr>
          <w:fldChar w:fldCharType="begin"/>
        </w:r>
        <w:r w:rsidR="00CB494D">
          <w:rPr>
            <w:webHidden/>
          </w:rPr>
          <w:instrText xml:space="preserve"> PAGEREF _Toc81469333 \h </w:instrText>
        </w:r>
        <w:r w:rsidR="00CB494D">
          <w:rPr>
            <w:webHidden/>
          </w:rPr>
        </w:r>
        <w:r w:rsidR="00CB494D">
          <w:rPr>
            <w:webHidden/>
          </w:rPr>
          <w:fldChar w:fldCharType="separate"/>
        </w:r>
        <w:r w:rsidR="005D7A99">
          <w:rPr>
            <w:webHidden/>
          </w:rPr>
          <w:t>4</w:t>
        </w:r>
        <w:r w:rsidR="00CB494D">
          <w:rPr>
            <w:webHidden/>
          </w:rPr>
          <w:fldChar w:fldCharType="end"/>
        </w:r>
      </w:hyperlink>
    </w:p>
    <w:p w14:paraId="1F24DFCD" w14:textId="21E07F85" w:rsidR="00CB494D" w:rsidRDefault="008F62D6">
      <w:pPr>
        <w:pStyle w:val="TOC2"/>
        <w:rPr>
          <w:rFonts w:asciiTheme="minorHAnsi" w:eastAsiaTheme="minorEastAsia" w:hAnsiTheme="minorHAnsi" w:cstheme="minorBidi"/>
          <w:sz w:val="22"/>
          <w:szCs w:val="22"/>
          <w:lang w:val="en-US" w:eastAsia="en-US"/>
        </w:rPr>
      </w:pPr>
      <w:hyperlink w:anchor="_Toc81469334" w:history="1">
        <w:r w:rsidR="00CB494D" w:rsidRPr="001A3389">
          <w:rPr>
            <w:rStyle w:val="Hyperlink"/>
          </w:rPr>
          <w:t>Section II. Données Particulières de l’Appel d’Offres</w:t>
        </w:r>
        <w:r w:rsidR="00CB494D">
          <w:rPr>
            <w:webHidden/>
          </w:rPr>
          <w:tab/>
        </w:r>
        <w:r w:rsidR="00CB494D">
          <w:rPr>
            <w:webHidden/>
          </w:rPr>
          <w:fldChar w:fldCharType="begin"/>
        </w:r>
        <w:r w:rsidR="00CB494D">
          <w:rPr>
            <w:webHidden/>
          </w:rPr>
          <w:instrText xml:space="preserve"> PAGEREF _Toc81469334 \h </w:instrText>
        </w:r>
        <w:r w:rsidR="00CB494D">
          <w:rPr>
            <w:webHidden/>
          </w:rPr>
        </w:r>
        <w:r w:rsidR="00CB494D">
          <w:rPr>
            <w:webHidden/>
          </w:rPr>
          <w:fldChar w:fldCharType="separate"/>
        </w:r>
        <w:r w:rsidR="005D7A99">
          <w:rPr>
            <w:webHidden/>
          </w:rPr>
          <w:t>38</w:t>
        </w:r>
        <w:r w:rsidR="00CB494D">
          <w:rPr>
            <w:webHidden/>
          </w:rPr>
          <w:fldChar w:fldCharType="end"/>
        </w:r>
      </w:hyperlink>
    </w:p>
    <w:p w14:paraId="64AA783D" w14:textId="66C727D9" w:rsidR="00CB494D" w:rsidRDefault="008F62D6">
      <w:pPr>
        <w:pStyle w:val="TOC2"/>
        <w:rPr>
          <w:rFonts w:asciiTheme="minorHAnsi" w:eastAsiaTheme="minorEastAsia" w:hAnsiTheme="minorHAnsi" w:cstheme="minorBidi"/>
          <w:sz w:val="22"/>
          <w:szCs w:val="22"/>
          <w:lang w:val="en-US" w:eastAsia="en-US"/>
        </w:rPr>
      </w:pPr>
      <w:hyperlink w:anchor="_Toc81469335" w:history="1">
        <w:r w:rsidR="00CB494D" w:rsidRPr="001A3389">
          <w:rPr>
            <w:rStyle w:val="Hyperlink"/>
          </w:rPr>
          <w:t>Section III. Critères d’Evaluation et de Qualification</w:t>
        </w:r>
        <w:r w:rsidR="00CB494D">
          <w:rPr>
            <w:webHidden/>
          </w:rPr>
          <w:tab/>
        </w:r>
        <w:r w:rsidR="00CB494D">
          <w:rPr>
            <w:webHidden/>
          </w:rPr>
          <w:fldChar w:fldCharType="begin"/>
        </w:r>
        <w:r w:rsidR="00CB494D">
          <w:rPr>
            <w:webHidden/>
          </w:rPr>
          <w:instrText xml:space="preserve"> PAGEREF _Toc81469335 \h </w:instrText>
        </w:r>
        <w:r w:rsidR="00CB494D">
          <w:rPr>
            <w:webHidden/>
          </w:rPr>
        </w:r>
        <w:r w:rsidR="00CB494D">
          <w:rPr>
            <w:webHidden/>
          </w:rPr>
          <w:fldChar w:fldCharType="separate"/>
        </w:r>
        <w:r w:rsidR="005D7A99">
          <w:rPr>
            <w:webHidden/>
          </w:rPr>
          <w:t>49</w:t>
        </w:r>
        <w:r w:rsidR="00CB494D">
          <w:rPr>
            <w:webHidden/>
          </w:rPr>
          <w:fldChar w:fldCharType="end"/>
        </w:r>
      </w:hyperlink>
    </w:p>
    <w:p w14:paraId="7AD3A1E9" w14:textId="09F7DA93" w:rsidR="00CB494D" w:rsidRDefault="008F62D6">
      <w:pPr>
        <w:pStyle w:val="TOC2"/>
        <w:rPr>
          <w:rFonts w:asciiTheme="minorHAnsi" w:eastAsiaTheme="minorEastAsia" w:hAnsiTheme="minorHAnsi" w:cstheme="minorBidi"/>
          <w:sz w:val="22"/>
          <w:szCs w:val="22"/>
          <w:lang w:val="en-US" w:eastAsia="en-US"/>
        </w:rPr>
      </w:pPr>
      <w:hyperlink w:anchor="_Toc81469336" w:history="1">
        <w:r w:rsidR="00CB494D" w:rsidRPr="001A3389">
          <w:rPr>
            <w:rStyle w:val="Hyperlink"/>
          </w:rPr>
          <w:t>Section IV. Formulaires de Soumission</w:t>
        </w:r>
        <w:r w:rsidR="00CB494D">
          <w:rPr>
            <w:webHidden/>
          </w:rPr>
          <w:tab/>
        </w:r>
        <w:r w:rsidR="00CB494D">
          <w:rPr>
            <w:webHidden/>
          </w:rPr>
          <w:fldChar w:fldCharType="begin"/>
        </w:r>
        <w:r w:rsidR="00CB494D">
          <w:rPr>
            <w:webHidden/>
          </w:rPr>
          <w:instrText xml:space="preserve"> PAGEREF _Toc81469336 \h </w:instrText>
        </w:r>
        <w:r w:rsidR="00CB494D">
          <w:rPr>
            <w:webHidden/>
          </w:rPr>
        </w:r>
        <w:r w:rsidR="00CB494D">
          <w:rPr>
            <w:webHidden/>
          </w:rPr>
          <w:fldChar w:fldCharType="separate"/>
        </w:r>
        <w:r w:rsidR="005D7A99">
          <w:rPr>
            <w:webHidden/>
          </w:rPr>
          <w:t>75</w:t>
        </w:r>
        <w:r w:rsidR="00CB494D">
          <w:rPr>
            <w:webHidden/>
          </w:rPr>
          <w:fldChar w:fldCharType="end"/>
        </w:r>
      </w:hyperlink>
    </w:p>
    <w:p w14:paraId="23F75B1C" w14:textId="13089B85" w:rsidR="00CB494D" w:rsidRDefault="008F62D6">
      <w:pPr>
        <w:pStyle w:val="TOC2"/>
        <w:rPr>
          <w:rFonts w:asciiTheme="minorHAnsi" w:eastAsiaTheme="minorEastAsia" w:hAnsiTheme="minorHAnsi" w:cstheme="minorBidi"/>
          <w:sz w:val="22"/>
          <w:szCs w:val="22"/>
          <w:lang w:val="en-US" w:eastAsia="en-US"/>
        </w:rPr>
      </w:pPr>
      <w:hyperlink w:anchor="_Toc81469337" w:history="1">
        <w:r w:rsidR="00CB494D" w:rsidRPr="001A3389">
          <w:rPr>
            <w:rStyle w:val="Hyperlink"/>
          </w:rPr>
          <w:t>Section V. Pays Eligibles</w:t>
        </w:r>
        <w:r w:rsidR="00CB494D">
          <w:rPr>
            <w:webHidden/>
          </w:rPr>
          <w:tab/>
        </w:r>
        <w:r w:rsidR="00CB494D">
          <w:rPr>
            <w:webHidden/>
          </w:rPr>
          <w:fldChar w:fldCharType="begin"/>
        </w:r>
        <w:r w:rsidR="00CB494D">
          <w:rPr>
            <w:webHidden/>
          </w:rPr>
          <w:instrText xml:space="preserve"> PAGEREF _Toc81469337 \h </w:instrText>
        </w:r>
        <w:r w:rsidR="00CB494D">
          <w:rPr>
            <w:webHidden/>
          </w:rPr>
        </w:r>
        <w:r w:rsidR="00CB494D">
          <w:rPr>
            <w:webHidden/>
          </w:rPr>
          <w:fldChar w:fldCharType="separate"/>
        </w:r>
        <w:r w:rsidR="005D7A99">
          <w:rPr>
            <w:webHidden/>
          </w:rPr>
          <w:t>151</w:t>
        </w:r>
        <w:r w:rsidR="00CB494D">
          <w:rPr>
            <w:webHidden/>
          </w:rPr>
          <w:fldChar w:fldCharType="end"/>
        </w:r>
      </w:hyperlink>
    </w:p>
    <w:p w14:paraId="636F1790" w14:textId="40237196" w:rsidR="00CB494D" w:rsidRDefault="008F62D6">
      <w:pPr>
        <w:pStyle w:val="TOC2"/>
        <w:rPr>
          <w:rFonts w:asciiTheme="minorHAnsi" w:eastAsiaTheme="minorEastAsia" w:hAnsiTheme="minorHAnsi" w:cstheme="minorBidi"/>
          <w:sz w:val="22"/>
          <w:szCs w:val="22"/>
          <w:lang w:val="en-US" w:eastAsia="en-US"/>
        </w:rPr>
      </w:pPr>
      <w:hyperlink w:anchor="_Toc81469338" w:history="1">
        <w:r w:rsidR="00CB494D" w:rsidRPr="001A3389">
          <w:rPr>
            <w:rStyle w:val="Hyperlink"/>
          </w:rPr>
          <w:t>Section VI. Règles de la Banque en matière de Fraude et Corruption</w:t>
        </w:r>
        <w:r w:rsidR="00CB494D">
          <w:rPr>
            <w:webHidden/>
          </w:rPr>
          <w:tab/>
        </w:r>
        <w:r w:rsidR="00CB494D">
          <w:rPr>
            <w:webHidden/>
          </w:rPr>
          <w:fldChar w:fldCharType="begin"/>
        </w:r>
        <w:r w:rsidR="00CB494D">
          <w:rPr>
            <w:webHidden/>
          </w:rPr>
          <w:instrText xml:space="preserve"> PAGEREF _Toc81469338 \h </w:instrText>
        </w:r>
        <w:r w:rsidR="00CB494D">
          <w:rPr>
            <w:webHidden/>
          </w:rPr>
        </w:r>
        <w:r w:rsidR="00CB494D">
          <w:rPr>
            <w:webHidden/>
          </w:rPr>
          <w:fldChar w:fldCharType="separate"/>
        </w:r>
        <w:r w:rsidR="005D7A99">
          <w:rPr>
            <w:webHidden/>
          </w:rPr>
          <w:t>152</w:t>
        </w:r>
        <w:r w:rsidR="00CB494D">
          <w:rPr>
            <w:webHidden/>
          </w:rPr>
          <w:fldChar w:fldCharType="end"/>
        </w:r>
      </w:hyperlink>
    </w:p>
    <w:p w14:paraId="37E7D9B6" w14:textId="08B0C230" w:rsidR="00CB494D" w:rsidRDefault="008F62D6">
      <w:pPr>
        <w:pStyle w:val="TOC1"/>
        <w:rPr>
          <w:rFonts w:asciiTheme="minorHAnsi" w:eastAsiaTheme="minorEastAsia" w:hAnsiTheme="minorHAnsi" w:cstheme="minorBidi"/>
          <w:b w:val="0"/>
          <w:sz w:val="22"/>
          <w:szCs w:val="22"/>
          <w:lang w:val="en-US" w:eastAsia="en-US"/>
        </w:rPr>
      </w:pPr>
      <w:hyperlink w:anchor="_Toc81469339" w:history="1">
        <w:r w:rsidR="00CB494D" w:rsidRPr="001A3389">
          <w:rPr>
            <w:rStyle w:val="Hyperlink"/>
          </w:rPr>
          <w:t>PARTIE 2 – Spécifications des Travaux</w:t>
        </w:r>
        <w:r w:rsidR="00CB494D">
          <w:rPr>
            <w:webHidden/>
          </w:rPr>
          <w:tab/>
        </w:r>
        <w:r w:rsidR="00CB494D">
          <w:rPr>
            <w:webHidden/>
          </w:rPr>
          <w:fldChar w:fldCharType="begin"/>
        </w:r>
        <w:r w:rsidR="00CB494D">
          <w:rPr>
            <w:webHidden/>
          </w:rPr>
          <w:instrText xml:space="preserve"> PAGEREF _Toc81469339 \h </w:instrText>
        </w:r>
        <w:r w:rsidR="00CB494D">
          <w:rPr>
            <w:webHidden/>
          </w:rPr>
        </w:r>
        <w:r w:rsidR="00CB494D">
          <w:rPr>
            <w:webHidden/>
          </w:rPr>
          <w:fldChar w:fldCharType="separate"/>
        </w:r>
        <w:r w:rsidR="005D7A99">
          <w:rPr>
            <w:webHidden/>
          </w:rPr>
          <w:t>155</w:t>
        </w:r>
        <w:r w:rsidR="00CB494D">
          <w:rPr>
            <w:webHidden/>
          </w:rPr>
          <w:fldChar w:fldCharType="end"/>
        </w:r>
      </w:hyperlink>
    </w:p>
    <w:p w14:paraId="5497F242" w14:textId="740AB6C6" w:rsidR="00CB494D" w:rsidRDefault="008F62D6">
      <w:pPr>
        <w:pStyle w:val="TOC2"/>
        <w:rPr>
          <w:rFonts w:asciiTheme="minorHAnsi" w:eastAsiaTheme="minorEastAsia" w:hAnsiTheme="minorHAnsi" w:cstheme="minorBidi"/>
          <w:sz w:val="22"/>
          <w:szCs w:val="22"/>
          <w:lang w:val="en-US" w:eastAsia="en-US"/>
        </w:rPr>
      </w:pPr>
      <w:hyperlink w:anchor="_Toc81469340" w:history="1">
        <w:r w:rsidR="00CB494D" w:rsidRPr="001A3389">
          <w:rPr>
            <w:rStyle w:val="Hyperlink"/>
          </w:rPr>
          <w:t>Section VII. Spécifications techniques et plan</w:t>
        </w:r>
        <w:r w:rsidR="00CB494D">
          <w:rPr>
            <w:webHidden/>
          </w:rPr>
          <w:tab/>
        </w:r>
        <w:r w:rsidR="00CB494D">
          <w:rPr>
            <w:webHidden/>
          </w:rPr>
          <w:fldChar w:fldCharType="begin"/>
        </w:r>
        <w:r w:rsidR="00CB494D">
          <w:rPr>
            <w:webHidden/>
          </w:rPr>
          <w:instrText xml:space="preserve"> PAGEREF _Toc81469340 \h </w:instrText>
        </w:r>
        <w:r w:rsidR="00CB494D">
          <w:rPr>
            <w:webHidden/>
          </w:rPr>
        </w:r>
        <w:r w:rsidR="00CB494D">
          <w:rPr>
            <w:webHidden/>
          </w:rPr>
          <w:fldChar w:fldCharType="separate"/>
        </w:r>
        <w:r w:rsidR="005D7A99">
          <w:rPr>
            <w:webHidden/>
          </w:rPr>
          <w:t>156</w:t>
        </w:r>
        <w:r w:rsidR="00CB494D">
          <w:rPr>
            <w:webHidden/>
          </w:rPr>
          <w:fldChar w:fldCharType="end"/>
        </w:r>
      </w:hyperlink>
    </w:p>
    <w:p w14:paraId="6435B154" w14:textId="1C23CDDC" w:rsidR="00CB494D" w:rsidRDefault="008F62D6">
      <w:pPr>
        <w:pStyle w:val="TOC1"/>
        <w:rPr>
          <w:rFonts w:asciiTheme="minorHAnsi" w:eastAsiaTheme="minorEastAsia" w:hAnsiTheme="minorHAnsi" w:cstheme="minorBidi"/>
          <w:b w:val="0"/>
          <w:sz w:val="22"/>
          <w:szCs w:val="22"/>
          <w:lang w:val="en-US" w:eastAsia="en-US"/>
        </w:rPr>
      </w:pPr>
      <w:hyperlink w:anchor="_Toc81469341" w:history="1">
        <w:r w:rsidR="00CB494D" w:rsidRPr="001A3389">
          <w:rPr>
            <w:rStyle w:val="Hyperlink"/>
          </w:rPr>
          <w:t>PARTIE 3 – Conditions et Formulaires du Marché</w:t>
        </w:r>
        <w:r w:rsidR="00CB494D">
          <w:rPr>
            <w:webHidden/>
          </w:rPr>
          <w:tab/>
        </w:r>
        <w:r w:rsidR="00CB494D">
          <w:rPr>
            <w:webHidden/>
          </w:rPr>
          <w:fldChar w:fldCharType="begin"/>
        </w:r>
        <w:r w:rsidR="00CB494D">
          <w:rPr>
            <w:webHidden/>
          </w:rPr>
          <w:instrText xml:space="preserve"> PAGEREF _Toc81469341 \h </w:instrText>
        </w:r>
        <w:r w:rsidR="00CB494D">
          <w:rPr>
            <w:webHidden/>
          </w:rPr>
        </w:r>
        <w:r w:rsidR="00CB494D">
          <w:rPr>
            <w:webHidden/>
          </w:rPr>
          <w:fldChar w:fldCharType="separate"/>
        </w:r>
        <w:r w:rsidR="005D7A99">
          <w:rPr>
            <w:webHidden/>
          </w:rPr>
          <w:t>167</w:t>
        </w:r>
        <w:r w:rsidR="00CB494D">
          <w:rPr>
            <w:webHidden/>
          </w:rPr>
          <w:fldChar w:fldCharType="end"/>
        </w:r>
      </w:hyperlink>
    </w:p>
    <w:p w14:paraId="7AE0DE2C" w14:textId="3BE34AB8" w:rsidR="00CB494D" w:rsidRDefault="008F62D6">
      <w:pPr>
        <w:pStyle w:val="TOC2"/>
        <w:rPr>
          <w:rFonts w:asciiTheme="minorHAnsi" w:eastAsiaTheme="minorEastAsia" w:hAnsiTheme="minorHAnsi" w:cstheme="minorBidi"/>
          <w:sz w:val="22"/>
          <w:szCs w:val="22"/>
          <w:lang w:val="en-US" w:eastAsia="en-US"/>
        </w:rPr>
      </w:pPr>
      <w:hyperlink w:anchor="_Toc81469342" w:history="1">
        <w:r w:rsidR="00CB494D" w:rsidRPr="001A3389">
          <w:rPr>
            <w:rStyle w:val="Hyperlink"/>
          </w:rPr>
          <w:t>Section VIII. Conditions Générales</w:t>
        </w:r>
        <w:r w:rsidR="00CB494D">
          <w:rPr>
            <w:webHidden/>
          </w:rPr>
          <w:tab/>
        </w:r>
        <w:r w:rsidR="00CB494D">
          <w:rPr>
            <w:webHidden/>
          </w:rPr>
          <w:fldChar w:fldCharType="begin"/>
        </w:r>
        <w:r w:rsidR="00CB494D">
          <w:rPr>
            <w:webHidden/>
          </w:rPr>
          <w:instrText xml:space="preserve"> PAGEREF _Toc81469342 \h </w:instrText>
        </w:r>
        <w:r w:rsidR="00CB494D">
          <w:rPr>
            <w:webHidden/>
          </w:rPr>
        </w:r>
        <w:r w:rsidR="00CB494D">
          <w:rPr>
            <w:webHidden/>
          </w:rPr>
          <w:fldChar w:fldCharType="separate"/>
        </w:r>
        <w:r w:rsidR="005D7A99">
          <w:rPr>
            <w:webHidden/>
          </w:rPr>
          <w:t>168</w:t>
        </w:r>
        <w:r w:rsidR="00CB494D">
          <w:rPr>
            <w:webHidden/>
          </w:rPr>
          <w:fldChar w:fldCharType="end"/>
        </w:r>
      </w:hyperlink>
    </w:p>
    <w:p w14:paraId="1FB82517" w14:textId="7FFE57E0" w:rsidR="00CB494D" w:rsidRDefault="008F62D6">
      <w:pPr>
        <w:pStyle w:val="TOC2"/>
        <w:rPr>
          <w:rFonts w:asciiTheme="minorHAnsi" w:eastAsiaTheme="minorEastAsia" w:hAnsiTheme="minorHAnsi" w:cstheme="minorBidi"/>
          <w:sz w:val="22"/>
          <w:szCs w:val="22"/>
          <w:lang w:val="en-US" w:eastAsia="en-US"/>
        </w:rPr>
      </w:pPr>
      <w:hyperlink w:anchor="_Toc81469343" w:history="1">
        <w:r w:rsidR="00CB494D" w:rsidRPr="001A3389">
          <w:rPr>
            <w:rStyle w:val="Hyperlink"/>
          </w:rPr>
          <w:t>Section X. Formulaires du Marché</w:t>
        </w:r>
        <w:r w:rsidR="00CB494D">
          <w:rPr>
            <w:webHidden/>
          </w:rPr>
          <w:tab/>
        </w:r>
        <w:r w:rsidR="00CB494D">
          <w:rPr>
            <w:webHidden/>
          </w:rPr>
          <w:fldChar w:fldCharType="begin"/>
        </w:r>
        <w:r w:rsidR="00CB494D">
          <w:rPr>
            <w:webHidden/>
          </w:rPr>
          <w:instrText xml:space="preserve"> PAGEREF _Toc81469343 \h </w:instrText>
        </w:r>
        <w:r w:rsidR="00CB494D">
          <w:rPr>
            <w:webHidden/>
          </w:rPr>
        </w:r>
        <w:r w:rsidR="00CB494D">
          <w:rPr>
            <w:webHidden/>
          </w:rPr>
          <w:fldChar w:fldCharType="separate"/>
        </w:r>
        <w:r w:rsidR="005D7A99">
          <w:rPr>
            <w:webHidden/>
          </w:rPr>
          <w:t>230</w:t>
        </w:r>
        <w:r w:rsidR="00CB494D">
          <w:rPr>
            <w:webHidden/>
          </w:rPr>
          <w:fldChar w:fldCharType="end"/>
        </w:r>
      </w:hyperlink>
    </w:p>
    <w:p w14:paraId="07821070" w14:textId="7673946E"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6"/>
          <w:headerReference w:type="default" r:id="rId27"/>
          <w:headerReference w:type="first" r:id="rId28"/>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3634926C" w:rsidR="00D55904" w:rsidRPr="006C1597" w:rsidRDefault="000A450A" w:rsidP="007970C6">
      <w:pPr>
        <w:pStyle w:val="Parts"/>
      </w:pPr>
      <w:bookmarkStart w:id="27" w:name="_Toc494778682"/>
      <w:bookmarkStart w:id="28" w:name="_Toc499607136"/>
      <w:bookmarkStart w:id="29" w:name="_Toc499608189"/>
      <w:bookmarkStart w:id="30" w:name="_Toc156372846"/>
      <w:bookmarkStart w:id="31" w:name="_Toc438529596"/>
      <w:bookmarkStart w:id="32" w:name="_Toc438725752"/>
      <w:bookmarkStart w:id="33" w:name="_Toc438817747"/>
      <w:bookmarkStart w:id="34" w:name="_Toc438954441"/>
      <w:bookmarkStart w:id="35" w:name="_Toc461939615"/>
      <w:bookmarkStart w:id="36" w:name="_Toc326657859"/>
      <w:bookmarkStart w:id="37" w:name="_Toc81469332"/>
      <w:r w:rsidRPr="006C1597">
        <w:lastRenderedPageBreak/>
        <w:t>PARTIE</w:t>
      </w:r>
      <w:bookmarkStart w:id="38" w:name="_Toc494778683"/>
      <w:bookmarkStart w:id="39" w:name="_Toc499607137"/>
      <w:bookmarkStart w:id="40" w:name="_Toc499608190"/>
      <w:bookmarkEnd w:id="27"/>
      <w:bookmarkEnd w:id="28"/>
      <w:bookmarkEnd w:id="29"/>
      <w:bookmarkEnd w:id="30"/>
      <w:r w:rsidRPr="006C1597">
        <w:t xml:space="preserve"> </w:t>
      </w:r>
      <w:r w:rsidR="00842368" w:rsidRPr="006C1597">
        <w:t xml:space="preserve">1 </w:t>
      </w:r>
      <w:r w:rsidR="007970C6" w:rsidRPr="006C1597">
        <w:t>–</w:t>
      </w:r>
      <w:r w:rsidRPr="006C1597">
        <w:t xml:space="preserve"> Procédures</w:t>
      </w:r>
      <w:bookmarkEnd w:id="31"/>
      <w:bookmarkEnd w:id="32"/>
      <w:bookmarkEnd w:id="33"/>
      <w:bookmarkEnd w:id="34"/>
      <w:bookmarkEnd w:id="35"/>
      <w:r w:rsidRPr="006C1597">
        <w:t xml:space="preserve"> d’</w:t>
      </w:r>
      <w:r w:rsidR="00671DA8">
        <w:t>A</w:t>
      </w:r>
      <w:r w:rsidRPr="006C1597">
        <w:t>ppel d’</w:t>
      </w:r>
      <w:r w:rsidR="00671DA8">
        <w:t>O</w:t>
      </w:r>
      <w:r w:rsidRPr="006C1597">
        <w:t>ffres</w:t>
      </w:r>
      <w:bookmarkEnd w:id="36"/>
      <w:bookmarkEnd w:id="38"/>
      <w:bookmarkEnd w:id="39"/>
      <w:bookmarkEnd w:id="40"/>
      <w:bookmarkEnd w:id="37"/>
    </w:p>
    <w:p w14:paraId="5D1C4960" w14:textId="77777777" w:rsidR="000A450A" w:rsidRPr="006C1597" w:rsidRDefault="000A450A">
      <w:pPr>
        <w:sectPr w:rsidR="000A450A" w:rsidRPr="006C1597" w:rsidSect="00E0339C">
          <w:headerReference w:type="even" r:id="rId29"/>
          <w:headerReference w:type="first" r:id="rId30"/>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1B31A335" w:rsidR="0000603C" w:rsidRPr="006C1597" w:rsidRDefault="0000603C" w:rsidP="0000603C">
      <w:pPr>
        <w:pStyle w:val="Sections"/>
      </w:pPr>
      <w:bookmarkStart w:id="41" w:name="_Toc156027991"/>
      <w:bookmarkStart w:id="42" w:name="_Toc156372847"/>
      <w:bookmarkStart w:id="43" w:name="_Toc326657860"/>
      <w:bookmarkStart w:id="44" w:name="_Toc81469333"/>
      <w:r w:rsidRPr="006C1597">
        <w:lastRenderedPageBreak/>
        <w:t xml:space="preserve">Section I. Instructions aux </w:t>
      </w:r>
      <w:r w:rsidR="00B63CA2">
        <w:t>S</w:t>
      </w:r>
      <w:r w:rsidRPr="006C1597">
        <w:t>oumissionnaires</w:t>
      </w:r>
      <w:bookmarkEnd w:id="41"/>
      <w:bookmarkEnd w:id="42"/>
      <w:bookmarkEnd w:id="43"/>
      <w:bookmarkEnd w:id="44"/>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4BDE764D" w14:textId="3D891987" w:rsidR="00CB494D"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81469357" w:history="1">
        <w:r w:rsidR="00CB494D" w:rsidRPr="00554325">
          <w:rPr>
            <w:rStyle w:val="Hyperlink"/>
          </w:rPr>
          <w:t xml:space="preserve">A. </w:t>
        </w:r>
        <w:r w:rsidR="00CB494D">
          <w:rPr>
            <w:rFonts w:asciiTheme="minorHAnsi" w:eastAsiaTheme="minorEastAsia" w:hAnsiTheme="minorHAnsi" w:cstheme="minorBidi"/>
            <w:b w:val="0"/>
            <w:sz w:val="22"/>
            <w:szCs w:val="22"/>
            <w:lang w:val="en-US" w:eastAsia="en-US"/>
          </w:rPr>
          <w:tab/>
        </w:r>
        <w:r w:rsidR="00CB494D" w:rsidRPr="00554325">
          <w:rPr>
            <w:rStyle w:val="Hyperlink"/>
          </w:rPr>
          <w:t>Généralités</w:t>
        </w:r>
        <w:r w:rsidR="00CB494D">
          <w:rPr>
            <w:webHidden/>
          </w:rPr>
          <w:tab/>
        </w:r>
        <w:r w:rsidR="00CB494D">
          <w:rPr>
            <w:webHidden/>
          </w:rPr>
          <w:fldChar w:fldCharType="begin"/>
        </w:r>
        <w:r w:rsidR="00CB494D">
          <w:rPr>
            <w:webHidden/>
          </w:rPr>
          <w:instrText xml:space="preserve"> PAGEREF _Toc81469357 \h </w:instrText>
        </w:r>
        <w:r w:rsidR="00CB494D">
          <w:rPr>
            <w:webHidden/>
          </w:rPr>
        </w:r>
        <w:r w:rsidR="00CB494D">
          <w:rPr>
            <w:webHidden/>
          </w:rPr>
          <w:fldChar w:fldCharType="separate"/>
        </w:r>
        <w:r w:rsidR="002F0404">
          <w:rPr>
            <w:webHidden/>
          </w:rPr>
          <w:t>6</w:t>
        </w:r>
        <w:r w:rsidR="00CB494D">
          <w:rPr>
            <w:webHidden/>
          </w:rPr>
          <w:fldChar w:fldCharType="end"/>
        </w:r>
      </w:hyperlink>
    </w:p>
    <w:p w14:paraId="306D3D18" w14:textId="0CE024D0" w:rsidR="00CB494D" w:rsidRDefault="008F62D6">
      <w:pPr>
        <w:pStyle w:val="TOC2"/>
        <w:rPr>
          <w:rFonts w:asciiTheme="minorHAnsi" w:eastAsiaTheme="minorEastAsia" w:hAnsiTheme="minorHAnsi" w:cstheme="minorBidi"/>
          <w:sz w:val="22"/>
          <w:szCs w:val="22"/>
          <w:lang w:val="en-US" w:eastAsia="en-US"/>
        </w:rPr>
      </w:pPr>
      <w:hyperlink w:anchor="_Toc81469358" w:history="1">
        <w:r w:rsidR="00CB494D" w:rsidRPr="00554325">
          <w:rPr>
            <w:rStyle w:val="Hyperlink"/>
          </w:rPr>
          <w:t>1.</w:t>
        </w:r>
        <w:r w:rsidR="00CB494D">
          <w:rPr>
            <w:rFonts w:asciiTheme="minorHAnsi" w:eastAsiaTheme="minorEastAsia" w:hAnsiTheme="minorHAnsi" w:cstheme="minorBidi"/>
            <w:sz w:val="22"/>
            <w:szCs w:val="22"/>
            <w:lang w:val="en-US" w:eastAsia="en-US"/>
          </w:rPr>
          <w:tab/>
        </w:r>
        <w:r w:rsidR="00CB494D" w:rsidRPr="00554325">
          <w:rPr>
            <w:rStyle w:val="Hyperlink"/>
          </w:rPr>
          <w:t>Objet du Marché</w:t>
        </w:r>
        <w:r w:rsidR="00CB494D">
          <w:rPr>
            <w:webHidden/>
          </w:rPr>
          <w:tab/>
        </w:r>
        <w:r w:rsidR="00CB494D">
          <w:rPr>
            <w:webHidden/>
          </w:rPr>
          <w:fldChar w:fldCharType="begin"/>
        </w:r>
        <w:r w:rsidR="00CB494D">
          <w:rPr>
            <w:webHidden/>
          </w:rPr>
          <w:instrText xml:space="preserve"> PAGEREF _Toc81469358 \h </w:instrText>
        </w:r>
        <w:r w:rsidR="00CB494D">
          <w:rPr>
            <w:webHidden/>
          </w:rPr>
        </w:r>
        <w:r w:rsidR="00CB494D">
          <w:rPr>
            <w:webHidden/>
          </w:rPr>
          <w:fldChar w:fldCharType="separate"/>
        </w:r>
        <w:r w:rsidR="002F0404">
          <w:rPr>
            <w:webHidden/>
          </w:rPr>
          <w:t>6</w:t>
        </w:r>
        <w:r w:rsidR="00CB494D">
          <w:rPr>
            <w:webHidden/>
          </w:rPr>
          <w:fldChar w:fldCharType="end"/>
        </w:r>
      </w:hyperlink>
    </w:p>
    <w:p w14:paraId="69CD8261" w14:textId="716EC3DE" w:rsidR="00CB494D" w:rsidRDefault="008F62D6">
      <w:pPr>
        <w:pStyle w:val="TOC2"/>
        <w:rPr>
          <w:rFonts w:asciiTheme="minorHAnsi" w:eastAsiaTheme="minorEastAsia" w:hAnsiTheme="minorHAnsi" w:cstheme="minorBidi"/>
          <w:sz w:val="22"/>
          <w:szCs w:val="22"/>
          <w:lang w:val="en-US" w:eastAsia="en-US"/>
        </w:rPr>
      </w:pPr>
      <w:hyperlink w:anchor="_Toc81469359" w:history="1">
        <w:r w:rsidR="00CB494D" w:rsidRPr="00554325">
          <w:rPr>
            <w:rStyle w:val="Hyperlink"/>
          </w:rPr>
          <w:t>2.</w:t>
        </w:r>
        <w:r w:rsidR="00CB494D">
          <w:rPr>
            <w:rFonts w:asciiTheme="minorHAnsi" w:eastAsiaTheme="minorEastAsia" w:hAnsiTheme="minorHAnsi" w:cstheme="minorBidi"/>
            <w:sz w:val="22"/>
            <w:szCs w:val="22"/>
            <w:lang w:val="en-US" w:eastAsia="en-US"/>
          </w:rPr>
          <w:tab/>
        </w:r>
        <w:r w:rsidR="00CB494D" w:rsidRPr="00554325">
          <w:rPr>
            <w:rStyle w:val="Hyperlink"/>
          </w:rPr>
          <w:t>Origine des fonds</w:t>
        </w:r>
        <w:r w:rsidR="00CB494D">
          <w:rPr>
            <w:webHidden/>
          </w:rPr>
          <w:tab/>
        </w:r>
        <w:r w:rsidR="00CB494D">
          <w:rPr>
            <w:webHidden/>
          </w:rPr>
          <w:fldChar w:fldCharType="begin"/>
        </w:r>
        <w:r w:rsidR="00CB494D">
          <w:rPr>
            <w:webHidden/>
          </w:rPr>
          <w:instrText xml:space="preserve"> PAGEREF _Toc81469359 \h </w:instrText>
        </w:r>
        <w:r w:rsidR="00CB494D">
          <w:rPr>
            <w:webHidden/>
          </w:rPr>
        </w:r>
        <w:r w:rsidR="00CB494D">
          <w:rPr>
            <w:webHidden/>
          </w:rPr>
          <w:fldChar w:fldCharType="separate"/>
        </w:r>
        <w:r w:rsidR="002F0404">
          <w:rPr>
            <w:webHidden/>
          </w:rPr>
          <w:t>7</w:t>
        </w:r>
        <w:r w:rsidR="00CB494D">
          <w:rPr>
            <w:webHidden/>
          </w:rPr>
          <w:fldChar w:fldCharType="end"/>
        </w:r>
      </w:hyperlink>
    </w:p>
    <w:p w14:paraId="0C0FBA14" w14:textId="2C194AE9" w:rsidR="00CB494D" w:rsidRDefault="008F62D6">
      <w:pPr>
        <w:pStyle w:val="TOC2"/>
        <w:rPr>
          <w:rFonts w:asciiTheme="minorHAnsi" w:eastAsiaTheme="minorEastAsia" w:hAnsiTheme="minorHAnsi" w:cstheme="minorBidi"/>
          <w:sz w:val="22"/>
          <w:szCs w:val="22"/>
          <w:lang w:val="en-US" w:eastAsia="en-US"/>
        </w:rPr>
      </w:pPr>
      <w:hyperlink w:anchor="_Toc81469360" w:history="1">
        <w:r w:rsidR="00CB494D" w:rsidRPr="00554325">
          <w:rPr>
            <w:rStyle w:val="Hyperlink"/>
          </w:rPr>
          <w:t>3.</w:t>
        </w:r>
        <w:r w:rsidR="00CB494D">
          <w:rPr>
            <w:rFonts w:asciiTheme="minorHAnsi" w:eastAsiaTheme="minorEastAsia" w:hAnsiTheme="minorHAnsi" w:cstheme="minorBidi"/>
            <w:sz w:val="22"/>
            <w:szCs w:val="22"/>
            <w:lang w:val="en-US" w:eastAsia="en-US"/>
          </w:rPr>
          <w:tab/>
        </w:r>
        <w:r w:rsidR="00CB494D" w:rsidRPr="00554325">
          <w:rPr>
            <w:rStyle w:val="Hyperlink"/>
          </w:rPr>
          <w:t>Fraude et Corruption</w:t>
        </w:r>
        <w:r w:rsidR="00CB494D">
          <w:rPr>
            <w:webHidden/>
          </w:rPr>
          <w:tab/>
        </w:r>
        <w:r w:rsidR="00CB494D">
          <w:rPr>
            <w:webHidden/>
          </w:rPr>
          <w:fldChar w:fldCharType="begin"/>
        </w:r>
        <w:r w:rsidR="00CB494D">
          <w:rPr>
            <w:webHidden/>
          </w:rPr>
          <w:instrText xml:space="preserve"> PAGEREF _Toc81469360 \h </w:instrText>
        </w:r>
        <w:r w:rsidR="00CB494D">
          <w:rPr>
            <w:webHidden/>
          </w:rPr>
        </w:r>
        <w:r w:rsidR="00CB494D">
          <w:rPr>
            <w:webHidden/>
          </w:rPr>
          <w:fldChar w:fldCharType="separate"/>
        </w:r>
        <w:r w:rsidR="002F0404">
          <w:rPr>
            <w:webHidden/>
          </w:rPr>
          <w:t>8</w:t>
        </w:r>
        <w:r w:rsidR="00CB494D">
          <w:rPr>
            <w:webHidden/>
          </w:rPr>
          <w:fldChar w:fldCharType="end"/>
        </w:r>
      </w:hyperlink>
    </w:p>
    <w:p w14:paraId="526247E3" w14:textId="10180260" w:rsidR="00CB494D" w:rsidRDefault="008F62D6">
      <w:pPr>
        <w:pStyle w:val="TOC2"/>
        <w:rPr>
          <w:rFonts w:asciiTheme="minorHAnsi" w:eastAsiaTheme="minorEastAsia" w:hAnsiTheme="minorHAnsi" w:cstheme="minorBidi"/>
          <w:sz w:val="22"/>
          <w:szCs w:val="22"/>
          <w:lang w:val="en-US" w:eastAsia="en-US"/>
        </w:rPr>
      </w:pPr>
      <w:hyperlink w:anchor="_Toc81469361" w:history="1">
        <w:r w:rsidR="00CB494D" w:rsidRPr="00554325">
          <w:rPr>
            <w:rStyle w:val="Hyperlink"/>
          </w:rPr>
          <w:t>4.</w:t>
        </w:r>
        <w:r w:rsidR="00CB494D">
          <w:rPr>
            <w:rFonts w:asciiTheme="minorHAnsi" w:eastAsiaTheme="minorEastAsia" w:hAnsiTheme="minorHAnsi" w:cstheme="minorBidi"/>
            <w:sz w:val="22"/>
            <w:szCs w:val="22"/>
            <w:lang w:val="en-US" w:eastAsia="en-US"/>
          </w:rPr>
          <w:tab/>
        </w:r>
        <w:r w:rsidR="00CB494D" w:rsidRPr="00554325">
          <w:rPr>
            <w:rStyle w:val="Hyperlink"/>
          </w:rPr>
          <w:t>Candidats admis à concourir</w:t>
        </w:r>
        <w:r w:rsidR="00CB494D">
          <w:rPr>
            <w:webHidden/>
          </w:rPr>
          <w:tab/>
        </w:r>
        <w:r w:rsidR="00CB494D">
          <w:rPr>
            <w:webHidden/>
          </w:rPr>
          <w:fldChar w:fldCharType="begin"/>
        </w:r>
        <w:r w:rsidR="00CB494D">
          <w:rPr>
            <w:webHidden/>
          </w:rPr>
          <w:instrText xml:space="preserve"> PAGEREF _Toc81469361 \h </w:instrText>
        </w:r>
        <w:r w:rsidR="00CB494D">
          <w:rPr>
            <w:webHidden/>
          </w:rPr>
        </w:r>
        <w:r w:rsidR="00CB494D">
          <w:rPr>
            <w:webHidden/>
          </w:rPr>
          <w:fldChar w:fldCharType="separate"/>
        </w:r>
        <w:r w:rsidR="002F0404">
          <w:rPr>
            <w:webHidden/>
          </w:rPr>
          <w:t>8</w:t>
        </w:r>
        <w:r w:rsidR="00CB494D">
          <w:rPr>
            <w:webHidden/>
          </w:rPr>
          <w:fldChar w:fldCharType="end"/>
        </w:r>
      </w:hyperlink>
    </w:p>
    <w:p w14:paraId="1F6CB944" w14:textId="5301C472" w:rsidR="00CB494D" w:rsidRDefault="008F62D6">
      <w:pPr>
        <w:pStyle w:val="TOC2"/>
        <w:rPr>
          <w:rFonts w:asciiTheme="minorHAnsi" w:eastAsiaTheme="minorEastAsia" w:hAnsiTheme="minorHAnsi" w:cstheme="minorBidi"/>
          <w:sz w:val="22"/>
          <w:szCs w:val="22"/>
          <w:lang w:val="en-US" w:eastAsia="en-US"/>
        </w:rPr>
      </w:pPr>
      <w:hyperlink w:anchor="_Toc81469362" w:history="1">
        <w:r w:rsidR="00CB494D" w:rsidRPr="00554325">
          <w:rPr>
            <w:rStyle w:val="Hyperlink"/>
          </w:rPr>
          <w:t>5.</w:t>
        </w:r>
        <w:r w:rsidR="00CB494D">
          <w:rPr>
            <w:rFonts w:asciiTheme="minorHAnsi" w:eastAsiaTheme="minorEastAsia" w:hAnsiTheme="minorHAnsi" w:cstheme="minorBidi"/>
            <w:sz w:val="22"/>
            <w:szCs w:val="22"/>
            <w:lang w:val="en-US" w:eastAsia="en-US"/>
          </w:rPr>
          <w:tab/>
        </w:r>
        <w:r w:rsidR="00CB494D" w:rsidRPr="00554325">
          <w:rPr>
            <w:rStyle w:val="Hyperlink"/>
          </w:rPr>
          <w:t>Matériaux, matériels et Services répondant aux critères de provenance</w:t>
        </w:r>
        <w:r w:rsidR="00CB494D">
          <w:rPr>
            <w:webHidden/>
          </w:rPr>
          <w:tab/>
        </w:r>
        <w:r w:rsidR="00CB494D">
          <w:rPr>
            <w:webHidden/>
          </w:rPr>
          <w:fldChar w:fldCharType="begin"/>
        </w:r>
        <w:r w:rsidR="00CB494D">
          <w:rPr>
            <w:webHidden/>
          </w:rPr>
          <w:instrText xml:space="preserve"> PAGEREF _Toc81469362 \h </w:instrText>
        </w:r>
        <w:r w:rsidR="00CB494D">
          <w:rPr>
            <w:webHidden/>
          </w:rPr>
        </w:r>
        <w:r w:rsidR="00CB494D">
          <w:rPr>
            <w:webHidden/>
          </w:rPr>
          <w:fldChar w:fldCharType="separate"/>
        </w:r>
        <w:r w:rsidR="002F0404">
          <w:rPr>
            <w:webHidden/>
          </w:rPr>
          <w:t>11</w:t>
        </w:r>
        <w:r w:rsidR="00CB494D">
          <w:rPr>
            <w:webHidden/>
          </w:rPr>
          <w:fldChar w:fldCharType="end"/>
        </w:r>
      </w:hyperlink>
    </w:p>
    <w:p w14:paraId="290C2B77" w14:textId="1CBDE3D5" w:rsidR="00CB494D" w:rsidRDefault="008F62D6">
      <w:pPr>
        <w:pStyle w:val="TOC1"/>
        <w:rPr>
          <w:rFonts w:asciiTheme="minorHAnsi" w:eastAsiaTheme="minorEastAsia" w:hAnsiTheme="minorHAnsi" w:cstheme="minorBidi"/>
          <w:b w:val="0"/>
          <w:sz w:val="22"/>
          <w:szCs w:val="22"/>
          <w:lang w:val="en-US" w:eastAsia="en-US"/>
        </w:rPr>
      </w:pPr>
      <w:hyperlink w:anchor="_Toc81469363" w:history="1">
        <w:r w:rsidR="00CB494D" w:rsidRPr="00554325">
          <w:rPr>
            <w:rStyle w:val="Hyperlink"/>
          </w:rPr>
          <w:t xml:space="preserve">B. </w:t>
        </w:r>
        <w:r w:rsidR="00CB494D">
          <w:rPr>
            <w:rFonts w:asciiTheme="minorHAnsi" w:eastAsiaTheme="minorEastAsia" w:hAnsiTheme="minorHAnsi" w:cstheme="minorBidi"/>
            <w:b w:val="0"/>
            <w:sz w:val="22"/>
            <w:szCs w:val="22"/>
            <w:lang w:val="en-US" w:eastAsia="en-US"/>
          </w:rPr>
          <w:tab/>
        </w:r>
        <w:r w:rsidR="00CB494D" w:rsidRPr="00554325">
          <w:rPr>
            <w:rStyle w:val="Hyperlink"/>
          </w:rPr>
          <w:t>Contenu du Dossier d’Appel d’offres</w:t>
        </w:r>
        <w:r w:rsidR="00CB494D">
          <w:rPr>
            <w:webHidden/>
          </w:rPr>
          <w:tab/>
        </w:r>
        <w:r w:rsidR="00CB494D">
          <w:rPr>
            <w:webHidden/>
          </w:rPr>
          <w:fldChar w:fldCharType="begin"/>
        </w:r>
        <w:r w:rsidR="00CB494D">
          <w:rPr>
            <w:webHidden/>
          </w:rPr>
          <w:instrText xml:space="preserve"> PAGEREF _Toc81469363 \h </w:instrText>
        </w:r>
        <w:r w:rsidR="00CB494D">
          <w:rPr>
            <w:webHidden/>
          </w:rPr>
        </w:r>
        <w:r w:rsidR="00CB494D">
          <w:rPr>
            <w:webHidden/>
          </w:rPr>
          <w:fldChar w:fldCharType="separate"/>
        </w:r>
        <w:r w:rsidR="002F0404">
          <w:rPr>
            <w:webHidden/>
          </w:rPr>
          <w:t>12</w:t>
        </w:r>
        <w:r w:rsidR="00CB494D">
          <w:rPr>
            <w:webHidden/>
          </w:rPr>
          <w:fldChar w:fldCharType="end"/>
        </w:r>
      </w:hyperlink>
    </w:p>
    <w:p w14:paraId="52EC2BD4" w14:textId="3837A7B9" w:rsidR="00CB494D" w:rsidRDefault="008F62D6">
      <w:pPr>
        <w:pStyle w:val="TOC2"/>
        <w:rPr>
          <w:rFonts w:asciiTheme="minorHAnsi" w:eastAsiaTheme="minorEastAsia" w:hAnsiTheme="minorHAnsi" w:cstheme="minorBidi"/>
          <w:sz w:val="22"/>
          <w:szCs w:val="22"/>
          <w:lang w:val="en-US" w:eastAsia="en-US"/>
        </w:rPr>
      </w:pPr>
      <w:hyperlink w:anchor="_Toc81469364" w:history="1">
        <w:r w:rsidR="00CB494D" w:rsidRPr="00554325">
          <w:rPr>
            <w:rStyle w:val="Hyperlink"/>
          </w:rPr>
          <w:t>6.</w:t>
        </w:r>
        <w:r w:rsidR="00CB494D">
          <w:rPr>
            <w:rFonts w:asciiTheme="minorHAnsi" w:eastAsiaTheme="minorEastAsia" w:hAnsiTheme="minorHAnsi" w:cstheme="minorBidi"/>
            <w:sz w:val="22"/>
            <w:szCs w:val="22"/>
            <w:lang w:val="en-US" w:eastAsia="en-US"/>
          </w:rPr>
          <w:tab/>
        </w:r>
        <w:r w:rsidR="00CB494D" w:rsidRPr="00554325">
          <w:rPr>
            <w:rStyle w:val="Hyperlink"/>
          </w:rPr>
          <w:t>Sections du Dossier d’Appel d’Offres</w:t>
        </w:r>
        <w:r w:rsidR="00CB494D">
          <w:rPr>
            <w:webHidden/>
          </w:rPr>
          <w:tab/>
        </w:r>
        <w:r w:rsidR="00CB494D">
          <w:rPr>
            <w:webHidden/>
          </w:rPr>
          <w:fldChar w:fldCharType="begin"/>
        </w:r>
        <w:r w:rsidR="00CB494D">
          <w:rPr>
            <w:webHidden/>
          </w:rPr>
          <w:instrText xml:space="preserve"> PAGEREF _Toc81469364 \h </w:instrText>
        </w:r>
        <w:r w:rsidR="00CB494D">
          <w:rPr>
            <w:webHidden/>
          </w:rPr>
        </w:r>
        <w:r w:rsidR="00CB494D">
          <w:rPr>
            <w:webHidden/>
          </w:rPr>
          <w:fldChar w:fldCharType="separate"/>
        </w:r>
        <w:r w:rsidR="002F0404">
          <w:rPr>
            <w:webHidden/>
          </w:rPr>
          <w:t>12</w:t>
        </w:r>
        <w:r w:rsidR="00CB494D">
          <w:rPr>
            <w:webHidden/>
          </w:rPr>
          <w:fldChar w:fldCharType="end"/>
        </w:r>
      </w:hyperlink>
    </w:p>
    <w:p w14:paraId="495A3550" w14:textId="50F74B67" w:rsidR="00CB494D" w:rsidRDefault="008F62D6">
      <w:pPr>
        <w:pStyle w:val="TOC2"/>
        <w:rPr>
          <w:rFonts w:asciiTheme="minorHAnsi" w:eastAsiaTheme="minorEastAsia" w:hAnsiTheme="minorHAnsi" w:cstheme="minorBidi"/>
          <w:sz w:val="22"/>
          <w:szCs w:val="22"/>
          <w:lang w:val="en-US" w:eastAsia="en-US"/>
        </w:rPr>
      </w:pPr>
      <w:hyperlink w:anchor="_Toc81469365" w:history="1">
        <w:r w:rsidR="00CB494D" w:rsidRPr="00554325">
          <w:rPr>
            <w:rStyle w:val="Hyperlink"/>
          </w:rPr>
          <w:t>7.</w:t>
        </w:r>
        <w:r w:rsidR="00CB494D">
          <w:rPr>
            <w:rFonts w:asciiTheme="minorHAnsi" w:eastAsiaTheme="minorEastAsia" w:hAnsiTheme="minorHAnsi" w:cstheme="minorBidi"/>
            <w:sz w:val="22"/>
            <w:szCs w:val="22"/>
            <w:lang w:val="en-US" w:eastAsia="en-US"/>
          </w:rPr>
          <w:tab/>
        </w:r>
        <w:r w:rsidR="00CB494D" w:rsidRPr="00554325">
          <w:rPr>
            <w:rStyle w:val="Hyperlink"/>
          </w:rPr>
          <w:t>Éclaircissements apportés au Dossier d’Appel d’Offres, visite du site et réunion préparatoire</w:t>
        </w:r>
        <w:r w:rsidR="00CB494D">
          <w:rPr>
            <w:webHidden/>
          </w:rPr>
          <w:tab/>
        </w:r>
        <w:r w:rsidR="00CB494D">
          <w:rPr>
            <w:webHidden/>
          </w:rPr>
          <w:fldChar w:fldCharType="begin"/>
        </w:r>
        <w:r w:rsidR="00CB494D">
          <w:rPr>
            <w:webHidden/>
          </w:rPr>
          <w:instrText xml:space="preserve"> PAGEREF _Toc81469365 \h </w:instrText>
        </w:r>
        <w:r w:rsidR="00CB494D">
          <w:rPr>
            <w:webHidden/>
          </w:rPr>
        </w:r>
        <w:r w:rsidR="00CB494D">
          <w:rPr>
            <w:webHidden/>
          </w:rPr>
          <w:fldChar w:fldCharType="separate"/>
        </w:r>
        <w:r w:rsidR="002F0404">
          <w:rPr>
            <w:webHidden/>
          </w:rPr>
          <w:t>13</w:t>
        </w:r>
        <w:r w:rsidR="00CB494D">
          <w:rPr>
            <w:webHidden/>
          </w:rPr>
          <w:fldChar w:fldCharType="end"/>
        </w:r>
      </w:hyperlink>
    </w:p>
    <w:p w14:paraId="24BC1AFA" w14:textId="415FF647" w:rsidR="00CB494D" w:rsidRDefault="008F62D6">
      <w:pPr>
        <w:pStyle w:val="TOC2"/>
        <w:rPr>
          <w:rFonts w:asciiTheme="minorHAnsi" w:eastAsiaTheme="minorEastAsia" w:hAnsiTheme="minorHAnsi" w:cstheme="minorBidi"/>
          <w:sz w:val="22"/>
          <w:szCs w:val="22"/>
          <w:lang w:val="en-US" w:eastAsia="en-US"/>
        </w:rPr>
      </w:pPr>
      <w:hyperlink w:anchor="_Toc81469366" w:history="1">
        <w:r w:rsidR="00CB494D" w:rsidRPr="00554325">
          <w:rPr>
            <w:rStyle w:val="Hyperlink"/>
          </w:rPr>
          <w:t>8.</w:t>
        </w:r>
        <w:r w:rsidR="00CB494D">
          <w:rPr>
            <w:rFonts w:asciiTheme="minorHAnsi" w:eastAsiaTheme="minorEastAsia" w:hAnsiTheme="minorHAnsi" w:cstheme="minorBidi"/>
            <w:sz w:val="22"/>
            <w:szCs w:val="22"/>
            <w:lang w:val="en-US" w:eastAsia="en-US"/>
          </w:rPr>
          <w:tab/>
        </w:r>
        <w:r w:rsidR="00CB494D" w:rsidRPr="00554325">
          <w:rPr>
            <w:rStyle w:val="Hyperlink"/>
          </w:rPr>
          <w:t>Modifications apportées au Dossier d’Appel d’Offres</w:t>
        </w:r>
        <w:r w:rsidR="00CB494D">
          <w:rPr>
            <w:webHidden/>
          </w:rPr>
          <w:tab/>
        </w:r>
        <w:r w:rsidR="00CB494D">
          <w:rPr>
            <w:webHidden/>
          </w:rPr>
          <w:fldChar w:fldCharType="begin"/>
        </w:r>
        <w:r w:rsidR="00CB494D">
          <w:rPr>
            <w:webHidden/>
          </w:rPr>
          <w:instrText xml:space="preserve"> PAGEREF _Toc81469366 \h </w:instrText>
        </w:r>
        <w:r w:rsidR="00CB494D">
          <w:rPr>
            <w:webHidden/>
          </w:rPr>
        </w:r>
        <w:r w:rsidR="00CB494D">
          <w:rPr>
            <w:webHidden/>
          </w:rPr>
          <w:fldChar w:fldCharType="separate"/>
        </w:r>
        <w:r w:rsidR="002F0404">
          <w:rPr>
            <w:webHidden/>
          </w:rPr>
          <w:t>14</w:t>
        </w:r>
        <w:r w:rsidR="00CB494D">
          <w:rPr>
            <w:webHidden/>
          </w:rPr>
          <w:fldChar w:fldCharType="end"/>
        </w:r>
      </w:hyperlink>
    </w:p>
    <w:p w14:paraId="5F63A549" w14:textId="256B5073" w:rsidR="00CB494D" w:rsidRDefault="008F62D6">
      <w:pPr>
        <w:pStyle w:val="TOC1"/>
        <w:rPr>
          <w:rFonts w:asciiTheme="minorHAnsi" w:eastAsiaTheme="minorEastAsia" w:hAnsiTheme="minorHAnsi" w:cstheme="minorBidi"/>
          <w:b w:val="0"/>
          <w:sz w:val="22"/>
          <w:szCs w:val="22"/>
          <w:lang w:val="en-US" w:eastAsia="en-US"/>
        </w:rPr>
      </w:pPr>
      <w:hyperlink w:anchor="_Toc81469367" w:history="1">
        <w:r w:rsidR="00CB494D" w:rsidRPr="00554325">
          <w:rPr>
            <w:rStyle w:val="Hyperlink"/>
          </w:rPr>
          <w:t xml:space="preserve">C. </w:t>
        </w:r>
        <w:r w:rsidR="00CB494D">
          <w:rPr>
            <w:rFonts w:asciiTheme="minorHAnsi" w:eastAsiaTheme="minorEastAsia" w:hAnsiTheme="minorHAnsi" w:cstheme="minorBidi"/>
            <w:b w:val="0"/>
            <w:sz w:val="22"/>
            <w:szCs w:val="22"/>
            <w:lang w:val="en-US" w:eastAsia="en-US"/>
          </w:rPr>
          <w:tab/>
        </w:r>
        <w:r w:rsidR="00CB494D" w:rsidRPr="00554325">
          <w:rPr>
            <w:rStyle w:val="Hyperlink"/>
          </w:rPr>
          <w:t>Préparation des offres</w:t>
        </w:r>
        <w:r w:rsidR="00CB494D">
          <w:rPr>
            <w:webHidden/>
          </w:rPr>
          <w:tab/>
        </w:r>
        <w:r w:rsidR="00CB494D">
          <w:rPr>
            <w:webHidden/>
          </w:rPr>
          <w:fldChar w:fldCharType="begin"/>
        </w:r>
        <w:r w:rsidR="00CB494D">
          <w:rPr>
            <w:webHidden/>
          </w:rPr>
          <w:instrText xml:space="preserve"> PAGEREF _Toc81469367 \h </w:instrText>
        </w:r>
        <w:r w:rsidR="00CB494D">
          <w:rPr>
            <w:webHidden/>
          </w:rPr>
        </w:r>
        <w:r w:rsidR="00CB494D">
          <w:rPr>
            <w:webHidden/>
          </w:rPr>
          <w:fldChar w:fldCharType="separate"/>
        </w:r>
        <w:r w:rsidR="002F0404">
          <w:rPr>
            <w:webHidden/>
          </w:rPr>
          <w:t>14</w:t>
        </w:r>
        <w:r w:rsidR="00CB494D">
          <w:rPr>
            <w:webHidden/>
          </w:rPr>
          <w:fldChar w:fldCharType="end"/>
        </w:r>
      </w:hyperlink>
    </w:p>
    <w:p w14:paraId="0CC8D1C4" w14:textId="340F77C6" w:rsidR="00CB494D" w:rsidRDefault="008F62D6">
      <w:pPr>
        <w:pStyle w:val="TOC2"/>
        <w:rPr>
          <w:rFonts w:asciiTheme="minorHAnsi" w:eastAsiaTheme="minorEastAsia" w:hAnsiTheme="minorHAnsi" w:cstheme="minorBidi"/>
          <w:sz w:val="22"/>
          <w:szCs w:val="22"/>
          <w:lang w:val="en-US" w:eastAsia="en-US"/>
        </w:rPr>
      </w:pPr>
      <w:hyperlink w:anchor="_Toc81469368" w:history="1">
        <w:r w:rsidR="00CB494D" w:rsidRPr="00554325">
          <w:rPr>
            <w:rStyle w:val="Hyperlink"/>
          </w:rPr>
          <w:t>9.</w:t>
        </w:r>
        <w:r w:rsidR="00CB494D">
          <w:rPr>
            <w:rFonts w:asciiTheme="minorHAnsi" w:eastAsiaTheme="minorEastAsia" w:hAnsiTheme="minorHAnsi" w:cstheme="minorBidi"/>
            <w:sz w:val="22"/>
            <w:szCs w:val="22"/>
            <w:lang w:val="en-US" w:eastAsia="en-US"/>
          </w:rPr>
          <w:tab/>
        </w:r>
        <w:r w:rsidR="00CB494D" w:rsidRPr="00554325">
          <w:rPr>
            <w:rStyle w:val="Hyperlink"/>
          </w:rPr>
          <w:t>Frais afférents à la soumission</w:t>
        </w:r>
        <w:r w:rsidR="00CB494D">
          <w:rPr>
            <w:webHidden/>
          </w:rPr>
          <w:tab/>
        </w:r>
        <w:r w:rsidR="00CB494D">
          <w:rPr>
            <w:webHidden/>
          </w:rPr>
          <w:fldChar w:fldCharType="begin"/>
        </w:r>
        <w:r w:rsidR="00CB494D">
          <w:rPr>
            <w:webHidden/>
          </w:rPr>
          <w:instrText xml:space="preserve"> PAGEREF _Toc81469368 \h </w:instrText>
        </w:r>
        <w:r w:rsidR="00CB494D">
          <w:rPr>
            <w:webHidden/>
          </w:rPr>
        </w:r>
        <w:r w:rsidR="00CB494D">
          <w:rPr>
            <w:webHidden/>
          </w:rPr>
          <w:fldChar w:fldCharType="separate"/>
        </w:r>
        <w:r w:rsidR="002F0404">
          <w:rPr>
            <w:webHidden/>
          </w:rPr>
          <w:t>14</w:t>
        </w:r>
        <w:r w:rsidR="00CB494D">
          <w:rPr>
            <w:webHidden/>
          </w:rPr>
          <w:fldChar w:fldCharType="end"/>
        </w:r>
      </w:hyperlink>
    </w:p>
    <w:p w14:paraId="0F24036E" w14:textId="5D29396F" w:rsidR="00CB494D" w:rsidRDefault="008F62D6">
      <w:pPr>
        <w:pStyle w:val="TOC2"/>
        <w:rPr>
          <w:rFonts w:asciiTheme="minorHAnsi" w:eastAsiaTheme="minorEastAsia" w:hAnsiTheme="minorHAnsi" w:cstheme="minorBidi"/>
          <w:sz w:val="22"/>
          <w:szCs w:val="22"/>
          <w:lang w:val="en-US" w:eastAsia="en-US"/>
        </w:rPr>
      </w:pPr>
      <w:hyperlink w:anchor="_Toc81469369" w:history="1">
        <w:r w:rsidR="00CB494D" w:rsidRPr="00554325">
          <w:rPr>
            <w:rStyle w:val="Hyperlink"/>
          </w:rPr>
          <w:t>10.</w:t>
        </w:r>
        <w:r w:rsidR="00CB494D">
          <w:rPr>
            <w:rFonts w:asciiTheme="minorHAnsi" w:eastAsiaTheme="minorEastAsia" w:hAnsiTheme="minorHAnsi" w:cstheme="minorBidi"/>
            <w:sz w:val="22"/>
            <w:szCs w:val="22"/>
            <w:lang w:val="en-US" w:eastAsia="en-US"/>
          </w:rPr>
          <w:tab/>
        </w:r>
        <w:r w:rsidR="00CB494D" w:rsidRPr="00554325">
          <w:rPr>
            <w:rStyle w:val="Hyperlink"/>
          </w:rPr>
          <w:t>Langue de l’offre</w:t>
        </w:r>
        <w:r w:rsidR="00CB494D">
          <w:rPr>
            <w:webHidden/>
          </w:rPr>
          <w:tab/>
        </w:r>
        <w:r w:rsidR="00CB494D">
          <w:rPr>
            <w:webHidden/>
          </w:rPr>
          <w:fldChar w:fldCharType="begin"/>
        </w:r>
        <w:r w:rsidR="00CB494D">
          <w:rPr>
            <w:webHidden/>
          </w:rPr>
          <w:instrText xml:space="preserve"> PAGEREF _Toc81469369 \h </w:instrText>
        </w:r>
        <w:r w:rsidR="00CB494D">
          <w:rPr>
            <w:webHidden/>
          </w:rPr>
        </w:r>
        <w:r w:rsidR="00CB494D">
          <w:rPr>
            <w:webHidden/>
          </w:rPr>
          <w:fldChar w:fldCharType="separate"/>
        </w:r>
        <w:r w:rsidR="002F0404">
          <w:rPr>
            <w:webHidden/>
          </w:rPr>
          <w:t>14</w:t>
        </w:r>
        <w:r w:rsidR="00CB494D">
          <w:rPr>
            <w:webHidden/>
          </w:rPr>
          <w:fldChar w:fldCharType="end"/>
        </w:r>
      </w:hyperlink>
    </w:p>
    <w:p w14:paraId="73A4416A" w14:textId="755293FF" w:rsidR="00CB494D" w:rsidRDefault="008F62D6">
      <w:pPr>
        <w:pStyle w:val="TOC2"/>
        <w:rPr>
          <w:rFonts w:asciiTheme="minorHAnsi" w:eastAsiaTheme="minorEastAsia" w:hAnsiTheme="minorHAnsi" w:cstheme="minorBidi"/>
          <w:sz w:val="22"/>
          <w:szCs w:val="22"/>
          <w:lang w:val="en-US" w:eastAsia="en-US"/>
        </w:rPr>
      </w:pPr>
      <w:hyperlink w:anchor="_Toc81469370" w:history="1">
        <w:r w:rsidR="00CB494D" w:rsidRPr="00554325">
          <w:rPr>
            <w:rStyle w:val="Hyperlink"/>
          </w:rPr>
          <w:t>11.</w:t>
        </w:r>
        <w:r w:rsidR="00CB494D">
          <w:rPr>
            <w:rFonts w:asciiTheme="minorHAnsi" w:eastAsiaTheme="minorEastAsia" w:hAnsiTheme="minorHAnsi" w:cstheme="minorBidi"/>
            <w:sz w:val="22"/>
            <w:szCs w:val="22"/>
            <w:lang w:val="en-US" w:eastAsia="en-US"/>
          </w:rPr>
          <w:tab/>
        </w:r>
        <w:r w:rsidR="00CB494D" w:rsidRPr="00554325">
          <w:rPr>
            <w:rStyle w:val="Hyperlink"/>
          </w:rPr>
          <w:t>Documents constitutifs de l’offre</w:t>
        </w:r>
        <w:r w:rsidR="00CB494D">
          <w:rPr>
            <w:webHidden/>
          </w:rPr>
          <w:tab/>
        </w:r>
        <w:r w:rsidR="00CB494D">
          <w:rPr>
            <w:webHidden/>
          </w:rPr>
          <w:fldChar w:fldCharType="begin"/>
        </w:r>
        <w:r w:rsidR="00CB494D">
          <w:rPr>
            <w:webHidden/>
          </w:rPr>
          <w:instrText xml:space="preserve"> PAGEREF _Toc81469370 \h </w:instrText>
        </w:r>
        <w:r w:rsidR="00CB494D">
          <w:rPr>
            <w:webHidden/>
          </w:rPr>
        </w:r>
        <w:r w:rsidR="00CB494D">
          <w:rPr>
            <w:webHidden/>
          </w:rPr>
          <w:fldChar w:fldCharType="separate"/>
        </w:r>
        <w:r w:rsidR="002F0404">
          <w:rPr>
            <w:webHidden/>
          </w:rPr>
          <w:t>15</w:t>
        </w:r>
        <w:r w:rsidR="00CB494D">
          <w:rPr>
            <w:webHidden/>
          </w:rPr>
          <w:fldChar w:fldCharType="end"/>
        </w:r>
      </w:hyperlink>
    </w:p>
    <w:p w14:paraId="7F6E7105" w14:textId="5944A61F" w:rsidR="00CB494D" w:rsidRDefault="008F62D6">
      <w:pPr>
        <w:pStyle w:val="TOC2"/>
        <w:rPr>
          <w:rFonts w:asciiTheme="minorHAnsi" w:eastAsiaTheme="minorEastAsia" w:hAnsiTheme="minorHAnsi" w:cstheme="minorBidi"/>
          <w:sz w:val="22"/>
          <w:szCs w:val="22"/>
          <w:lang w:val="en-US" w:eastAsia="en-US"/>
        </w:rPr>
      </w:pPr>
      <w:hyperlink w:anchor="_Toc81469371" w:history="1">
        <w:r w:rsidR="00CB494D" w:rsidRPr="00554325">
          <w:rPr>
            <w:rStyle w:val="Hyperlink"/>
          </w:rPr>
          <w:t>12.</w:t>
        </w:r>
        <w:r w:rsidR="00CB494D">
          <w:rPr>
            <w:rFonts w:asciiTheme="minorHAnsi" w:eastAsiaTheme="minorEastAsia" w:hAnsiTheme="minorHAnsi" w:cstheme="minorBidi"/>
            <w:sz w:val="22"/>
            <w:szCs w:val="22"/>
            <w:lang w:val="en-US" w:eastAsia="en-US"/>
          </w:rPr>
          <w:tab/>
        </w:r>
        <w:r w:rsidR="00CB494D" w:rsidRPr="00554325">
          <w:rPr>
            <w:rStyle w:val="Hyperlink"/>
          </w:rPr>
          <w:t>Lettre de Soumission, Bordereau des prix et Devis Quantitatif et estimatif</w:t>
        </w:r>
        <w:r w:rsidR="00CB494D">
          <w:rPr>
            <w:webHidden/>
          </w:rPr>
          <w:tab/>
        </w:r>
        <w:r w:rsidR="00CB494D">
          <w:rPr>
            <w:webHidden/>
          </w:rPr>
          <w:fldChar w:fldCharType="begin"/>
        </w:r>
        <w:r w:rsidR="00CB494D">
          <w:rPr>
            <w:webHidden/>
          </w:rPr>
          <w:instrText xml:space="preserve"> PAGEREF _Toc81469371 \h </w:instrText>
        </w:r>
        <w:r w:rsidR="00CB494D">
          <w:rPr>
            <w:webHidden/>
          </w:rPr>
        </w:r>
        <w:r w:rsidR="00CB494D">
          <w:rPr>
            <w:webHidden/>
          </w:rPr>
          <w:fldChar w:fldCharType="separate"/>
        </w:r>
        <w:r w:rsidR="002F0404">
          <w:rPr>
            <w:webHidden/>
          </w:rPr>
          <w:t>16</w:t>
        </w:r>
        <w:r w:rsidR="00CB494D">
          <w:rPr>
            <w:webHidden/>
          </w:rPr>
          <w:fldChar w:fldCharType="end"/>
        </w:r>
      </w:hyperlink>
    </w:p>
    <w:p w14:paraId="4AF2D436" w14:textId="2CDC0087" w:rsidR="00CB494D" w:rsidRDefault="008F62D6">
      <w:pPr>
        <w:pStyle w:val="TOC2"/>
        <w:rPr>
          <w:rFonts w:asciiTheme="minorHAnsi" w:eastAsiaTheme="minorEastAsia" w:hAnsiTheme="minorHAnsi" w:cstheme="minorBidi"/>
          <w:sz w:val="22"/>
          <w:szCs w:val="22"/>
          <w:lang w:val="en-US" w:eastAsia="en-US"/>
        </w:rPr>
      </w:pPr>
      <w:hyperlink w:anchor="_Toc81469372" w:history="1">
        <w:r w:rsidR="00CB494D" w:rsidRPr="00554325">
          <w:rPr>
            <w:rStyle w:val="Hyperlink"/>
          </w:rPr>
          <w:t>13.</w:t>
        </w:r>
        <w:r w:rsidR="00CB494D">
          <w:rPr>
            <w:rFonts w:asciiTheme="minorHAnsi" w:eastAsiaTheme="minorEastAsia" w:hAnsiTheme="minorHAnsi" w:cstheme="minorBidi"/>
            <w:sz w:val="22"/>
            <w:szCs w:val="22"/>
            <w:lang w:val="en-US" w:eastAsia="en-US"/>
          </w:rPr>
          <w:tab/>
        </w:r>
        <w:r w:rsidR="00CB494D" w:rsidRPr="00554325">
          <w:rPr>
            <w:rStyle w:val="Hyperlink"/>
          </w:rPr>
          <w:t>Variantes</w:t>
        </w:r>
        <w:r w:rsidR="00CB494D">
          <w:rPr>
            <w:webHidden/>
          </w:rPr>
          <w:tab/>
        </w:r>
        <w:r w:rsidR="00CB494D">
          <w:rPr>
            <w:webHidden/>
          </w:rPr>
          <w:fldChar w:fldCharType="begin"/>
        </w:r>
        <w:r w:rsidR="00CB494D">
          <w:rPr>
            <w:webHidden/>
          </w:rPr>
          <w:instrText xml:space="preserve"> PAGEREF _Toc81469372 \h </w:instrText>
        </w:r>
        <w:r w:rsidR="00CB494D">
          <w:rPr>
            <w:webHidden/>
          </w:rPr>
        </w:r>
        <w:r w:rsidR="00CB494D">
          <w:rPr>
            <w:webHidden/>
          </w:rPr>
          <w:fldChar w:fldCharType="separate"/>
        </w:r>
        <w:r w:rsidR="002F0404">
          <w:rPr>
            <w:webHidden/>
          </w:rPr>
          <w:t>16</w:t>
        </w:r>
        <w:r w:rsidR="00CB494D">
          <w:rPr>
            <w:webHidden/>
          </w:rPr>
          <w:fldChar w:fldCharType="end"/>
        </w:r>
      </w:hyperlink>
    </w:p>
    <w:p w14:paraId="60C3FE25" w14:textId="00C7D7BB" w:rsidR="00CB494D" w:rsidRDefault="008F62D6">
      <w:pPr>
        <w:pStyle w:val="TOC2"/>
        <w:rPr>
          <w:rFonts w:asciiTheme="minorHAnsi" w:eastAsiaTheme="minorEastAsia" w:hAnsiTheme="minorHAnsi" w:cstheme="minorBidi"/>
          <w:sz w:val="22"/>
          <w:szCs w:val="22"/>
          <w:lang w:val="en-US" w:eastAsia="en-US"/>
        </w:rPr>
      </w:pPr>
      <w:hyperlink w:anchor="_Toc81469373" w:history="1">
        <w:r w:rsidR="00CB494D" w:rsidRPr="00554325">
          <w:rPr>
            <w:rStyle w:val="Hyperlink"/>
          </w:rPr>
          <w:t>14.</w:t>
        </w:r>
        <w:r w:rsidR="00CB494D">
          <w:rPr>
            <w:rFonts w:asciiTheme="minorHAnsi" w:eastAsiaTheme="minorEastAsia" w:hAnsiTheme="minorHAnsi" w:cstheme="minorBidi"/>
            <w:sz w:val="22"/>
            <w:szCs w:val="22"/>
            <w:lang w:val="en-US" w:eastAsia="en-US"/>
          </w:rPr>
          <w:tab/>
        </w:r>
        <w:r w:rsidR="00CB494D" w:rsidRPr="00554325">
          <w:rPr>
            <w:rStyle w:val="Hyperlink"/>
          </w:rPr>
          <w:t>Prix de l’offre et rabais</w:t>
        </w:r>
        <w:r w:rsidR="00CB494D">
          <w:rPr>
            <w:webHidden/>
          </w:rPr>
          <w:tab/>
        </w:r>
        <w:r w:rsidR="00CB494D">
          <w:rPr>
            <w:webHidden/>
          </w:rPr>
          <w:fldChar w:fldCharType="begin"/>
        </w:r>
        <w:r w:rsidR="00CB494D">
          <w:rPr>
            <w:webHidden/>
          </w:rPr>
          <w:instrText xml:space="preserve"> PAGEREF _Toc81469373 \h </w:instrText>
        </w:r>
        <w:r w:rsidR="00CB494D">
          <w:rPr>
            <w:webHidden/>
          </w:rPr>
        </w:r>
        <w:r w:rsidR="00CB494D">
          <w:rPr>
            <w:webHidden/>
          </w:rPr>
          <w:fldChar w:fldCharType="separate"/>
        </w:r>
        <w:r w:rsidR="002F0404">
          <w:rPr>
            <w:webHidden/>
          </w:rPr>
          <w:t>17</w:t>
        </w:r>
        <w:r w:rsidR="00CB494D">
          <w:rPr>
            <w:webHidden/>
          </w:rPr>
          <w:fldChar w:fldCharType="end"/>
        </w:r>
      </w:hyperlink>
    </w:p>
    <w:p w14:paraId="59F9CC2C" w14:textId="13261BA6" w:rsidR="00CB494D" w:rsidRDefault="008F62D6">
      <w:pPr>
        <w:pStyle w:val="TOC2"/>
        <w:rPr>
          <w:rFonts w:asciiTheme="minorHAnsi" w:eastAsiaTheme="minorEastAsia" w:hAnsiTheme="minorHAnsi" w:cstheme="minorBidi"/>
          <w:sz w:val="22"/>
          <w:szCs w:val="22"/>
          <w:lang w:val="en-US" w:eastAsia="en-US"/>
        </w:rPr>
      </w:pPr>
      <w:hyperlink w:anchor="_Toc81469374" w:history="1">
        <w:r w:rsidR="00CB494D" w:rsidRPr="00554325">
          <w:rPr>
            <w:rStyle w:val="Hyperlink"/>
          </w:rPr>
          <w:t>15.</w:t>
        </w:r>
        <w:r w:rsidR="00CB494D">
          <w:rPr>
            <w:rFonts w:asciiTheme="minorHAnsi" w:eastAsiaTheme="minorEastAsia" w:hAnsiTheme="minorHAnsi" w:cstheme="minorBidi"/>
            <w:sz w:val="22"/>
            <w:szCs w:val="22"/>
            <w:lang w:val="en-US" w:eastAsia="en-US"/>
          </w:rPr>
          <w:tab/>
        </w:r>
        <w:r w:rsidR="00CB494D" w:rsidRPr="00554325">
          <w:rPr>
            <w:rStyle w:val="Hyperlink"/>
          </w:rPr>
          <w:t>Monnaies de l’offre</w:t>
        </w:r>
        <w:r w:rsidR="00CB494D">
          <w:rPr>
            <w:webHidden/>
          </w:rPr>
          <w:tab/>
        </w:r>
        <w:r w:rsidR="00CB494D">
          <w:rPr>
            <w:webHidden/>
          </w:rPr>
          <w:fldChar w:fldCharType="begin"/>
        </w:r>
        <w:r w:rsidR="00CB494D">
          <w:rPr>
            <w:webHidden/>
          </w:rPr>
          <w:instrText xml:space="preserve"> PAGEREF _Toc81469374 \h </w:instrText>
        </w:r>
        <w:r w:rsidR="00CB494D">
          <w:rPr>
            <w:webHidden/>
          </w:rPr>
        </w:r>
        <w:r w:rsidR="00CB494D">
          <w:rPr>
            <w:webHidden/>
          </w:rPr>
          <w:fldChar w:fldCharType="separate"/>
        </w:r>
        <w:r w:rsidR="002F0404">
          <w:rPr>
            <w:webHidden/>
          </w:rPr>
          <w:t>18</w:t>
        </w:r>
        <w:r w:rsidR="00CB494D">
          <w:rPr>
            <w:webHidden/>
          </w:rPr>
          <w:fldChar w:fldCharType="end"/>
        </w:r>
      </w:hyperlink>
    </w:p>
    <w:p w14:paraId="5F1AA20D" w14:textId="5E16D663" w:rsidR="00CB494D" w:rsidRDefault="008F62D6">
      <w:pPr>
        <w:pStyle w:val="TOC2"/>
        <w:rPr>
          <w:rFonts w:asciiTheme="minorHAnsi" w:eastAsiaTheme="minorEastAsia" w:hAnsiTheme="minorHAnsi" w:cstheme="minorBidi"/>
          <w:sz w:val="22"/>
          <w:szCs w:val="22"/>
          <w:lang w:val="en-US" w:eastAsia="en-US"/>
        </w:rPr>
      </w:pPr>
      <w:hyperlink w:anchor="_Toc81469375" w:history="1">
        <w:r w:rsidR="00CB494D" w:rsidRPr="00554325">
          <w:rPr>
            <w:rStyle w:val="Hyperlink"/>
          </w:rPr>
          <w:t>16.</w:t>
        </w:r>
        <w:r w:rsidR="00CB494D">
          <w:rPr>
            <w:rFonts w:asciiTheme="minorHAnsi" w:eastAsiaTheme="minorEastAsia" w:hAnsiTheme="minorHAnsi" w:cstheme="minorBidi"/>
            <w:sz w:val="22"/>
            <w:szCs w:val="22"/>
            <w:lang w:val="en-US" w:eastAsia="en-US"/>
          </w:rPr>
          <w:tab/>
        </w:r>
        <w:r w:rsidR="00CB494D" w:rsidRPr="00554325">
          <w:rPr>
            <w:rStyle w:val="Hyperlink"/>
          </w:rPr>
          <w:t>Documents constituant la proposition technique</w:t>
        </w:r>
        <w:r w:rsidR="00CB494D">
          <w:rPr>
            <w:webHidden/>
          </w:rPr>
          <w:tab/>
        </w:r>
        <w:r w:rsidR="00CB494D">
          <w:rPr>
            <w:webHidden/>
          </w:rPr>
          <w:fldChar w:fldCharType="begin"/>
        </w:r>
        <w:r w:rsidR="00CB494D">
          <w:rPr>
            <w:webHidden/>
          </w:rPr>
          <w:instrText xml:space="preserve"> PAGEREF _Toc81469375 \h </w:instrText>
        </w:r>
        <w:r w:rsidR="00CB494D">
          <w:rPr>
            <w:webHidden/>
          </w:rPr>
        </w:r>
        <w:r w:rsidR="00CB494D">
          <w:rPr>
            <w:webHidden/>
          </w:rPr>
          <w:fldChar w:fldCharType="separate"/>
        </w:r>
        <w:r w:rsidR="002F0404">
          <w:rPr>
            <w:webHidden/>
          </w:rPr>
          <w:t>18</w:t>
        </w:r>
        <w:r w:rsidR="00CB494D">
          <w:rPr>
            <w:webHidden/>
          </w:rPr>
          <w:fldChar w:fldCharType="end"/>
        </w:r>
      </w:hyperlink>
    </w:p>
    <w:p w14:paraId="1BC7C669" w14:textId="79AF8082" w:rsidR="00CB494D" w:rsidRDefault="008F62D6">
      <w:pPr>
        <w:pStyle w:val="TOC2"/>
        <w:rPr>
          <w:rFonts w:asciiTheme="minorHAnsi" w:eastAsiaTheme="minorEastAsia" w:hAnsiTheme="minorHAnsi" w:cstheme="minorBidi"/>
          <w:sz w:val="22"/>
          <w:szCs w:val="22"/>
          <w:lang w:val="en-US" w:eastAsia="en-US"/>
        </w:rPr>
      </w:pPr>
      <w:hyperlink w:anchor="_Toc81469376" w:history="1">
        <w:r w:rsidR="00CB494D" w:rsidRPr="00554325">
          <w:rPr>
            <w:rStyle w:val="Hyperlink"/>
          </w:rPr>
          <w:t>17.</w:t>
        </w:r>
        <w:r w:rsidR="00CB494D">
          <w:rPr>
            <w:rFonts w:asciiTheme="minorHAnsi" w:eastAsiaTheme="minorEastAsia" w:hAnsiTheme="minorHAnsi" w:cstheme="minorBidi"/>
            <w:sz w:val="22"/>
            <w:szCs w:val="22"/>
            <w:lang w:val="en-US" w:eastAsia="en-US"/>
          </w:rPr>
          <w:tab/>
        </w:r>
        <w:r w:rsidR="00CB494D" w:rsidRPr="00554325">
          <w:rPr>
            <w:rStyle w:val="Hyperlink"/>
          </w:rPr>
          <w:t>Documents attestant de l’Eligibilité et des Qualifications du Soumissionnaire</w:t>
        </w:r>
        <w:r w:rsidR="00CB494D">
          <w:rPr>
            <w:webHidden/>
          </w:rPr>
          <w:tab/>
        </w:r>
        <w:r w:rsidR="00CB494D">
          <w:rPr>
            <w:webHidden/>
          </w:rPr>
          <w:fldChar w:fldCharType="begin"/>
        </w:r>
        <w:r w:rsidR="00CB494D">
          <w:rPr>
            <w:webHidden/>
          </w:rPr>
          <w:instrText xml:space="preserve"> PAGEREF _Toc81469376 \h </w:instrText>
        </w:r>
        <w:r w:rsidR="00CB494D">
          <w:rPr>
            <w:webHidden/>
          </w:rPr>
        </w:r>
        <w:r w:rsidR="00CB494D">
          <w:rPr>
            <w:webHidden/>
          </w:rPr>
          <w:fldChar w:fldCharType="separate"/>
        </w:r>
        <w:r w:rsidR="002F0404">
          <w:rPr>
            <w:webHidden/>
          </w:rPr>
          <w:t>18</w:t>
        </w:r>
        <w:r w:rsidR="00CB494D">
          <w:rPr>
            <w:webHidden/>
          </w:rPr>
          <w:fldChar w:fldCharType="end"/>
        </w:r>
      </w:hyperlink>
    </w:p>
    <w:p w14:paraId="5A135D05" w14:textId="6418A10C" w:rsidR="00CB494D" w:rsidRDefault="008F62D6">
      <w:pPr>
        <w:pStyle w:val="TOC2"/>
        <w:rPr>
          <w:rFonts w:asciiTheme="minorHAnsi" w:eastAsiaTheme="minorEastAsia" w:hAnsiTheme="minorHAnsi" w:cstheme="minorBidi"/>
          <w:sz w:val="22"/>
          <w:szCs w:val="22"/>
          <w:lang w:val="en-US" w:eastAsia="en-US"/>
        </w:rPr>
      </w:pPr>
      <w:hyperlink w:anchor="_Toc81469377" w:history="1">
        <w:r w:rsidR="00CB494D" w:rsidRPr="00554325">
          <w:rPr>
            <w:rStyle w:val="Hyperlink"/>
          </w:rPr>
          <w:t>18.</w:t>
        </w:r>
        <w:r w:rsidR="00CB494D">
          <w:rPr>
            <w:rFonts w:asciiTheme="minorHAnsi" w:eastAsiaTheme="minorEastAsia" w:hAnsiTheme="minorHAnsi" w:cstheme="minorBidi"/>
            <w:sz w:val="22"/>
            <w:szCs w:val="22"/>
            <w:lang w:val="en-US" w:eastAsia="en-US"/>
          </w:rPr>
          <w:tab/>
        </w:r>
        <w:r w:rsidR="00CB494D" w:rsidRPr="00554325">
          <w:rPr>
            <w:rStyle w:val="Hyperlink"/>
          </w:rPr>
          <w:t>Période de validité des offres</w:t>
        </w:r>
        <w:r w:rsidR="00CB494D">
          <w:rPr>
            <w:webHidden/>
          </w:rPr>
          <w:tab/>
        </w:r>
        <w:r w:rsidR="00CB494D">
          <w:rPr>
            <w:webHidden/>
          </w:rPr>
          <w:fldChar w:fldCharType="begin"/>
        </w:r>
        <w:r w:rsidR="00CB494D">
          <w:rPr>
            <w:webHidden/>
          </w:rPr>
          <w:instrText xml:space="preserve"> PAGEREF _Toc81469377 \h </w:instrText>
        </w:r>
        <w:r w:rsidR="00CB494D">
          <w:rPr>
            <w:webHidden/>
          </w:rPr>
        </w:r>
        <w:r w:rsidR="00CB494D">
          <w:rPr>
            <w:webHidden/>
          </w:rPr>
          <w:fldChar w:fldCharType="separate"/>
        </w:r>
        <w:r w:rsidR="002F0404">
          <w:rPr>
            <w:webHidden/>
          </w:rPr>
          <w:t>19</w:t>
        </w:r>
        <w:r w:rsidR="00CB494D">
          <w:rPr>
            <w:webHidden/>
          </w:rPr>
          <w:fldChar w:fldCharType="end"/>
        </w:r>
      </w:hyperlink>
    </w:p>
    <w:p w14:paraId="33E46F78" w14:textId="066591D8" w:rsidR="00CB494D" w:rsidRDefault="008F62D6">
      <w:pPr>
        <w:pStyle w:val="TOC2"/>
        <w:rPr>
          <w:rFonts w:asciiTheme="minorHAnsi" w:eastAsiaTheme="minorEastAsia" w:hAnsiTheme="minorHAnsi" w:cstheme="minorBidi"/>
          <w:sz w:val="22"/>
          <w:szCs w:val="22"/>
          <w:lang w:val="en-US" w:eastAsia="en-US"/>
        </w:rPr>
      </w:pPr>
      <w:hyperlink w:anchor="_Toc81469378" w:history="1">
        <w:r w:rsidR="00CB494D" w:rsidRPr="00554325">
          <w:rPr>
            <w:rStyle w:val="Hyperlink"/>
          </w:rPr>
          <w:t>19.</w:t>
        </w:r>
        <w:r w:rsidR="00CB494D">
          <w:rPr>
            <w:rFonts w:asciiTheme="minorHAnsi" w:eastAsiaTheme="minorEastAsia" w:hAnsiTheme="minorHAnsi" w:cstheme="minorBidi"/>
            <w:sz w:val="22"/>
            <w:szCs w:val="22"/>
            <w:lang w:val="en-US" w:eastAsia="en-US"/>
          </w:rPr>
          <w:tab/>
        </w:r>
        <w:r w:rsidR="00CB494D" w:rsidRPr="00554325">
          <w:rPr>
            <w:rStyle w:val="Hyperlink"/>
          </w:rPr>
          <w:t>Garantie d’Offre</w:t>
        </w:r>
        <w:r w:rsidR="00CB494D">
          <w:rPr>
            <w:webHidden/>
          </w:rPr>
          <w:tab/>
        </w:r>
        <w:r w:rsidR="00CB494D">
          <w:rPr>
            <w:webHidden/>
          </w:rPr>
          <w:fldChar w:fldCharType="begin"/>
        </w:r>
        <w:r w:rsidR="00CB494D">
          <w:rPr>
            <w:webHidden/>
          </w:rPr>
          <w:instrText xml:space="preserve"> PAGEREF _Toc81469378 \h </w:instrText>
        </w:r>
        <w:r w:rsidR="00CB494D">
          <w:rPr>
            <w:webHidden/>
          </w:rPr>
        </w:r>
        <w:r w:rsidR="00CB494D">
          <w:rPr>
            <w:webHidden/>
          </w:rPr>
          <w:fldChar w:fldCharType="separate"/>
        </w:r>
        <w:r w:rsidR="002F0404">
          <w:rPr>
            <w:webHidden/>
          </w:rPr>
          <w:t>19</w:t>
        </w:r>
        <w:r w:rsidR="00CB494D">
          <w:rPr>
            <w:webHidden/>
          </w:rPr>
          <w:fldChar w:fldCharType="end"/>
        </w:r>
      </w:hyperlink>
    </w:p>
    <w:p w14:paraId="5D952296" w14:textId="5A0D90AA" w:rsidR="00CB494D" w:rsidRDefault="008F62D6">
      <w:pPr>
        <w:pStyle w:val="TOC2"/>
        <w:rPr>
          <w:rFonts w:asciiTheme="minorHAnsi" w:eastAsiaTheme="minorEastAsia" w:hAnsiTheme="minorHAnsi" w:cstheme="minorBidi"/>
          <w:sz w:val="22"/>
          <w:szCs w:val="22"/>
          <w:lang w:val="en-US" w:eastAsia="en-US"/>
        </w:rPr>
      </w:pPr>
      <w:hyperlink w:anchor="_Toc81469379" w:history="1">
        <w:r w:rsidR="00CB494D" w:rsidRPr="00554325">
          <w:rPr>
            <w:rStyle w:val="Hyperlink"/>
          </w:rPr>
          <w:t>20.</w:t>
        </w:r>
        <w:r w:rsidR="00CB494D">
          <w:rPr>
            <w:rFonts w:asciiTheme="minorHAnsi" w:eastAsiaTheme="minorEastAsia" w:hAnsiTheme="minorHAnsi" w:cstheme="minorBidi"/>
            <w:sz w:val="22"/>
            <w:szCs w:val="22"/>
            <w:lang w:val="en-US" w:eastAsia="en-US"/>
          </w:rPr>
          <w:tab/>
        </w:r>
        <w:r w:rsidR="00CB494D" w:rsidRPr="00554325">
          <w:rPr>
            <w:rStyle w:val="Hyperlink"/>
          </w:rPr>
          <w:t>Forme et signature de l’Offre</w:t>
        </w:r>
        <w:r w:rsidR="00CB494D">
          <w:rPr>
            <w:webHidden/>
          </w:rPr>
          <w:tab/>
        </w:r>
        <w:r w:rsidR="00CB494D">
          <w:rPr>
            <w:webHidden/>
          </w:rPr>
          <w:fldChar w:fldCharType="begin"/>
        </w:r>
        <w:r w:rsidR="00CB494D">
          <w:rPr>
            <w:webHidden/>
          </w:rPr>
          <w:instrText xml:space="preserve"> PAGEREF _Toc81469379 \h </w:instrText>
        </w:r>
        <w:r w:rsidR="00CB494D">
          <w:rPr>
            <w:webHidden/>
          </w:rPr>
        </w:r>
        <w:r w:rsidR="00CB494D">
          <w:rPr>
            <w:webHidden/>
          </w:rPr>
          <w:fldChar w:fldCharType="separate"/>
        </w:r>
        <w:r w:rsidR="002F0404">
          <w:rPr>
            <w:webHidden/>
          </w:rPr>
          <w:t>22</w:t>
        </w:r>
        <w:r w:rsidR="00CB494D">
          <w:rPr>
            <w:webHidden/>
          </w:rPr>
          <w:fldChar w:fldCharType="end"/>
        </w:r>
      </w:hyperlink>
    </w:p>
    <w:p w14:paraId="3D5CC615" w14:textId="533500BD" w:rsidR="00CB494D" w:rsidRDefault="008F62D6">
      <w:pPr>
        <w:pStyle w:val="TOC1"/>
        <w:rPr>
          <w:rFonts w:asciiTheme="minorHAnsi" w:eastAsiaTheme="minorEastAsia" w:hAnsiTheme="minorHAnsi" w:cstheme="minorBidi"/>
          <w:b w:val="0"/>
          <w:sz w:val="22"/>
          <w:szCs w:val="22"/>
          <w:lang w:val="en-US" w:eastAsia="en-US"/>
        </w:rPr>
      </w:pPr>
      <w:hyperlink w:anchor="_Toc81469380" w:history="1">
        <w:r w:rsidR="00CB494D" w:rsidRPr="00554325">
          <w:rPr>
            <w:rStyle w:val="Hyperlink"/>
          </w:rPr>
          <w:t xml:space="preserve">D. </w:t>
        </w:r>
        <w:r w:rsidR="00CB494D">
          <w:rPr>
            <w:rFonts w:asciiTheme="minorHAnsi" w:eastAsiaTheme="minorEastAsia" w:hAnsiTheme="minorHAnsi" w:cstheme="minorBidi"/>
            <w:b w:val="0"/>
            <w:sz w:val="22"/>
            <w:szCs w:val="22"/>
            <w:lang w:val="en-US" w:eastAsia="en-US"/>
          </w:rPr>
          <w:tab/>
        </w:r>
        <w:r w:rsidR="00CB494D" w:rsidRPr="00554325">
          <w:rPr>
            <w:rStyle w:val="Hyperlink"/>
          </w:rPr>
          <w:t>Remise des Offres et Ouverture des plis</w:t>
        </w:r>
        <w:r w:rsidR="00CB494D">
          <w:rPr>
            <w:webHidden/>
          </w:rPr>
          <w:tab/>
        </w:r>
        <w:r w:rsidR="00CB494D">
          <w:rPr>
            <w:webHidden/>
          </w:rPr>
          <w:fldChar w:fldCharType="begin"/>
        </w:r>
        <w:r w:rsidR="00CB494D">
          <w:rPr>
            <w:webHidden/>
          </w:rPr>
          <w:instrText xml:space="preserve"> PAGEREF _Toc81469380 \h </w:instrText>
        </w:r>
        <w:r w:rsidR="00CB494D">
          <w:rPr>
            <w:webHidden/>
          </w:rPr>
        </w:r>
        <w:r w:rsidR="00CB494D">
          <w:rPr>
            <w:webHidden/>
          </w:rPr>
          <w:fldChar w:fldCharType="separate"/>
        </w:r>
        <w:r w:rsidR="002F0404">
          <w:rPr>
            <w:webHidden/>
          </w:rPr>
          <w:t>23</w:t>
        </w:r>
        <w:r w:rsidR="00CB494D">
          <w:rPr>
            <w:webHidden/>
          </w:rPr>
          <w:fldChar w:fldCharType="end"/>
        </w:r>
      </w:hyperlink>
    </w:p>
    <w:p w14:paraId="2B27FB8E" w14:textId="0D732292" w:rsidR="00CB494D" w:rsidRDefault="008F62D6">
      <w:pPr>
        <w:pStyle w:val="TOC2"/>
        <w:rPr>
          <w:rFonts w:asciiTheme="minorHAnsi" w:eastAsiaTheme="minorEastAsia" w:hAnsiTheme="minorHAnsi" w:cstheme="minorBidi"/>
          <w:sz w:val="22"/>
          <w:szCs w:val="22"/>
          <w:lang w:val="en-US" w:eastAsia="en-US"/>
        </w:rPr>
      </w:pPr>
      <w:hyperlink w:anchor="_Toc81469381" w:history="1">
        <w:r w:rsidR="00CB494D" w:rsidRPr="00554325">
          <w:rPr>
            <w:rStyle w:val="Hyperlink"/>
          </w:rPr>
          <w:t>21.</w:t>
        </w:r>
        <w:r w:rsidR="00CB494D">
          <w:rPr>
            <w:rFonts w:asciiTheme="minorHAnsi" w:eastAsiaTheme="minorEastAsia" w:hAnsiTheme="minorHAnsi" w:cstheme="minorBidi"/>
            <w:sz w:val="22"/>
            <w:szCs w:val="22"/>
            <w:lang w:val="en-US" w:eastAsia="en-US"/>
          </w:rPr>
          <w:tab/>
        </w:r>
        <w:r w:rsidR="00CB494D" w:rsidRPr="00554325">
          <w:rPr>
            <w:rStyle w:val="Hyperlink"/>
          </w:rPr>
          <w:t>Cachetage et marquage des Offres</w:t>
        </w:r>
        <w:r w:rsidR="00CB494D">
          <w:rPr>
            <w:webHidden/>
          </w:rPr>
          <w:tab/>
        </w:r>
        <w:r w:rsidR="00CB494D">
          <w:rPr>
            <w:webHidden/>
          </w:rPr>
          <w:fldChar w:fldCharType="begin"/>
        </w:r>
        <w:r w:rsidR="00CB494D">
          <w:rPr>
            <w:webHidden/>
          </w:rPr>
          <w:instrText xml:space="preserve"> PAGEREF _Toc81469381 \h </w:instrText>
        </w:r>
        <w:r w:rsidR="00CB494D">
          <w:rPr>
            <w:webHidden/>
          </w:rPr>
        </w:r>
        <w:r w:rsidR="00CB494D">
          <w:rPr>
            <w:webHidden/>
          </w:rPr>
          <w:fldChar w:fldCharType="separate"/>
        </w:r>
        <w:r w:rsidR="002F0404">
          <w:rPr>
            <w:webHidden/>
          </w:rPr>
          <w:t>23</w:t>
        </w:r>
        <w:r w:rsidR="00CB494D">
          <w:rPr>
            <w:webHidden/>
          </w:rPr>
          <w:fldChar w:fldCharType="end"/>
        </w:r>
      </w:hyperlink>
    </w:p>
    <w:p w14:paraId="37EA4DF4" w14:textId="048A2240" w:rsidR="00CB494D" w:rsidRDefault="008F62D6">
      <w:pPr>
        <w:pStyle w:val="TOC2"/>
        <w:rPr>
          <w:rFonts w:asciiTheme="minorHAnsi" w:eastAsiaTheme="minorEastAsia" w:hAnsiTheme="minorHAnsi" w:cstheme="minorBidi"/>
          <w:sz w:val="22"/>
          <w:szCs w:val="22"/>
          <w:lang w:val="en-US" w:eastAsia="en-US"/>
        </w:rPr>
      </w:pPr>
      <w:hyperlink w:anchor="_Toc81469382" w:history="1">
        <w:r w:rsidR="00CB494D" w:rsidRPr="00554325">
          <w:rPr>
            <w:rStyle w:val="Hyperlink"/>
          </w:rPr>
          <w:t>22.</w:t>
        </w:r>
        <w:r w:rsidR="00CB494D">
          <w:rPr>
            <w:rFonts w:asciiTheme="minorHAnsi" w:eastAsiaTheme="minorEastAsia" w:hAnsiTheme="minorHAnsi" w:cstheme="minorBidi"/>
            <w:sz w:val="22"/>
            <w:szCs w:val="22"/>
            <w:lang w:val="en-US" w:eastAsia="en-US"/>
          </w:rPr>
          <w:tab/>
        </w:r>
        <w:r w:rsidR="00CB494D" w:rsidRPr="00554325">
          <w:rPr>
            <w:rStyle w:val="Hyperlink"/>
          </w:rPr>
          <w:t>Date et heure limite de remise des offres</w:t>
        </w:r>
        <w:r w:rsidR="00CB494D">
          <w:rPr>
            <w:webHidden/>
          </w:rPr>
          <w:tab/>
        </w:r>
        <w:r w:rsidR="00CB494D">
          <w:rPr>
            <w:webHidden/>
          </w:rPr>
          <w:fldChar w:fldCharType="begin"/>
        </w:r>
        <w:r w:rsidR="00CB494D">
          <w:rPr>
            <w:webHidden/>
          </w:rPr>
          <w:instrText xml:space="preserve"> PAGEREF _Toc81469382 \h </w:instrText>
        </w:r>
        <w:r w:rsidR="00CB494D">
          <w:rPr>
            <w:webHidden/>
          </w:rPr>
        </w:r>
        <w:r w:rsidR="00CB494D">
          <w:rPr>
            <w:webHidden/>
          </w:rPr>
          <w:fldChar w:fldCharType="separate"/>
        </w:r>
        <w:r w:rsidR="002F0404">
          <w:rPr>
            <w:webHidden/>
          </w:rPr>
          <w:t>23</w:t>
        </w:r>
        <w:r w:rsidR="00CB494D">
          <w:rPr>
            <w:webHidden/>
          </w:rPr>
          <w:fldChar w:fldCharType="end"/>
        </w:r>
      </w:hyperlink>
    </w:p>
    <w:p w14:paraId="32BD5B8A" w14:textId="2D6CE6FB" w:rsidR="00CB494D" w:rsidRDefault="008F62D6">
      <w:pPr>
        <w:pStyle w:val="TOC2"/>
        <w:rPr>
          <w:rFonts w:asciiTheme="minorHAnsi" w:eastAsiaTheme="minorEastAsia" w:hAnsiTheme="minorHAnsi" w:cstheme="minorBidi"/>
          <w:sz w:val="22"/>
          <w:szCs w:val="22"/>
          <w:lang w:val="en-US" w:eastAsia="en-US"/>
        </w:rPr>
      </w:pPr>
      <w:hyperlink w:anchor="_Toc81469383" w:history="1">
        <w:r w:rsidR="00CB494D" w:rsidRPr="00554325">
          <w:rPr>
            <w:rStyle w:val="Hyperlink"/>
          </w:rPr>
          <w:t>23.</w:t>
        </w:r>
        <w:r w:rsidR="00CB494D">
          <w:rPr>
            <w:rFonts w:asciiTheme="minorHAnsi" w:eastAsiaTheme="minorEastAsia" w:hAnsiTheme="minorHAnsi" w:cstheme="minorBidi"/>
            <w:sz w:val="22"/>
            <w:szCs w:val="22"/>
            <w:lang w:val="en-US" w:eastAsia="en-US"/>
          </w:rPr>
          <w:tab/>
        </w:r>
        <w:r w:rsidR="00CB494D" w:rsidRPr="00554325">
          <w:rPr>
            <w:rStyle w:val="Hyperlink"/>
          </w:rPr>
          <w:t>Offres hors délai</w:t>
        </w:r>
        <w:r w:rsidR="00CB494D">
          <w:rPr>
            <w:webHidden/>
          </w:rPr>
          <w:tab/>
        </w:r>
        <w:r w:rsidR="00CB494D">
          <w:rPr>
            <w:webHidden/>
          </w:rPr>
          <w:fldChar w:fldCharType="begin"/>
        </w:r>
        <w:r w:rsidR="00CB494D">
          <w:rPr>
            <w:webHidden/>
          </w:rPr>
          <w:instrText xml:space="preserve"> PAGEREF _Toc81469383 \h </w:instrText>
        </w:r>
        <w:r w:rsidR="00CB494D">
          <w:rPr>
            <w:webHidden/>
          </w:rPr>
        </w:r>
        <w:r w:rsidR="00CB494D">
          <w:rPr>
            <w:webHidden/>
          </w:rPr>
          <w:fldChar w:fldCharType="separate"/>
        </w:r>
        <w:r w:rsidR="002F0404">
          <w:rPr>
            <w:webHidden/>
          </w:rPr>
          <w:t>24</w:t>
        </w:r>
        <w:r w:rsidR="00CB494D">
          <w:rPr>
            <w:webHidden/>
          </w:rPr>
          <w:fldChar w:fldCharType="end"/>
        </w:r>
      </w:hyperlink>
    </w:p>
    <w:p w14:paraId="256D8511" w14:textId="238112AF" w:rsidR="00CB494D" w:rsidRDefault="008F62D6">
      <w:pPr>
        <w:pStyle w:val="TOC2"/>
        <w:rPr>
          <w:rFonts w:asciiTheme="minorHAnsi" w:eastAsiaTheme="minorEastAsia" w:hAnsiTheme="minorHAnsi" w:cstheme="minorBidi"/>
          <w:sz w:val="22"/>
          <w:szCs w:val="22"/>
          <w:lang w:val="en-US" w:eastAsia="en-US"/>
        </w:rPr>
      </w:pPr>
      <w:hyperlink w:anchor="_Toc81469384" w:history="1">
        <w:r w:rsidR="00CB494D" w:rsidRPr="00554325">
          <w:rPr>
            <w:rStyle w:val="Hyperlink"/>
          </w:rPr>
          <w:t>24.</w:t>
        </w:r>
        <w:r w:rsidR="00CB494D">
          <w:rPr>
            <w:rFonts w:asciiTheme="minorHAnsi" w:eastAsiaTheme="minorEastAsia" w:hAnsiTheme="minorHAnsi" w:cstheme="minorBidi"/>
            <w:sz w:val="22"/>
            <w:szCs w:val="22"/>
            <w:lang w:val="en-US" w:eastAsia="en-US"/>
          </w:rPr>
          <w:tab/>
        </w:r>
        <w:r w:rsidR="00CB494D" w:rsidRPr="00554325">
          <w:rPr>
            <w:rStyle w:val="Hyperlink"/>
          </w:rPr>
          <w:t>Retrait, substitution et modification des offres</w:t>
        </w:r>
        <w:r w:rsidR="00CB494D">
          <w:rPr>
            <w:webHidden/>
          </w:rPr>
          <w:tab/>
        </w:r>
        <w:r w:rsidR="00CB494D">
          <w:rPr>
            <w:webHidden/>
          </w:rPr>
          <w:fldChar w:fldCharType="begin"/>
        </w:r>
        <w:r w:rsidR="00CB494D">
          <w:rPr>
            <w:webHidden/>
          </w:rPr>
          <w:instrText xml:space="preserve"> PAGEREF _Toc81469384 \h </w:instrText>
        </w:r>
        <w:r w:rsidR="00CB494D">
          <w:rPr>
            <w:webHidden/>
          </w:rPr>
        </w:r>
        <w:r w:rsidR="00CB494D">
          <w:rPr>
            <w:webHidden/>
          </w:rPr>
          <w:fldChar w:fldCharType="separate"/>
        </w:r>
        <w:r w:rsidR="002F0404">
          <w:rPr>
            <w:webHidden/>
          </w:rPr>
          <w:t>24</w:t>
        </w:r>
        <w:r w:rsidR="00CB494D">
          <w:rPr>
            <w:webHidden/>
          </w:rPr>
          <w:fldChar w:fldCharType="end"/>
        </w:r>
      </w:hyperlink>
    </w:p>
    <w:p w14:paraId="75969F09" w14:textId="58E2354E" w:rsidR="00CB494D" w:rsidRDefault="008F62D6">
      <w:pPr>
        <w:pStyle w:val="TOC2"/>
        <w:rPr>
          <w:rFonts w:asciiTheme="minorHAnsi" w:eastAsiaTheme="minorEastAsia" w:hAnsiTheme="minorHAnsi" w:cstheme="minorBidi"/>
          <w:sz w:val="22"/>
          <w:szCs w:val="22"/>
          <w:lang w:val="en-US" w:eastAsia="en-US"/>
        </w:rPr>
      </w:pPr>
      <w:hyperlink w:anchor="_Toc81469385" w:history="1">
        <w:r w:rsidR="00CB494D" w:rsidRPr="00554325">
          <w:rPr>
            <w:rStyle w:val="Hyperlink"/>
          </w:rPr>
          <w:t>25.</w:t>
        </w:r>
        <w:r w:rsidR="00CB494D">
          <w:rPr>
            <w:rFonts w:asciiTheme="minorHAnsi" w:eastAsiaTheme="minorEastAsia" w:hAnsiTheme="minorHAnsi" w:cstheme="minorBidi"/>
            <w:sz w:val="22"/>
            <w:szCs w:val="22"/>
            <w:lang w:val="en-US" w:eastAsia="en-US"/>
          </w:rPr>
          <w:tab/>
        </w:r>
        <w:r w:rsidR="00CB494D" w:rsidRPr="00554325">
          <w:rPr>
            <w:rStyle w:val="Hyperlink"/>
          </w:rPr>
          <w:t>Ouverture des plis</w:t>
        </w:r>
        <w:r w:rsidR="00CB494D">
          <w:rPr>
            <w:webHidden/>
          </w:rPr>
          <w:tab/>
        </w:r>
        <w:r w:rsidR="00CB494D">
          <w:rPr>
            <w:webHidden/>
          </w:rPr>
          <w:fldChar w:fldCharType="begin"/>
        </w:r>
        <w:r w:rsidR="00CB494D">
          <w:rPr>
            <w:webHidden/>
          </w:rPr>
          <w:instrText xml:space="preserve"> PAGEREF _Toc81469385 \h </w:instrText>
        </w:r>
        <w:r w:rsidR="00CB494D">
          <w:rPr>
            <w:webHidden/>
          </w:rPr>
        </w:r>
        <w:r w:rsidR="00CB494D">
          <w:rPr>
            <w:webHidden/>
          </w:rPr>
          <w:fldChar w:fldCharType="separate"/>
        </w:r>
        <w:r w:rsidR="002F0404">
          <w:rPr>
            <w:webHidden/>
          </w:rPr>
          <w:t>24</w:t>
        </w:r>
        <w:r w:rsidR="00CB494D">
          <w:rPr>
            <w:webHidden/>
          </w:rPr>
          <w:fldChar w:fldCharType="end"/>
        </w:r>
      </w:hyperlink>
    </w:p>
    <w:p w14:paraId="2E600F83" w14:textId="70B726AB" w:rsidR="00CB494D" w:rsidRDefault="008F62D6">
      <w:pPr>
        <w:pStyle w:val="TOC1"/>
        <w:rPr>
          <w:rFonts w:asciiTheme="minorHAnsi" w:eastAsiaTheme="minorEastAsia" w:hAnsiTheme="minorHAnsi" w:cstheme="minorBidi"/>
          <w:b w:val="0"/>
          <w:sz w:val="22"/>
          <w:szCs w:val="22"/>
          <w:lang w:val="en-US" w:eastAsia="en-US"/>
        </w:rPr>
      </w:pPr>
      <w:hyperlink w:anchor="_Toc81469386" w:history="1">
        <w:r w:rsidR="00CB494D" w:rsidRPr="00554325">
          <w:rPr>
            <w:rStyle w:val="Hyperlink"/>
          </w:rPr>
          <w:t xml:space="preserve">E. </w:t>
        </w:r>
        <w:r w:rsidR="00CB494D">
          <w:rPr>
            <w:rFonts w:asciiTheme="minorHAnsi" w:eastAsiaTheme="minorEastAsia" w:hAnsiTheme="minorHAnsi" w:cstheme="minorBidi"/>
            <w:b w:val="0"/>
            <w:sz w:val="22"/>
            <w:szCs w:val="22"/>
            <w:lang w:val="en-US" w:eastAsia="en-US"/>
          </w:rPr>
          <w:tab/>
        </w:r>
        <w:r w:rsidR="00CB494D" w:rsidRPr="00554325">
          <w:rPr>
            <w:rStyle w:val="Hyperlink"/>
          </w:rPr>
          <w:t>Évaluation et comparaison des offres</w:t>
        </w:r>
        <w:r w:rsidR="00CB494D">
          <w:rPr>
            <w:webHidden/>
          </w:rPr>
          <w:tab/>
        </w:r>
        <w:r w:rsidR="00CB494D">
          <w:rPr>
            <w:webHidden/>
          </w:rPr>
          <w:fldChar w:fldCharType="begin"/>
        </w:r>
        <w:r w:rsidR="00CB494D">
          <w:rPr>
            <w:webHidden/>
          </w:rPr>
          <w:instrText xml:space="preserve"> PAGEREF _Toc81469386 \h </w:instrText>
        </w:r>
        <w:r w:rsidR="00CB494D">
          <w:rPr>
            <w:webHidden/>
          </w:rPr>
        </w:r>
        <w:r w:rsidR="00CB494D">
          <w:rPr>
            <w:webHidden/>
          </w:rPr>
          <w:fldChar w:fldCharType="separate"/>
        </w:r>
        <w:r w:rsidR="002F0404">
          <w:rPr>
            <w:webHidden/>
          </w:rPr>
          <w:t>26</w:t>
        </w:r>
        <w:r w:rsidR="00CB494D">
          <w:rPr>
            <w:webHidden/>
          </w:rPr>
          <w:fldChar w:fldCharType="end"/>
        </w:r>
      </w:hyperlink>
    </w:p>
    <w:p w14:paraId="363FD627" w14:textId="41B9DA8F" w:rsidR="00CB494D" w:rsidRDefault="008F62D6">
      <w:pPr>
        <w:pStyle w:val="TOC2"/>
        <w:rPr>
          <w:rFonts w:asciiTheme="minorHAnsi" w:eastAsiaTheme="minorEastAsia" w:hAnsiTheme="minorHAnsi" w:cstheme="minorBidi"/>
          <w:sz w:val="22"/>
          <w:szCs w:val="22"/>
          <w:lang w:val="en-US" w:eastAsia="en-US"/>
        </w:rPr>
      </w:pPr>
      <w:hyperlink w:anchor="_Toc81469387" w:history="1">
        <w:r w:rsidR="00CB494D" w:rsidRPr="00554325">
          <w:rPr>
            <w:rStyle w:val="Hyperlink"/>
          </w:rPr>
          <w:t>26.</w:t>
        </w:r>
        <w:r w:rsidR="00CB494D">
          <w:rPr>
            <w:rFonts w:asciiTheme="minorHAnsi" w:eastAsiaTheme="minorEastAsia" w:hAnsiTheme="minorHAnsi" w:cstheme="minorBidi"/>
            <w:sz w:val="22"/>
            <w:szCs w:val="22"/>
            <w:lang w:val="en-US" w:eastAsia="en-US"/>
          </w:rPr>
          <w:tab/>
        </w:r>
        <w:r w:rsidR="00CB494D" w:rsidRPr="00554325">
          <w:rPr>
            <w:rStyle w:val="Hyperlink"/>
          </w:rPr>
          <w:t>Confidentialité</w:t>
        </w:r>
        <w:r w:rsidR="00CB494D">
          <w:rPr>
            <w:webHidden/>
          </w:rPr>
          <w:tab/>
        </w:r>
        <w:r w:rsidR="00CB494D">
          <w:rPr>
            <w:webHidden/>
          </w:rPr>
          <w:fldChar w:fldCharType="begin"/>
        </w:r>
        <w:r w:rsidR="00CB494D">
          <w:rPr>
            <w:webHidden/>
          </w:rPr>
          <w:instrText xml:space="preserve"> PAGEREF _Toc81469387 \h </w:instrText>
        </w:r>
        <w:r w:rsidR="00CB494D">
          <w:rPr>
            <w:webHidden/>
          </w:rPr>
        </w:r>
        <w:r w:rsidR="00CB494D">
          <w:rPr>
            <w:webHidden/>
          </w:rPr>
          <w:fldChar w:fldCharType="separate"/>
        </w:r>
        <w:r w:rsidR="002F0404">
          <w:rPr>
            <w:webHidden/>
          </w:rPr>
          <w:t>26</w:t>
        </w:r>
        <w:r w:rsidR="00CB494D">
          <w:rPr>
            <w:webHidden/>
          </w:rPr>
          <w:fldChar w:fldCharType="end"/>
        </w:r>
      </w:hyperlink>
    </w:p>
    <w:p w14:paraId="4A076D89" w14:textId="03CAAEC6" w:rsidR="00CB494D" w:rsidRDefault="008F62D6">
      <w:pPr>
        <w:pStyle w:val="TOC2"/>
        <w:rPr>
          <w:rFonts w:asciiTheme="minorHAnsi" w:eastAsiaTheme="minorEastAsia" w:hAnsiTheme="minorHAnsi" w:cstheme="minorBidi"/>
          <w:sz w:val="22"/>
          <w:szCs w:val="22"/>
          <w:lang w:val="en-US" w:eastAsia="en-US"/>
        </w:rPr>
      </w:pPr>
      <w:hyperlink w:anchor="_Toc81469388" w:history="1">
        <w:r w:rsidR="00CB494D" w:rsidRPr="00554325">
          <w:rPr>
            <w:rStyle w:val="Hyperlink"/>
          </w:rPr>
          <w:t>27.</w:t>
        </w:r>
        <w:r w:rsidR="00CB494D">
          <w:rPr>
            <w:rFonts w:asciiTheme="minorHAnsi" w:eastAsiaTheme="minorEastAsia" w:hAnsiTheme="minorHAnsi" w:cstheme="minorBidi"/>
            <w:sz w:val="22"/>
            <w:szCs w:val="22"/>
            <w:lang w:val="en-US" w:eastAsia="en-US"/>
          </w:rPr>
          <w:tab/>
        </w:r>
        <w:r w:rsidR="00CB494D" w:rsidRPr="00554325">
          <w:rPr>
            <w:rStyle w:val="Hyperlink"/>
          </w:rPr>
          <w:t>Éclaircissements concernant les Offres</w:t>
        </w:r>
        <w:r w:rsidR="00CB494D">
          <w:rPr>
            <w:webHidden/>
          </w:rPr>
          <w:tab/>
        </w:r>
        <w:r w:rsidR="00CB494D">
          <w:rPr>
            <w:webHidden/>
          </w:rPr>
          <w:fldChar w:fldCharType="begin"/>
        </w:r>
        <w:r w:rsidR="00CB494D">
          <w:rPr>
            <w:webHidden/>
          </w:rPr>
          <w:instrText xml:space="preserve"> PAGEREF _Toc81469388 \h </w:instrText>
        </w:r>
        <w:r w:rsidR="00CB494D">
          <w:rPr>
            <w:webHidden/>
          </w:rPr>
        </w:r>
        <w:r w:rsidR="00CB494D">
          <w:rPr>
            <w:webHidden/>
          </w:rPr>
          <w:fldChar w:fldCharType="separate"/>
        </w:r>
        <w:r w:rsidR="002F0404">
          <w:rPr>
            <w:webHidden/>
          </w:rPr>
          <w:t>26</w:t>
        </w:r>
        <w:r w:rsidR="00CB494D">
          <w:rPr>
            <w:webHidden/>
          </w:rPr>
          <w:fldChar w:fldCharType="end"/>
        </w:r>
      </w:hyperlink>
    </w:p>
    <w:p w14:paraId="1A01F2AB" w14:textId="339AD84A" w:rsidR="00CB494D" w:rsidRDefault="008F62D6">
      <w:pPr>
        <w:pStyle w:val="TOC2"/>
        <w:rPr>
          <w:rFonts w:asciiTheme="minorHAnsi" w:eastAsiaTheme="minorEastAsia" w:hAnsiTheme="minorHAnsi" w:cstheme="minorBidi"/>
          <w:sz w:val="22"/>
          <w:szCs w:val="22"/>
          <w:lang w:val="en-US" w:eastAsia="en-US"/>
        </w:rPr>
      </w:pPr>
      <w:hyperlink w:anchor="_Toc81469389" w:history="1">
        <w:r w:rsidR="00CB494D" w:rsidRPr="00554325">
          <w:rPr>
            <w:rStyle w:val="Hyperlink"/>
          </w:rPr>
          <w:t>28.</w:t>
        </w:r>
        <w:r w:rsidR="00CB494D">
          <w:rPr>
            <w:rFonts w:asciiTheme="minorHAnsi" w:eastAsiaTheme="minorEastAsia" w:hAnsiTheme="minorHAnsi" w:cstheme="minorBidi"/>
            <w:sz w:val="22"/>
            <w:szCs w:val="22"/>
            <w:lang w:val="en-US" w:eastAsia="en-US"/>
          </w:rPr>
          <w:tab/>
        </w:r>
        <w:r w:rsidR="00CB494D" w:rsidRPr="00554325">
          <w:rPr>
            <w:rStyle w:val="Hyperlink"/>
          </w:rPr>
          <w:t>Divergences, réserves ou omissions</w:t>
        </w:r>
        <w:r w:rsidR="00CB494D">
          <w:rPr>
            <w:webHidden/>
          </w:rPr>
          <w:tab/>
        </w:r>
        <w:r w:rsidR="00CB494D">
          <w:rPr>
            <w:webHidden/>
          </w:rPr>
          <w:fldChar w:fldCharType="begin"/>
        </w:r>
        <w:r w:rsidR="00CB494D">
          <w:rPr>
            <w:webHidden/>
          </w:rPr>
          <w:instrText xml:space="preserve"> PAGEREF _Toc81469389 \h </w:instrText>
        </w:r>
        <w:r w:rsidR="00CB494D">
          <w:rPr>
            <w:webHidden/>
          </w:rPr>
        </w:r>
        <w:r w:rsidR="00CB494D">
          <w:rPr>
            <w:webHidden/>
          </w:rPr>
          <w:fldChar w:fldCharType="separate"/>
        </w:r>
        <w:r w:rsidR="002F0404">
          <w:rPr>
            <w:webHidden/>
          </w:rPr>
          <w:t>27</w:t>
        </w:r>
        <w:r w:rsidR="00CB494D">
          <w:rPr>
            <w:webHidden/>
          </w:rPr>
          <w:fldChar w:fldCharType="end"/>
        </w:r>
      </w:hyperlink>
    </w:p>
    <w:p w14:paraId="57C7520D" w14:textId="7BFF8FF9" w:rsidR="00CB494D" w:rsidRDefault="008F62D6">
      <w:pPr>
        <w:pStyle w:val="TOC2"/>
        <w:rPr>
          <w:rFonts w:asciiTheme="minorHAnsi" w:eastAsiaTheme="minorEastAsia" w:hAnsiTheme="minorHAnsi" w:cstheme="minorBidi"/>
          <w:sz w:val="22"/>
          <w:szCs w:val="22"/>
          <w:lang w:val="en-US" w:eastAsia="en-US"/>
        </w:rPr>
      </w:pPr>
      <w:hyperlink w:anchor="_Toc81469390" w:history="1">
        <w:r w:rsidR="00CB494D" w:rsidRPr="00554325">
          <w:rPr>
            <w:rStyle w:val="Hyperlink"/>
          </w:rPr>
          <w:t>29.</w:t>
        </w:r>
        <w:r w:rsidR="00CB494D">
          <w:rPr>
            <w:rFonts w:asciiTheme="minorHAnsi" w:eastAsiaTheme="minorEastAsia" w:hAnsiTheme="minorHAnsi" w:cstheme="minorBidi"/>
            <w:sz w:val="22"/>
            <w:szCs w:val="22"/>
            <w:lang w:val="en-US" w:eastAsia="en-US"/>
          </w:rPr>
          <w:tab/>
        </w:r>
        <w:r w:rsidR="00CB494D" w:rsidRPr="00554325">
          <w:rPr>
            <w:rStyle w:val="Hyperlink"/>
          </w:rPr>
          <w:t>Conformité des offres</w:t>
        </w:r>
        <w:r w:rsidR="00CB494D">
          <w:rPr>
            <w:webHidden/>
          </w:rPr>
          <w:tab/>
        </w:r>
        <w:r w:rsidR="00CB494D">
          <w:rPr>
            <w:webHidden/>
          </w:rPr>
          <w:fldChar w:fldCharType="begin"/>
        </w:r>
        <w:r w:rsidR="00CB494D">
          <w:rPr>
            <w:webHidden/>
          </w:rPr>
          <w:instrText xml:space="preserve"> PAGEREF _Toc81469390 \h </w:instrText>
        </w:r>
        <w:r w:rsidR="00CB494D">
          <w:rPr>
            <w:webHidden/>
          </w:rPr>
        </w:r>
        <w:r w:rsidR="00CB494D">
          <w:rPr>
            <w:webHidden/>
          </w:rPr>
          <w:fldChar w:fldCharType="separate"/>
        </w:r>
        <w:r w:rsidR="002F0404">
          <w:rPr>
            <w:webHidden/>
          </w:rPr>
          <w:t>27</w:t>
        </w:r>
        <w:r w:rsidR="00CB494D">
          <w:rPr>
            <w:webHidden/>
          </w:rPr>
          <w:fldChar w:fldCharType="end"/>
        </w:r>
      </w:hyperlink>
    </w:p>
    <w:p w14:paraId="14A3A4F3" w14:textId="2E705198" w:rsidR="00CB494D" w:rsidRDefault="008F62D6">
      <w:pPr>
        <w:pStyle w:val="TOC2"/>
        <w:rPr>
          <w:rFonts w:asciiTheme="minorHAnsi" w:eastAsiaTheme="minorEastAsia" w:hAnsiTheme="minorHAnsi" w:cstheme="minorBidi"/>
          <w:sz w:val="22"/>
          <w:szCs w:val="22"/>
          <w:lang w:val="en-US" w:eastAsia="en-US"/>
        </w:rPr>
      </w:pPr>
      <w:hyperlink w:anchor="_Toc81469391" w:history="1">
        <w:r w:rsidR="00CB494D" w:rsidRPr="00554325">
          <w:rPr>
            <w:rStyle w:val="Hyperlink"/>
          </w:rPr>
          <w:t>30.</w:t>
        </w:r>
        <w:r w:rsidR="00CB494D">
          <w:rPr>
            <w:rFonts w:asciiTheme="minorHAnsi" w:eastAsiaTheme="minorEastAsia" w:hAnsiTheme="minorHAnsi" w:cstheme="minorBidi"/>
            <w:sz w:val="22"/>
            <w:szCs w:val="22"/>
            <w:lang w:val="en-US" w:eastAsia="en-US"/>
          </w:rPr>
          <w:tab/>
        </w:r>
        <w:r w:rsidR="00CB494D" w:rsidRPr="00554325">
          <w:rPr>
            <w:rStyle w:val="Hyperlink"/>
          </w:rPr>
          <w:t>Non-Conformité et erreurs</w:t>
        </w:r>
        <w:r w:rsidR="00CB494D">
          <w:rPr>
            <w:webHidden/>
          </w:rPr>
          <w:tab/>
        </w:r>
        <w:r w:rsidR="00CB494D">
          <w:rPr>
            <w:webHidden/>
          </w:rPr>
          <w:fldChar w:fldCharType="begin"/>
        </w:r>
        <w:r w:rsidR="00CB494D">
          <w:rPr>
            <w:webHidden/>
          </w:rPr>
          <w:instrText xml:space="preserve"> PAGEREF _Toc81469391 \h </w:instrText>
        </w:r>
        <w:r w:rsidR="00CB494D">
          <w:rPr>
            <w:webHidden/>
          </w:rPr>
        </w:r>
        <w:r w:rsidR="00CB494D">
          <w:rPr>
            <w:webHidden/>
          </w:rPr>
          <w:fldChar w:fldCharType="separate"/>
        </w:r>
        <w:r w:rsidR="002F0404">
          <w:rPr>
            <w:webHidden/>
          </w:rPr>
          <w:t>28</w:t>
        </w:r>
        <w:r w:rsidR="00CB494D">
          <w:rPr>
            <w:webHidden/>
          </w:rPr>
          <w:fldChar w:fldCharType="end"/>
        </w:r>
      </w:hyperlink>
    </w:p>
    <w:p w14:paraId="64FBCB27" w14:textId="0DC9F654" w:rsidR="00CB494D" w:rsidRDefault="008F62D6">
      <w:pPr>
        <w:pStyle w:val="TOC2"/>
        <w:rPr>
          <w:rFonts w:asciiTheme="minorHAnsi" w:eastAsiaTheme="minorEastAsia" w:hAnsiTheme="minorHAnsi" w:cstheme="minorBidi"/>
          <w:sz w:val="22"/>
          <w:szCs w:val="22"/>
          <w:lang w:val="en-US" w:eastAsia="en-US"/>
        </w:rPr>
      </w:pPr>
      <w:hyperlink w:anchor="_Toc81469392" w:history="1">
        <w:r w:rsidR="00CB494D" w:rsidRPr="00554325">
          <w:rPr>
            <w:rStyle w:val="Hyperlink"/>
          </w:rPr>
          <w:t>31.</w:t>
        </w:r>
        <w:r w:rsidR="00CB494D">
          <w:rPr>
            <w:rFonts w:asciiTheme="minorHAnsi" w:eastAsiaTheme="minorEastAsia" w:hAnsiTheme="minorHAnsi" w:cstheme="minorBidi"/>
            <w:sz w:val="22"/>
            <w:szCs w:val="22"/>
            <w:lang w:val="en-US" w:eastAsia="en-US"/>
          </w:rPr>
          <w:tab/>
        </w:r>
        <w:r w:rsidR="00CB494D" w:rsidRPr="00554325">
          <w:rPr>
            <w:rStyle w:val="Hyperlink"/>
          </w:rPr>
          <w:t>Correction des erreurs arithmétiques</w:t>
        </w:r>
        <w:r w:rsidR="00CB494D">
          <w:rPr>
            <w:webHidden/>
          </w:rPr>
          <w:tab/>
        </w:r>
        <w:r w:rsidR="00CB494D">
          <w:rPr>
            <w:webHidden/>
          </w:rPr>
          <w:fldChar w:fldCharType="begin"/>
        </w:r>
        <w:r w:rsidR="00CB494D">
          <w:rPr>
            <w:webHidden/>
          </w:rPr>
          <w:instrText xml:space="preserve"> PAGEREF _Toc81469392 \h </w:instrText>
        </w:r>
        <w:r w:rsidR="00CB494D">
          <w:rPr>
            <w:webHidden/>
          </w:rPr>
        </w:r>
        <w:r w:rsidR="00CB494D">
          <w:rPr>
            <w:webHidden/>
          </w:rPr>
          <w:fldChar w:fldCharType="separate"/>
        </w:r>
        <w:r w:rsidR="002F0404">
          <w:rPr>
            <w:webHidden/>
          </w:rPr>
          <w:t>29</w:t>
        </w:r>
        <w:r w:rsidR="00CB494D">
          <w:rPr>
            <w:webHidden/>
          </w:rPr>
          <w:fldChar w:fldCharType="end"/>
        </w:r>
      </w:hyperlink>
    </w:p>
    <w:p w14:paraId="2AAD7EF2" w14:textId="2D8ADFE3" w:rsidR="00CB494D" w:rsidRDefault="008F62D6">
      <w:pPr>
        <w:pStyle w:val="TOC2"/>
        <w:rPr>
          <w:rFonts w:asciiTheme="minorHAnsi" w:eastAsiaTheme="minorEastAsia" w:hAnsiTheme="minorHAnsi" w:cstheme="minorBidi"/>
          <w:sz w:val="22"/>
          <w:szCs w:val="22"/>
          <w:lang w:val="en-US" w:eastAsia="en-US"/>
        </w:rPr>
      </w:pPr>
      <w:hyperlink w:anchor="_Toc81469393" w:history="1">
        <w:r w:rsidR="00CB494D" w:rsidRPr="00554325">
          <w:rPr>
            <w:rStyle w:val="Hyperlink"/>
          </w:rPr>
          <w:t>32.</w:t>
        </w:r>
        <w:r w:rsidR="00CB494D">
          <w:rPr>
            <w:rFonts w:asciiTheme="minorHAnsi" w:eastAsiaTheme="minorEastAsia" w:hAnsiTheme="minorHAnsi" w:cstheme="minorBidi"/>
            <w:sz w:val="22"/>
            <w:szCs w:val="22"/>
            <w:lang w:val="en-US" w:eastAsia="en-US"/>
          </w:rPr>
          <w:tab/>
        </w:r>
        <w:r w:rsidR="00CB494D" w:rsidRPr="00554325">
          <w:rPr>
            <w:rStyle w:val="Hyperlink"/>
          </w:rPr>
          <w:t>Conversion en une seule monnaie</w:t>
        </w:r>
        <w:r w:rsidR="00CB494D">
          <w:rPr>
            <w:webHidden/>
          </w:rPr>
          <w:tab/>
        </w:r>
        <w:r w:rsidR="00CB494D">
          <w:rPr>
            <w:webHidden/>
          </w:rPr>
          <w:fldChar w:fldCharType="begin"/>
        </w:r>
        <w:r w:rsidR="00CB494D">
          <w:rPr>
            <w:webHidden/>
          </w:rPr>
          <w:instrText xml:space="preserve"> PAGEREF _Toc81469393 \h </w:instrText>
        </w:r>
        <w:r w:rsidR="00CB494D">
          <w:rPr>
            <w:webHidden/>
          </w:rPr>
        </w:r>
        <w:r w:rsidR="00CB494D">
          <w:rPr>
            <w:webHidden/>
          </w:rPr>
          <w:fldChar w:fldCharType="separate"/>
        </w:r>
        <w:r w:rsidR="002F0404">
          <w:rPr>
            <w:webHidden/>
          </w:rPr>
          <w:t>29</w:t>
        </w:r>
        <w:r w:rsidR="00CB494D">
          <w:rPr>
            <w:webHidden/>
          </w:rPr>
          <w:fldChar w:fldCharType="end"/>
        </w:r>
      </w:hyperlink>
    </w:p>
    <w:p w14:paraId="5CEBD358" w14:textId="14CB980B" w:rsidR="00CB494D" w:rsidRDefault="008F62D6">
      <w:pPr>
        <w:pStyle w:val="TOC2"/>
        <w:rPr>
          <w:rFonts w:asciiTheme="minorHAnsi" w:eastAsiaTheme="minorEastAsia" w:hAnsiTheme="minorHAnsi" w:cstheme="minorBidi"/>
          <w:sz w:val="22"/>
          <w:szCs w:val="22"/>
          <w:lang w:val="en-US" w:eastAsia="en-US"/>
        </w:rPr>
      </w:pPr>
      <w:hyperlink w:anchor="_Toc81469394" w:history="1">
        <w:r w:rsidR="00CB494D" w:rsidRPr="00554325">
          <w:rPr>
            <w:rStyle w:val="Hyperlink"/>
          </w:rPr>
          <w:t>33.</w:t>
        </w:r>
        <w:r w:rsidR="00CB494D">
          <w:rPr>
            <w:rFonts w:asciiTheme="minorHAnsi" w:eastAsiaTheme="minorEastAsia" w:hAnsiTheme="minorHAnsi" w:cstheme="minorBidi"/>
            <w:sz w:val="22"/>
            <w:szCs w:val="22"/>
            <w:lang w:val="en-US" w:eastAsia="en-US"/>
          </w:rPr>
          <w:tab/>
        </w:r>
        <w:r w:rsidR="00CB494D" w:rsidRPr="00554325">
          <w:rPr>
            <w:rStyle w:val="Hyperlink"/>
          </w:rPr>
          <w:t>Marge de préférence</w:t>
        </w:r>
        <w:r w:rsidR="00CB494D">
          <w:rPr>
            <w:webHidden/>
          </w:rPr>
          <w:tab/>
        </w:r>
        <w:r w:rsidR="00CB494D">
          <w:rPr>
            <w:webHidden/>
          </w:rPr>
          <w:fldChar w:fldCharType="begin"/>
        </w:r>
        <w:r w:rsidR="00CB494D">
          <w:rPr>
            <w:webHidden/>
          </w:rPr>
          <w:instrText xml:space="preserve"> PAGEREF _Toc81469394 \h </w:instrText>
        </w:r>
        <w:r w:rsidR="00CB494D">
          <w:rPr>
            <w:webHidden/>
          </w:rPr>
        </w:r>
        <w:r w:rsidR="00CB494D">
          <w:rPr>
            <w:webHidden/>
          </w:rPr>
          <w:fldChar w:fldCharType="separate"/>
        </w:r>
        <w:r w:rsidR="002F0404">
          <w:rPr>
            <w:webHidden/>
          </w:rPr>
          <w:t>29</w:t>
        </w:r>
        <w:r w:rsidR="00CB494D">
          <w:rPr>
            <w:webHidden/>
          </w:rPr>
          <w:fldChar w:fldCharType="end"/>
        </w:r>
      </w:hyperlink>
    </w:p>
    <w:p w14:paraId="5E17B11B" w14:textId="1DB168B5" w:rsidR="00CB494D" w:rsidRDefault="008F62D6">
      <w:pPr>
        <w:pStyle w:val="TOC2"/>
        <w:rPr>
          <w:rFonts w:asciiTheme="minorHAnsi" w:eastAsiaTheme="minorEastAsia" w:hAnsiTheme="minorHAnsi" w:cstheme="minorBidi"/>
          <w:sz w:val="22"/>
          <w:szCs w:val="22"/>
          <w:lang w:val="en-US" w:eastAsia="en-US"/>
        </w:rPr>
      </w:pPr>
      <w:hyperlink w:anchor="_Toc81469395" w:history="1">
        <w:r w:rsidR="00CB494D" w:rsidRPr="00554325">
          <w:rPr>
            <w:rStyle w:val="Hyperlink"/>
          </w:rPr>
          <w:t>34.</w:t>
        </w:r>
        <w:r w:rsidR="00CB494D">
          <w:rPr>
            <w:rFonts w:asciiTheme="minorHAnsi" w:eastAsiaTheme="minorEastAsia" w:hAnsiTheme="minorHAnsi" w:cstheme="minorBidi"/>
            <w:sz w:val="22"/>
            <w:szCs w:val="22"/>
            <w:lang w:val="en-US" w:eastAsia="en-US"/>
          </w:rPr>
          <w:tab/>
        </w:r>
        <w:r w:rsidR="00CB494D" w:rsidRPr="00554325">
          <w:rPr>
            <w:rStyle w:val="Hyperlink"/>
          </w:rPr>
          <w:t>Sous-traitants</w:t>
        </w:r>
        <w:r w:rsidR="00CB494D">
          <w:rPr>
            <w:webHidden/>
          </w:rPr>
          <w:tab/>
        </w:r>
        <w:r w:rsidR="00CB494D">
          <w:rPr>
            <w:webHidden/>
          </w:rPr>
          <w:fldChar w:fldCharType="begin"/>
        </w:r>
        <w:r w:rsidR="00CB494D">
          <w:rPr>
            <w:webHidden/>
          </w:rPr>
          <w:instrText xml:space="preserve"> PAGEREF _Toc81469395 \h </w:instrText>
        </w:r>
        <w:r w:rsidR="00CB494D">
          <w:rPr>
            <w:webHidden/>
          </w:rPr>
        </w:r>
        <w:r w:rsidR="00CB494D">
          <w:rPr>
            <w:webHidden/>
          </w:rPr>
          <w:fldChar w:fldCharType="separate"/>
        </w:r>
        <w:r w:rsidR="002F0404">
          <w:rPr>
            <w:webHidden/>
          </w:rPr>
          <w:t>29</w:t>
        </w:r>
        <w:r w:rsidR="00CB494D">
          <w:rPr>
            <w:webHidden/>
          </w:rPr>
          <w:fldChar w:fldCharType="end"/>
        </w:r>
      </w:hyperlink>
    </w:p>
    <w:p w14:paraId="4DF2465A" w14:textId="449B907A" w:rsidR="00CB494D" w:rsidRDefault="008F62D6">
      <w:pPr>
        <w:pStyle w:val="TOC2"/>
        <w:rPr>
          <w:rFonts w:asciiTheme="minorHAnsi" w:eastAsiaTheme="minorEastAsia" w:hAnsiTheme="minorHAnsi" w:cstheme="minorBidi"/>
          <w:sz w:val="22"/>
          <w:szCs w:val="22"/>
          <w:lang w:val="en-US" w:eastAsia="en-US"/>
        </w:rPr>
      </w:pPr>
      <w:hyperlink w:anchor="_Toc81469396" w:history="1">
        <w:r w:rsidR="00CB494D" w:rsidRPr="00554325">
          <w:rPr>
            <w:rStyle w:val="Hyperlink"/>
          </w:rPr>
          <w:t>35.</w:t>
        </w:r>
        <w:r w:rsidR="00CB494D">
          <w:rPr>
            <w:rFonts w:asciiTheme="minorHAnsi" w:eastAsiaTheme="minorEastAsia" w:hAnsiTheme="minorHAnsi" w:cstheme="minorBidi"/>
            <w:sz w:val="22"/>
            <w:szCs w:val="22"/>
            <w:lang w:val="en-US" w:eastAsia="en-US"/>
          </w:rPr>
          <w:tab/>
        </w:r>
        <w:r w:rsidR="00CB494D" w:rsidRPr="00554325">
          <w:rPr>
            <w:rStyle w:val="Hyperlink"/>
          </w:rPr>
          <w:t>Évaluation des Offres</w:t>
        </w:r>
        <w:r w:rsidR="00CB494D">
          <w:rPr>
            <w:webHidden/>
          </w:rPr>
          <w:tab/>
        </w:r>
        <w:r w:rsidR="00CB494D">
          <w:rPr>
            <w:webHidden/>
          </w:rPr>
          <w:fldChar w:fldCharType="begin"/>
        </w:r>
        <w:r w:rsidR="00CB494D">
          <w:rPr>
            <w:webHidden/>
          </w:rPr>
          <w:instrText xml:space="preserve"> PAGEREF _Toc81469396 \h </w:instrText>
        </w:r>
        <w:r w:rsidR="00CB494D">
          <w:rPr>
            <w:webHidden/>
          </w:rPr>
        </w:r>
        <w:r w:rsidR="00CB494D">
          <w:rPr>
            <w:webHidden/>
          </w:rPr>
          <w:fldChar w:fldCharType="separate"/>
        </w:r>
        <w:r w:rsidR="002F0404">
          <w:rPr>
            <w:webHidden/>
          </w:rPr>
          <w:t>30</w:t>
        </w:r>
        <w:r w:rsidR="00CB494D">
          <w:rPr>
            <w:webHidden/>
          </w:rPr>
          <w:fldChar w:fldCharType="end"/>
        </w:r>
      </w:hyperlink>
    </w:p>
    <w:p w14:paraId="6281D9F6" w14:textId="39DFD7B7" w:rsidR="00CB494D" w:rsidRDefault="008F62D6">
      <w:pPr>
        <w:pStyle w:val="TOC2"/>
        <w:rPr>
          <w:rFonts w:asciiTheme="minorHAnsi" w:eastAsiaTheme="minorEastAsia" w:hAnsiTheme="minorHAnsi" w:cstheme="minorBidi"/>
          <w:sz w:val="22"/>
          <w:szCs w:val="22"/>
          <w:lang w:val="en-US" w:eastAsia="en-US"/>
        </w:rPr>
      </w:pPr>
      <w:hyperlink w:anchor="_Toc81469397" w:history="1">
        <w:r w:rsidR="00CB494D" w:rsidRPr="00554325">
          <w:rPr>
            <w:rStyle w:val="Hyperlink"/>
          </w:rPr>
          <w:t>36.</w:t>
        </w:r>
        <w:r w:rsidR="00CB494D">
          <w:rPr>
            <w:rFonts w:asciiTheme="minorHAnsi" w:eastAsiaTheme="minorEastAsia" w:hAnsiTheme="minorHAnsi" w:cstheme="minorBidi"/>
            <w:sz w:val="22"/>
            <w:szCs w:val="22"/>
            <w:lang w:val="en-US" w:eastAsia="en-US"/>
          </w:rPr>
          <w:tab/>
        </w:r>
        <w:r w:rsidR="00CB494D" w:rsidRPr="00554325">
          <w:rPr>
            <w:rStyle w:val="Hyperlink"/>
          </w:rPr>
          <w:t>Comparaison des Offres</w:t>
        </w:r>
        <w:r w:rsidR="00CB494D">
          <w:rPr>
            <w:webHidden/>
          </w:rPr>
          <w:tab/>
        </w:r>
        <w:r w:rsidR="00CB494D">
          <w:rPr>
            <w:webHidden/>
          </w:rPr>
          <w:fldChar w:fldCharType="begin"/>
        </w:r>
        <w:r w:rsidR="00CB494D">
          <w:rPr>
            <w:webHidden/>
          </w:rPr>
          <w:instrText xml:space="preserve"> PAGEREF _Toc81469397 \h </w:instrText>
        </w:r>
        <w:r w:rsidR="00CB494D">
          <w:rPr>
            <w:webHidden/>
          </w:rPr>
        </w:r>
        <w:r w:rsidR="00CB494D">
          <w:rPr>
            <w:webHidden/>
          </w:rPr>
          <w:fldChar w:fldCharType="separate"/>
        </w:r>
        <w:r w:rsidR="002F0404">
          <w:rPr>
            <w:webHidden/>
          </w:rPr>
          <w:t>31</w:t>
        </w:r>
        <w:r w:rsidR="00CB494D">
          <w:rPr>
            <w:webHidden/>
          </w:rPr>
          <w:fldChar w:fldCharType="end"/>
        </w:r>
      </w:hyperlink>
    </w:p>
    <w:p w14:paraId="2A93A875" w14:textId="0FD86A1C" w:rsidR="00CB494D" w:rsidRDefault="008F62D6">
      <w:pPr>
        <w:pStyle w:val="TOC2"/>
        <w:rPr>
          <w:rFonts w:asciiTheme="minorHAnsi" w:eastAsiaTheme="minorEastAsia" w:hAnsiTheme="minorHAnsi" w:cstheme="minorBidi"/>
          <w:sz w:val="22"/>
          <w:szCs w:val="22"/>
          <w:lang w:val="en-US" w:eastAsia="en-US"/>
        </w:rPr>
      </w:pPr>
      <w:hyperlink w:anchor="_Toc81469398" w:history="1">
        <w:r w:rsidR="00CB494D" w:rsidRPr="00554325">
          <w:rPr>
            <w:rStyle w:val="Hyperlink"/>
          </w:rPr>
          <w:t>37.</w:t>
        </w:r>
        <w:r w:rsidR="00CB494D">
          <w:rPr>
            <w:rFonts w:asciiTheme="minorHAnsi" w:eastAsiaTheme="minorEastAsia" w:hAnsiTheme="minorHAnsi" w:cstheme="minorBidi"/>
            <w:sz w:val="22"/>
            <w:szCs w:val="22"/>
            <w:lang w:val="en-US" w:eastAsia="en-US"/>
          </w:rPr>
          <w:tab/>
        </w:r>
        <w:r w:rsidR="00CB494D" w:rsidRPr="00554325">
          <w:rPr>
            <w:rStyle w:val="Hyperlink"/>
          </w:rPr>
          <w:t>Offres Anormalement Basses</w:t>
        </w:r>
        <w:r w:rsidR="00CB494D">
          <w:rPr>
            <w:webHidden/>
          </w:rPr>
          <w:tab/>
        </w:r>
        <w:r w:rsidR="00CB494D">
          <w:rPr>
            <w:webHidden/>
          </w:rPr>
          <w:fldChar w:fldCharType="begin"/>
        </w:r>
        <w:r w:rsidR="00CB494D">
          <w:rPr>
            <w:webHidden/>
          </w:rPr>
          <w:instrText xml:space="preserve"> PAGEREF _Toc81469398 \h </w:instrText>
        </w:r>
        <w:r w:rsidR="00CB494D">
          <w:rPr>
            <w:webHidden/>
          </w:rPr>
        </w:r>
        <w:r w:rsidR="00CB494D">
          <w:rPr>
            <w:webHidden/>
          </w:rPr>
          <w:fldChar w:fldCharType="separate"/>
        </w:r>
        <w:r w:rsidR="002F0404">
          <w:rPr>
            <w:webHidden/>
          </w:rPr>
          <w:t>31</w:t>
        </w:r>
        <w:r w:rsidR="00CB494D">
          <w:rPr>
            <w:webHidden/>
          </w:rPr>
          <w:fldChar w:fldCharType="end"/>
        </w:r>
      </w:hyperlink>
    </w:p>
    <w:p w14:paraId="7DB24E2B" w14:textId="3FD2F8B6" w:rsidR="00CB494D" w:rsidRDefault="008F62D6">
      <w:pPr>
        <w:pStyle w:val="TOC2"/>
        <w:rPr>
          <w:rFonts w:asciiTheme="minorHAnsi" w:eastAsiaTheme="minorEastAsia" w:hAnsiTheme="minorHAnsi" w:cstheme="minorBidi"/>
          <w:sz w:val="22"/>
          <w:szCs w:val="22"/>
          <w:lang w:val="en-US" w:eastAsia="en-US"/>
        </w:rPr>
      </w:pPr>
      <w:hyperlink w:anchor="_Toc81469399" w:history="1">
        <w:r w:rsidR="00CB494D" w:rsidRPr="00554325">
          <w:rPr>
            <w:rStyle w:val="Hyperlink"/>
          </w:rPr>
          <w:t>38.</w:t>
        </w:r>
        <w:r w:rsidR="00CB494D">
          <w:rPr>
            <w:rFonts w:asciiTheme="minorHAnsi" w:eastAsiaTheme="minorEastAsia" w:hAnsiTheme="minorHAnsi" w:cstheme="minorBidi"/>
            <w:sz w:val="22"/>
            <w:szCs w:val="22"/>
            <w:lang w:val="en-US" w:eastAsia="en-US"/>
          </w:rPr>
          <w:tab/>
        </w:r>
        <w:r w:rsidR="00CB494D" w:rsidRPr="00554325">
          <w:rPr>
            <w:rStyle w:val="Hyperlink"/>
          </w:rPr>
          <w:t>Offre Déséquilibrée</w:t>
        </w:r>
        <w:r w:rsidR="00CB494D">
          <w:rPr>
            <w:webHidden/>
          </w:rPr>
          <w:tab/>
        </w:r>
        <w:r w:rsidR="00CB494D">
          <w:rPr>
            <w:webHidden/>
          </w:rPr>
          <w:fldChar w:fldCharType="begin"/>
        </w:r>
        <w:r w:rsidR="00CB494D">
          <w:rPr>
            <w:webHidden/>
          </w:rPr>
          <w:instrText xml:space="preserve"> PAGEREF _Toc81469399 \h </w:instrText>
        </w:r>
        <w:r w:rsidR="00CB494D">
          <w:rPr>
            <w:webHidden/>
          </w:rPr>
        </w:r>
        <w:r w:rsidR="00CB494D">
          <w:rPr>
            <w:webHidden/>
          </w:rPr>
          <w:fldChar w:fldCharType="separate"/>
        </w:r>
        <w:r w:rsidR="002F0404">
          <w:rPr>
            <w:webHidden/>
          </w:rPr>
          <w:t>32</w:t>
        </w:r>
        <w:r w:rsidR="00CB494D">
          <w:rPr>
            <w:webHidden/>
          </w:rPr>
          <w:fldChar w:fldCharType="end"/>
        </w:r>
      </w:hyperlink>
    </w:p>
    <w:p w14:paraId="3C6DB445" w14:textId="4FEB2867" w:rsidR="00CB494D" w:rsidRDefault="008F62D6">
      <w:pPr>
        <w:pStyle w:val="TOC2"/>
        <w:rPr>
          <w:rFonts w:asciiTheme="minorHAnsi" w:eastAsiaTheme="minorEastAsia" w:hAnsiTheme="minorHAnsi" w:cstheme="minorBidi"/>
          <w:sz w:val="22"/>
          <w:szCs w:val="22"/>
          <w:lang w:val="en-US" w:eastAsia="en-US"/>
        </w:rPr>
      </w:pPr>
      <w:hyperlink w:anchor="_Toc81469400" w:history="1">
        <w:r w:rsidR="00CB494D" w:rsidRPr="00554325">
          <w:rPr>
            <w:rStyle w:val="Hyperlink"/>
          </w:rPr>
          <w:t>39</w:t>
        </w:r>
        <w:r w:rsidR="00CB494D">
          <w:rPr>
            <w:rFonts w:asciiTheme="minorHAnsi" w:eastAsiaTheme="minorEastAsia" w:hAnsiTheme="minorHAnsi" w:cstheme="minorBidi"/>
            <w:sz w:val="22"/>
            <w:szCs w:val="22"/>
            <w:lang w:val="en-US" w:eastAsia="en-US"/>
          </w:rPr>
          <w:tab/>
        </w:r>
        <w:r w:rsidR="00CB494D" w:rsidRPr="00554325">
          <w:rPr>
            <w:rStyle w:val="Hyperlink"/>
          </w:rPr>
          <w:t>Qualification du Soumissionnaire</w:t>
        </w:r>
        <w:r w:rsidR="00CB494D">
          <w:rPr>
            <w:webHidden/>
          </w:rPr>
          <w:tab/>
        </w:r>
        <w:r w:rsidR="00CB494D">
          <w:rPr>
            <w:webHidden/>
          </w:rPr>
          <w:fldChar w:fldCharType="begin"/>
        </w:r>
        <w:r w:rsidR="00CB494D">
          <w:rPr>
            <w:webHidden/>
          </w:rPr>
          <w:instrText xml:space="preserve"> PAGEREF _Toc81469400 \h </w:instrText>
        </w:r>
        <w:r w:rsidR="00CB494D">
          <w:rPr>
            <w:webHidden/>
          </w:rPr>
        </w:r>
        <w:r w:rsidR="00CB494D">
          <w:rPr>
            <w:webHidden/>
          </w:rPr>
          <w:fldChar w:fldCharType="separate"/>
        </w:r>
        <w:r w:rsidR="002F0404">
          <w:rPr>
            <w:webHidden/>
          </w:rPr>
          <w:t>32</w:t>
        </w:r>
        <w:r w:rsidR="00CB494D">
          <w:rPr>
            <w:webHidden/>
          </w:rPr>
          <w:fldChar w:fldCharType="end"/>
        </w:r>
      </w:hyperlink>
    </w:p>
    <w:p w14:paraId="57A97D3A" w14:textId="5E37C1CC" w:rsidR="00CB494D" w:rsidRDefault="008F62D6">
      <w:pPr>
        <w:pStyle w:val="TOC2"/>
        <w:rPr>
          <w:rFonts w:asciiTheme="minorHAnsi" w:eastAsiaTheme="minorEastAsia" w:hAnsiTheme="minorHAnsi" w:cstheme="minorBidi"/>
          <w:sz w:val="22"/>
          <w:szCs w:val="22"/>
          <w:lang w:val="en-US" w:eastAsia="en-US"/>
        </w:rPr>
      </w:pPr>
      <w:hyperlink w:anchor="_Toc81469401" w:history="1">
        <w:r w:rsidR="00CB494D" w:rsidRPr="00554325">
          <w:rPr>
            <w:rStyle w:val="Hyperlink"/>
          </w:rPr>
          <w:t>40</w:t>
        </w:r>
        <w:r w:rsidR="00CB494D">
          <w:rPr>
            <w:rFonts w:asciiTheme="minorHAnsi" w:eastAsiaTheme="minorEastAsia" w:hAnsiTheme="minorHAnsi" w:cstheme="minorBidi"/>
            <w:sz w:val="22"/>
            <w:szCs w:val="22"/>
            <w:lang w:val="en-US" w:eastAsia="en-US"/>
          </w:rPr>
          <w:tab/>
        </w:r>
        <w:r w:rsidR="00CB494D" w:rsidRPr="00554325">
          <w:rPr>
            <w:rStyle w:val="Hyperlink"/>
          </w:rPr>
          <w:t>Offre la Plus Avantageuse</w:t>
        </w:r>
        <w:r w:rsidR="00CB494D">
          <w:rPr>
            <w:webHidden/>
          </w:rPr>
          <w:tab/>
        </w:r>
        <w:r w:rsidR="00CB494D">
          <w:rPr>
            <w:webHidden/>
          </w:rPr>
          <w:fldChar w:fldCharType="begin"/>
        </w:r>
        <w:r w:rsidR="00CB494D">
          <w:rPr>
            <w:webHidden/>
          </w:rPr>
          <w:instrText xml:space="preserve"> PAGEREF _Toc81469401 \h </w:instrText>
        </w:r>
        <w:r w:rsidR="00CB494D">
          <w:rPr>
            <w:webHidden/>
          </w:rPr>
        </w:r>
        <w:r w:rsidR="00CB494D">
          <w:rPr>
            <w:webHidden/>
          </w:rPr>
          <w:fldChar w:fldCharType="separate"/>
        </w:r>
        <w:r w:rsidR="002F0404">
          <w:rPr>
            <w:webHidden/>
          </w:rPr>
          <w:t>33</w:t>
        </w:r>
        <w:r w:rsidR="00CB494D">
          <w:rPr>
            <w:webHidden/>
          </w:rPr>
          <w:fldChar w:fldCharType="end"/>
        </w:r>
      </w:hyperlink>
    </w:p>
    <w:p w14:paraId="1C3602D3" w14:textId="12277565" w:rsidR="00CB494D" w:rsidRDefault="008F62D6">
      <w:pPr>
        <w:pStyle w:val="TOC2"/>
        <w:rPr>
          <w:rFonts w:asciiTheme="minorHAnsi" w:eastAsiaTheme="minorEastAsia" w:hAnsiTheme="minorHAnsi" w:cstheme="minorBidi"/>
          <w:sz w:val="22"/>
          <w:szCs w:val="22"/>
          <w:lang w:val="en-US" w:eastAsia="en-US"/>
        </w:rPr>
      </w:pPr>
      <w:hyperlink w:anchor="_Toc81469402" w:history="1">
        <w:r w:rsidR="00CB494D" w:rsidRPr="00554325">
          <w:rPr>
            <w:rStyle w:val="Hyperlink"/>
          </w:rPr>
          <w:t>41</w:t>
        </w:r>
        <w:r w:rsidR="00CB494D">
          <w:rPr>
            <w:rFonts w:asciiTheme="minorHAnsi" w:eastAsiaTheme="minorEastAsia" w:hAnsiTheme="minorHAnsi" w:cstheme="minorBidi"/>
            <w:sz w:val="22"/>
            <w:szCs w:val="22"/>
            <w:lang w:val="en-US" w:eastAsia="en-US"/>
          </w:rPr>
          <w:tab/>
        </w:r>
        <w:r w:rsidR="00CB494D" w:rsidRPr="00554325">
          <w:rPr>
            <w:rStyle w:val="Hyperlink"/>
          </w:rPr>
          <w:t>Droit du Maître d’Ouvrage d’Accepter et d’Ecarter les offres</w:t>
        </w:r>
        <w:r w:rsidR="00CB494D">
          <w:rPr>
            <w:webHidden/>
          </w:rPr>
          <w:tab/>
        </w:r>
        <w:r w:rsidR="00CB494D">
          <w:rPr>
            <w:webHidden/>
          </w:rPr>
          <w:fldChar w:fldCharType="begin"/>
        </w:r>
        <w:r w:rsidR="00CB494D">
          <w:rPr>
            <w:webHidden/>
          </w:rPr>
          <w:instrText xml:space="preserve"> PAGEREF _Toc81469402 \h </w:instrText>
        </w:r>
        <w:r w:rsidR="00CB494D">
          <w:rPr>
            <w:webHidden/>
          </w:rPr>
        </w:r>
        <w:r w:rsidR="00CB494D">
          <w:rPr>
            <w:webHidden/>
          </w:rPr>
          <w:fldChar w:fldCharType="separate"/>
        </w:r>
        <w:r w:rsidR="002F0404">
          <w:rPr>
            <w:webHidden/>
          </w:rPr>
          <w:t>33</w:t>
        </w:r>
        <w:r w:rsidR="00CB494D">
          <w:rPr>
            <w:webHidden/>
          </w:rPr>
          <w:fldChar w:fldCharType="end"/>
        </w:r>
      </w:hyperlink>
    </w:p>
    <w:p w14:paraId="5F170994" w14:textId="45218958" w:rsidR="00CB494D" w:rsidRDefault="008F62D6">
      <w:pPr>
        <w:pStyle w:val="TOC2"/>
        <w:rPr>
          <w:rFonts w:asciiTheme="minorHAnsi" w:eastAsiaTheme="minorEastAsia" w:hAnsiTheme="minorHAnsi" w:cstheme="minorBidi"/>
          <w:sz w:val="22"/>
          <w:szCs w:val="22"/>
          <w:lang w:val="en-US" w:eastAsia="en-US"/>
        </w:rPr>
      </w:pPr>
      <w:hyperlink w:anchor="_Toc81469403" w:history="1">
        <w:r w:rsidR="00CB494D" w:rsidRPr="00554325">
          <w:rPr>
            <w:rStyle w:val="Hyperlink"/>
          </w:rPr>
          <w:t>42</w:t>
        </w:r>
        <w:r w:rsidR="00CB494D">
          <w:rPr>
            <w:rFonts w:asciiTheme="minorHAnsi" w:eastAsiaTheme="minorEastAsia" w:hAnsiTheme="minorHAnsi" w:cstheme="minorBidi"/>
            <w:sz w:val="22"/>
            <w:szCs w:val="22"/>
            <w:lang w:val="en-US" w:eastAsia="en-US"/>
          </w:rPr>
          <w:tab/>
        </w:r>
        <w:r w:rsidR="00CB494D" w:rsidRPr="00554325">
          <w:rPr>
            <w:rStyle w:val="Hyperlink"/>
          </w:rPr>
          <w:t>Période d’Attente</w:t>
        </w:r>
        <w:r w:rsidR="00CB494D">
          <w:rPr>
            <w:webHidden/>
          </w:rPr>
          <w:tab/>
        </w:r>
        <w:r w:rsidR="00CB494D">
          <w:rPr>
            <w:webHidden/>
          </w:rPr>
          <w:fldChar w:fldCharType="begin"/>
        </w:r>
        <w:r w:rsidR="00CB494D">
          <w:rPr>
            <w:webHidden/>
          </w:rPr>
          <w:instrText xml:space="preserve"> PAGEREF _Toc81469403 \h </w:instrText>
        </w:r>
        <w:r w:rsidR="00CB494D">
          <w:rPr>
            <w:webHidden/>
          </w:rPr>
        </w:r>
        <w:r w:rsidR="00CB494D">
          <w:rPr>
            <w:webHidden/>
          </w:rPr>
          <w:fldChar w:fldCharType="separate"/>
        </w:r>
        <w:r w:rsidR="002F0404">
          <w:rPr>
            <w:webHidden/>
          </w:rPr>
          <w:t>33</w:t>
        </w:r>
        <w:r w:rsidR="00CB494D">
          <w:rPr>
            <w:webHidden/>
          </w:rPr>
          <w:fldChar w:fldCharType="end"/>
        </w:r>
      </w:hyperlink>
    </w:p>
    <w:p w14:paraId="11D7640F" w14:textId="0F0F484B" w:rsidR="00CB494D" w:rsidRDefault="008F62D6">
      <w:pPr>
        <w:pStyle w:val="TOC2"/>
        <w:rPr>
          <w:rFonts w:asciiTheme="minorHAnsi" w:eastAsiaTheme="minorEastAsia" w:hAnsiTheme="minorHAnsi" w:cstheme="minorBidi"/>
          <w:sz w:val="22"/>
          <w:szCs w:val="22"/>
          <w:lang w:val="en-US" w:eastAsia="en-US"/>
        </w:rPr>
      </w:pPr>
      <w:hyperlink w:anchor="_Toc81469404" w:history="1">
        <w:r w:rsidR="00CB494D" w:rsidRPr="00554325">
          <w:rPr>
            <w:rStyle w:val="Hyperlink"/>
          </w:rPr>
          <w:t>43</w:t>
        </w:r>
        <w:r w:rsidR="00CB494D">
          <w:rPr>
            <w:rFonts w:asciiTheme="minorHAnsi" w:eastAsiaTheme="minorEastAsia" w:hAnsiTheme="minorHAnsi" w:cstheme="minorBidi"/>
            <w:sz w:val="22"/>
            <w:szCs w:val="22"/>
            <w:lang w:val="en-US" w:eastAsia="en-US"/>
          </w:rPr>
          <w:tab/>
        </w:r>
        <w:r w:rsidR="00CB494D" w:rsidRPr="00554325">
          <w:rPr>
            <w:rStyle w:val="Hyperlink"/>
          </w:rPr>
          <w:t>Notification d’Intention d’Attribution</w:t>
        </w:r>
        <w:r w:rsidR="00CB494D">
          <w:rPr>
            <w:webHidden/>
          </w:rPr>
          <w:tab/>
        </w:r>
        <w:r w:rsidR="00CB494D">
          <w:rPr>
            <w:webHidden/>
          </w:rPr>
          <w:fldChar w:fldCharType="begin"/>
        </w:r>
        <w:r w:rsidR="00CB494D">
          <w:rPr>
            <w:webHidden/>
          </w:rPr>
          <w:instrText xml:space="preserve"> PAGEREF _Toc81469404 \h </w:instrText>
        </w:r>
        <w:r w:rsidR="00CB494D">
          <w:rPr>
            <w:webHidden/>
          </w:rPr>
        </w:r>
        <w:r w:rsidR="00CB494D">
          <w:rPr>
            <w:webHidden/>
          </w:rPr>
          <w:fldChar w:fldCharType="separate"/>
        </w:r>
        <w:r w:rsidR="002F0404">
          <w:rPr>
            <w:webHidden/>
          </w:rPr>
          <w:t>33</w:t>
        </w:r>
        <w:r w:rsidR="00CB494D">
          <w:rPr>
            <w:webHidden/>
          </w:rPr>
          <w:fldChar w:fldCharType="end"/>
        </w:r>
      </w:hyperlink>
    </w:p>
    <w:p w14:paraId="0F265F81" w14:textId="524392A8" w:rsidR="00CB494D" w:rsidRDefault="008F62D6">
      <w:pPr>
        <w:pStyle w:val="TOC1"/>
        <w:rPr>
          <w:rFonts w:asciiTheme="minorHAnsi" w:eastAsiaTheme="minorEastAsia" w:hAnsiTheme="minorHAnsi" w:cstheme="minorBidi"/>
          <w:b w:val="0"/>
          <w:sz w:val="22"/>
          <w:szCs w:val="22"/>
          <w:lang w:val="en-US" w:eastAsia="en-US"/>
        </w:rPr>
      </w:pPr>
      <w:hyperlink w:anchor="_Toc81469405" w:history="1">
        <w:r w:rsidR="00CB494D" w:rsidRPr="00554325">
          <w:rPr>
            <w:rStyle w:val="Hyperlink"/>
          </w:rPr>
          <w:t xml:space="preserve">F. </w:t>
        </w:r>
        <w:r w:rsidR="00CB494D">
          <w:rPr>
            <w:rFonts w:asciiTheme="minorHAnsi" w:eastAsiaTheme="minorEastAsia" w:hAnsiTheme="minorHAnsi" w:cstheme="minorBidi"/>
            <w:b w:val="0"/>
            <w:sz w:val="22"/>
            <w:szCs w:val="22"/>
            <w:lang w:val="en-US" w:eastAsia="en-US"/>
          </w:rPr>
          <w:tab/>
        </w:r>
        <w:r w:rsidR="00CB494D" w:rsidRPr="00554325">
          <w:rPr>
            <w:rStyle w:val="Hyperlink"/>
          </w:rPr>
          <w:t>Attribution du Marché</w:t>
        </w:r>
        <w:r w:rsidR="00CB494D">
          <w:rPr>
            <w:webHidden/>
          </w:rPr>
          <w:tab/>
        </w:r>
        <w:r w:rsidR="00CB494D">
          <w:rPr>
            <w:webHidden/>
          </w:rPr>
          <w:fldChar w:fldCharType="begin"/>
        </w:r>
        <w:r w:rsidR="00CB494D">
          <w:rPr>
            <w:webHidden/>
          </w:rPr>
          <w:instrText xml:space="preserve"> PAGEREF _Toc81469405 \h </w:instrText>
        </w:r>
        <w:r w:rsidR="00CB494D">
          <w:rPr>
            <w:webHidden/>
          </w:rPr>
        </w:r>
        <w:r w:rsidR="00CB494D">
          <w:rPr>
            <w:webHidden/>
          </w:rPr>
          <w:fldChar w:fldCharType="separate"/>
        </w:r>
        <w:r w:rsidR="002F0404">
          <w:rPr>
            <w:webHidden/>
          </w:rPr>
          <w:t>34</w:t>
        </w:r>
        <w:r w:rsidR="00CB494D">
          <w:rPr>
            <w:webHidden/>
          </w:rPr>
          <w:fldChar w:fldCharType="end"/>
        </w:r>
      </w:hyperlink>
    </w:p>
    <w:p w14:paraId="4E2A995A" w14:textId="0544067B" w:rsidR="00CB494D" w:rsidRDefault="008F62D6">
      <w:pPr>
        <w:pStyle w:val="TOC2"/>
        <w:rPr>
          <w:rFonts w:asciiTheme="minorHAnsi" w:eastAsiaTheme="minorEastAsia" w:hAnsiTheme="minorHAnsi" w:cstheme="minorBidi"/>
          <w:sz w:val="22"/>
          <w:szCs w:val="22"/>
          <w:lang w:val="en-US" w:eastAsia="en-US"/>
        </w:rPr>
      </w:pPr>
      <w:hyperlink w:anchor="_Toc81469406" w:history="1">
        <w:r w:rsidR="00CB494D" w:rsidRPr="00554325">
          <w:rPr>
            <w:rStyle w:val="Hyperlink"/>
          </w:rPr>
          <w:t>44</w:t>
        </w:r>
        <w:r w:rsidR="00CB494D">
          <w:rPr>
            <w:rFonts w:asciiTheme="minorHAnsi" w:eastAsiaTheme="minorEastAsia" w:hAnsiTheme="minorHAnsi" w:cstheme="minorBidi"/>
            <w:sz w:val="22"/>
            <w:szCs w:val="22"/>
            <w:lang w:val="en-US" w:eastAsia="en-US"/>
          </w:rPr>
          <w:tab/>
        </w:r>
        <w:r w:rsidR="00CB494D" w:rsidRPr="00554325">
          <w:rPr>
            <w:rStyle w:val="Hyperlink"/>
          </w:rPr>
          <w:t>Critères d’attribution</w:t>
        </w:r>
        <w:r w:rsidR="00CB494D">
          <w:rPr>
            <w:webHidden/>
          </w:rPr>
          <w:tab/>
        </w:r>
        <w:r w:rsidR="00CB494D">
          <w:rPr>
            <w:webHidden/>
          </w:rPr>
          <w:fldChar w:fldCharType="begin"/>
        </w:r>
        <w:r w:rsidR="00CB494D">
          <w:rPr>
            <w:webHidden/>
          </w:rPr>
          <w:instrText xml:space="preserve"> PAGEREF _Toc81469406 \h </w:instrText>
        </w:r>
        <w:r w:rsidR="00CB494D">
          <w:rPr>
            <w:webHidden/>
          </w:rPr>
        </w:r>
        <w:r w:rsidR="00CB494D">
          <w:rPr>
            <w:webHidden/>
          </w:rPr>
          <w:fldChar w:fldCharType="separate"/>
        </w:r>
        <w:r w:rsidR="002F0404">
          <w:rPr>
            <w:webHidden/>
          </w:rPr>
          <w:t>34</w:t>
        </w:r>
        <w:r w:rsidR="00CB494D">
          <w:rPr>
            <w:webHidden/>
          </w:rPr>
          <w:fldChar w:fldCharType="end"/>
        </w:r>
      </w:hyperlink>
    </w:p>
    <w:p w14:paraId="5349E218" w14:textId="684DD1B0" w:rsidR="00CB494D" w:rsidRDefault="008F62D6">
      <w:pPr>
        <w:pStyle w:val="TOC2"/>
        <w:rPr>
          <w:rFonts w:asciiTheme="minorHAnsi" w:eastAsiaTheme="minorEastAsia" w:hAnsiTheme="minorHAnsi" w:cstheme="minorBidi"/>
          <w:sz w:val="22"/>
          <w:szCs w:val="22"/>
          <w:lang w:val="en-US" w:eastAsia="en-US"/>
        </w:rPr>
      </w:pPr>
      <w:hyperlink w:anchor="_Toc81469407" w:history="1">
        <w:r w:rsidR="00CB494D" w:rsidRPr="00554325">
          <w:rPr>
            <w:rStyle w:val="Hyperlink"/>
          </w:rPr>
          <w:t>45</w:t>
        </w:r>
        <w:r w:rsidR="00CB494D">
          <w:rPr>
            <w:rFonts w:asciiTheme="minorHAnsi" w:eastAsiaTheme="minorEastAsia" w:hAnsiTheme="minorHAnsi" w:cstheme="minorBidi"/>
            <w:sz w:val="22"/>
            <w:szCs w:val="22"/>
            <w:lang w:val="en-US" w:eastAsia="en-US"/>
          </w:rPr>
          <w:tab/>
        </w:r>
        <w:r w:rsidR="00CB494D" w:rsidRPr="00554325">
          <w:rPr>
            <w:rStyle w:val="Hyperlink"/>
          </w:rPr>
          <w:t>Notification de l’attribution du Marché</w:t>
        </w:r>
        <w:r w:rsidR="00CB494D">
          <w:rPr>
            <w:webHidden/>
          </w:rPr>
          <w:tab/>
        </w:r>
        <w:r w:rsidR="00CB494D">
          <w:rPr>
            <w:webHidden/>
          </w:rPr>
          <w:fldChar w:fldCharType="begin"/>
        </w:r>
        <w:r w:rsidR="00CB494D">
          <w:rPr>
            <w:webHidden/>
          </w:rPr>
          <w:instrText xml:space="preserve"> PAGEREF _Toc81469407 \h </w:instrText>
        </w:r>
        <w:r w:rsidR="00CB494D">
          <w:rPr>
            <w:webHidden/>
          </w:rPr>
        </w:r>
        <w:r w:rsidR="00CB494D">
          <w:rPr>
            <w:webHidden/>
          </w:rPr>
          <w:fldChar w:fldCharType="separate"/>
        </w:r>
        <w:r w:rsidR="002F0404">
          <w:rPr>
            <w:webHidden/>
          </w:rPr>
          <w:t>34</w:t>
        </w:r>
        <w:r w:rsidR="00CB494D">
          <w:rPr>
            <w:webHidden/>
          </w:rPr>
          <w:fldChar w:fldCharType="end"/>
        </w:r>
      </w:hyperlink>
    </w:p>
    <w:p w14:paraId="547388BC" w14:textId="1393E2F7" w:rsidR="00CB494D" w:rsidRDefault="008F62D6">
      <w:pPr>
        <w:pStyle w:val="TOC2"/>
        <w:rPr>
          <w:rFonts w:asciiTheme="minorHAnsi" w:eastAsiaTheme="minorEastAsia" w:hAnsiTheme="minorHAnsi" w:cstheme="minorBidi"/>
          <w:sz w:val="22"/>
          <w:szCs w:val="22"/>
          <w:lang w:val="en-US" w:eastAsia="en-US"/>
        </w:rPr>
      </w:pPr>
      <w:hyperlink w:anchor="_Toc81469408" w:history="1">
        <w:r w:rsidR="00CB494D" w:rsidRPr="00554325">
          <w:rPr>
            <w:rStyle w:val="Hyperlink"/>
          </w:rPr>
          <w:t>46</w:t>
        </w:r>
        <w:r w:rsidR="00CB494D">
          <w:rPr>
            <w:rFonts w:asciiTheme="minorHAnsi" w:eastAsiaTheme="minorEastAsia" w:hAnsiTheme="minorHAnsi" w:cstheme="minorBidi"/>
            <w:sz w:val="22"/>
            <w:szCs w:val="22"/>
            <w:lang w:val="en-US" w:eastAsia="en-US"/>
          </w:rPr>
          <w:tab/>
        </w:r>
        <w:r w:rsidR="00CB494D" w:rsidRPr="00554325">
          <w:rPr>
            <w:rStyle w:val="Hyperlink"/>
          </w:rPr>
          <w:t>Débriefing par le Maître d’Ouvrage</w:t>
        </w:r>
        <w:r w:rsidR="00CB494D">
          <w:rPr>
            <w:webHidden/>
          </w:rPr>
          <w:tab/>
        </w:r>
        <w:r w:rsidR="00CB494D">
          <w:rPr>
            <w:webHidden/>
          </w:rPr>
          <w:fldChar w:fldCharType="begin"/>
        </w:r>
        <w:r w:rsidR="00CB494D">
          <w:rPr>
            <w:webHidden/>
          </w:rPr>
          <w:instrText xml:space="preserve"> PAGEREF _Toc81469408 \h </w:instrText>
        </w:r>
        <w:r w:rsidR="00CB494D">
          <w:rPr>
            <w:webHidden/>
          </w:rPr>
        </w:r>
        <w:r w:rsidR="00CB494D">
          <w:rPr>
            <w:webHidden/>
          </w:rPr>
          <w:fldChar w:fldCharType="separate"/>
        </w:r>
        <w:r w:rsidR="002F0404">
          <w:rPr>
            <w:webHidden/>
          </w:rPr>
          <w:t>35</w:t>
        </w:r>
        <w:r w:rsidR="00CB494D">
          <w:rPr>
            <w:webHidden/>
          </w:rPr>
          <w:fldChar w:fldCharType="end"/>
        </w:r>
      </w:hyperlink>
    </w:p>
    <w:p w14:paraId="6F518237" w14:textId="0B4CCD03" w:rsidR="00CB494D" w:rsidRDefault="008F62D6">
      <w:pPr>
        <w:pStyle w:val="TOC2"/>
        <w:rPr>
          <w:rFonts w:asciiTheme="minorHAnsi" w:eastAsiaTheme="minorEastAsia" w:hAnsiTheme="minorHAnsi" w:cstheme="minorBidi"/>
          <w:sz w:val="22"/>
          <w:szCs w:val="22"/>
          <w:lang w:val="en-US" w:eastAsia="en-US"/>
        </w:rPr>
      </w:pPr>
      <w:hyperlink w:anchor="_Toc81469409" w:history="1">
        <w:r w:rsidR="00CB494D" w:rsidRPr="00554325">
          <w:rPr>
            <w:rStyle w:val="Hyperlink"/>
          </w:rPr>
          <w:t>47</w:t>
        </w:r>
        <w:r w:rsidR="00CB494D">
          <w:rPr>
            <w:rFonts w:asciiTheme="minorHAnsi" w:eastAsiaTheme="minorEastAsia" w:hAnsiTheme="minorHAnsi" w:cstheme="minorBidi"/>
            <w:sz w:val="22"/>
            <w:szCs w:val="22"/>
            <w:lang w:val="en-US" w:eastAsia="en-US"/>
          </w:rPr>
          <w:tab/>
        </w:r>
        <w:r w:rsidR="00CB494D" w:rsidRPr="00554325">
          <w:rPr>
            <w:rStyle w:val="Hyperlink"/>
          </w:rPr>
          <w:t>Signature du Marché</w:t>
        </w:r>
        <w:r w:rsidR="00CB494D">
          <w:rPr>
            <w:webHidden/>
          </w:rPr>
          <w:tab/>
        </w:r>
        <w:r w:rsidR="00CB494D">
          <w:rPr>
            <w:webHidden/>
          </w:rPr>
          <w:fldChar w:fldCharType="begin"/>
        </w:r>
        <w:r w:rsidR="00CB494D">
          <w:rPr>
            <w:webHidden/>
          </w:rPr>
          <w:instrText xml:space="preserve"> PAGEREF _Toc81469409 \h </w:instrText>
        </w:r>
        <w:r w:rsidR="00CB494D">
          <w:rPr>
            <w:webHidden/>
          </w:rPr>
        </w:r>
        <w:r w:rsidR="00CB494D">
          <w:rPr>
            <w:webHidden/>
          </w:rPr>
          <w:fldChar w:fldCharType="separate"/>
        </w:r>
        <w:r w:rsidR="002F0404">
          <w:rPr>
            <w:webHidden/>
          </w:rPr>
          <w:t>36</w:t>
        </w:r>
        <w:r w:rsidR="00CB494D">
          <w:rPr>
            <w:webHidden/>
          </w:rPr>
          <w:fldChar w:fldCharType="end"/>
        </w:r>
      </w:hyperlink>
    </w:p>
    <w:p w14:paraId="24FD63BB" w14:textId="681C5061" w:rsidR="00CB494D" w:rsidRDefault="008F62D6">
      <w:pPr>
        <w:pStyle w:val="TOC2"/>
        <w:rPr>
          <w:rFonts w:asciiTheme="minorHAnsi" w:eastAsiaTheme="minorEastAsia" w:hAnsiTheme="minorHAnsi" w:cstheme="minorBidi"/>
          <w:sz w:val="22"/>
          <w:szCs w:val="22"/>
          <w:lang w:val="en-US" w:eastAsia="en-US"/>
        </w:rPr>
      </w:pPr>
      <w:hyperlink w:anchor="_Toc81469410" w:history="1">
        <w:r w:rsidR="00CB494D" w:rsidRPr="00554325">
          <w:rPr>
            <w:rStyle w:val="Hyperlink"/>
          </w:rPr>
          <w:t>48</w:t>
        </w:r>
        <w:r w:rsidR="00CB494D">
          <w:rPr>
            <w:rFonts w:asciiTheme="minorHAnsi" w:eastAsiaTheme="minorEastAsia" w:hAnsiTheme="minorHAnsi" w:cstheme="minorBidi"/>
            <w:sz w:val="22"/>
            <w:szCs w:val="22"/>
            <w:lang w:val="en-US" w:eastAsia="en-US"/>
          </w:rPr>
          <w:tab/>
        </w:r>
        <w:r w:rsidR="00CB494D" w:rsidRPr="00554325">
          <w:rPr>
            <w:rStyle w:val="Hyperlink"/>
          </w:rPr>
          <w:t>Garantie de Bonne Exécution</w:t>
        </w:r>
        <w:r w:rsidR="00CB494D">
          <w:rPr>
            <w:webHidden/>
          </w:rPr>
          <w:tab/>
        </w:r>
        <w:r w:rsidR="00CB494D">
          <w:rPr>
            <w:webHidden/>
          </w:rPr>
          <w:fldChar w:fldCharType="begin"/>
        </w:r>
        <w:r w:rsidR="00CB494D">
          <w:rPr>
            <w:webHidden/>
          </w:rPr>
          <w:instrText xml:space="preserve"> PAGEREF _Toc81469410 \h </w:instrText>
        </w:r>
        <w:r w:rsidR="00CB494D">
          <w:rPr>
            <w:webHidden/>
          </w:rPr>
        </w:r>
        <w:r w:rsidR="00CB494D">
          <w:rPr>
            <w:webHidden/>
          </w:rPr>
          <w:fldChar w:fldCharType="separate"/>
        </w:r>
        <w:r w:rsidR="002F0404">
          <w:rPr>
            <w:webHidden/>
          </w:rPr>
          <w:t>36</w:t>
        </w:r>
        <w:r w:rsidR="00CB494D">
          <w:rPr>
            <w:webHidden/>
          </w:rPr>
          <w:fldChar w:fldCharType="end"/>
        </w:r>
      </w:hyperlink>
    </w:p>
    <w:p w14:paraId="27E7B834" w14:textId="5EDF1FCF" w:rsidR="00CB494D" w:rsidRDefault="008F62D6">
      <w:pPr>
        <w:pStyle w:val="TOC2"/>
        <w:rPr>
          <w:rFonts w:asciiTheme="minorHAnsi" w:eastAsiaTheme="minorEastAsia" w:hAnsiTheme="minorHAnsi" w:cstheme="minorBidi"/>
          <w:sz w:val="22"/>
          <w:szCs w:val="22"/>
          <w:lang w:val="en-US" w:eastAsia="en-US"/>
        </w:rPr>
      </w:pPr>
      <w:hyperlink w:anchor="_Toc81469411" w:history="1">
        <w:r w:rsidR="00CB494D" w:rsidRPr="00554325">
          <w:rPr>
            <w:rStyle w:val="Hyperlink"/>
          </w:rPr>
          <w:t>49</w:t>
        </w:r>
        <w:r w:rsidR="00CB494D">
          <w:rPr>
            <w:rFonts w:asciiTheme="minorHAnsi" w:eastAsiaTheme="minorEastAsia" w:hAnsiTheme="minorHAnsi" w:cstheme="minorBidi"/>
            <w:sz w:val="22"/>
            <w:szCs w:val="22"/>
            <w:lang w:val="en-US" w:eastAsia="en-US"/>
          </w:rPr>
          <w:tab/>
        </w:r>
        <w:r w:rsidR="00CB494D" w:rsidRPr="00554325">
          <w:rPr>
            <w:rStyle w:val="Hyperlink"/>
          </w:rPr>
          <w:t>Réclamation  sur la Passation des Marchés</w:t>
        </w:r>
        <w:r w:rsidR="00CB494D">
          <w:rPr>
            <w:webHidden/>
          </w:rPr>
          <w:tab/>
        </w:r>
        <w:r w:rsidR="00CB494D">
          <w:rPr>
            <w:webHidden/>
          </w:rPr>
          <w:fldChar w:fldCharType="begin"/>
        </w:r>
        <w:r w:rsidR="00CB494D">
          <w:rPr>
            <w:webHidden/>
          </w:rPr>
          <w:instrText xml:space="preserve"> PAGEREF _Toc81469411 \h </w:instrText>
        </w:r>
        <w:r w:rsidR="00CB494D">
          <w:rPr>
            <w:webHidden/>
          </w:rPr>
        </w:r>
        <w:r w:rsidR="00CB494D">
          <w:rPr>
            <w:webHidden/>
          </w:rPr>
          <w:fldChar w:fldCharType="separate"/>
        </w:r>
        <w:r w:rsidR="002F0404">
          <w:rPr>
            <w:webHidden/>
          </w:rPr>
          <w:t>37</w:t>
        </w:r>
        <w:r w:rsidR="00CB494D">
          <w:rPr>
            <w:webHidden/>
          </w:rPr>
          <w:fldChar w:fldCharType="end"/>
        </w:r>
      </w:hyperlink>
    </w:p>
    <w:p w14:paraId="5A863839" w14:textId="7F92705D"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54637A22" w:rsidR="00D55904" w:rsidRPr="006C1597" w:rsidRDefault="000A450A" w:rsidP="00E448A6">
            <w:pPr>
              <w:spacing w:before="120" w:after="120"/>
              <w:jc w:val="center"/>
              <w:rPr>
                <w:b/>
                <w:sz w:val="44"/>
                <w:szCs w:val="44"/>
              </w:rPr>
            </w:pPr>
            <w:r w:rsidRPr="006C1597">
              <w:rPr>
                <w:u w:val="single"/>
              </w:rPr>
              <w:lastRenderedPageBreak/>
              <w:br w:type="page"/>
            </w:r>
            <w:r w:rsidRPr="006C1597">
              <w:br w:type="page"/>
            </w:r>
            <w:bookmarkStart w:id="45" w:name="_Hlt438532663"/>
            <w:bookmarkStart w:id="46" w:name="_Toc438266923"/>
            <w:bookmarkStart w:id="47" w:name="_Toc438267877"/>
            <w:bookmarkStart w:id="48" w:name="_Toc438366664"/>
            <w:bookmarkEnd w:id="45"/>
            <w:r w:rsidRPr="006C1597">
              <w:rPr>
                <w:b/>
                <w:sz w:val="44"/>
                <w:szCs w:val="44"/>
              </w:rPr>
              <w:t xml:space="preserve">Section I. Instructions aux </w:t>
            </w:r>
            <w:r w:rsidR="00B63CA2">
              <w:rPr>
                <w:b/>
                <w:sz w:val="44"/>
                <w:szCs w:val="44"/>
              </w:rPr>
              <w:t>S</w:t>
            </w:r>
            <w:r w:rsidRPr="006C1597">
              <w:rPr>
                <w:b/>
                <w:sz w:val="44"/>
                <w:szCs w:val="44"/>
              </w:rPr>
              <w:t>oumissionnaires</w:t>
            </w:r>
            <w:bookmarkEnd w:id="46"/>
            <w:bookmarkEnd w:id="47"/>
            <w:bookmarkEnd w:id="48"/>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49" w:name="_Toc438438819"/>
            <w:bookmarkStart w:id="50" w:name="_Toc438532553"/>
            <w:bookmarkStart w:id="51" w:name="_Toc438733963"/>
            <w:bookmarkStart w:id="52" w:name="_Toc438962045"/>
            <w:bookmarkStart w:id="53" w:name="_Toc461939616"/>
            <w:bookmarkStart w:id="54" w:name="_Toc81469357"/>
            <w:r w:rsidRPr="006C1597">
              <w:t xml:space="preserve">A. </w:t>
            </w:r>
            <w:r w:rsidRPr="006C1597">
              <w:tab/>
              <w:t>Général</w:t>
            </w:r>
            <w:bookmarkEnd w:id="49"/>
            <w:bookmarkEnd w:id="50"/>
            <w:bookmarkEnd w:id="51"/>
            <w:bookmarkEnd w:id="52"/>
            <w:bookmarkEnd w:id="53"/>
            <w:r w:rsidRPr="006C1597">
              <w:t>ités</w:t>
            </w:r>
            <w:bookmarkEnd w:id="54"/>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F706B5">
            <w:pPr>
              <w:pStyle w:val="Sec1head2"/>
              <w:numPr>
                <w:ilvl w:val="0"/>
                <w:numId w:val="29"/>
              </w:numPr>
              <w:spacing w:before="120" w:after="120"/>
            </w:pPr>
            <w:bookmarkStart w:id="55" w:name="_Toc156373284"/>
            <w:bookmarkStart w:id="56" w:name="_Toc81469358"/>
            <w:r w:rsidRPr="006C1597">
              <w:t>Objet du Marché</w:t>
            </w:r>
            <w:bookmarkEnd w:id="55"/>
            <w:bookmarkEnd w:id="56"/>
          </w:p>
        </w:tc>
        <w:tc>
          <w:tcPr>
            <w:tcW w:w="6685" w:type="dxa"/>
            <w:tcBorders>
              <w:top w:val="nil"/>
              <w:left w:val="nil"/>
              <w:right w:val="nil"/>
            </w:tcBorders>
            <w:tcMar>
              <w:top w:w="28" w:type="dxa"/>
              <w:bottom w:w="28" w:type="dxa"/>
            </w:tcMar>
          </w:tcPr>
          <w:p w14:paraId="7B374103" w14:textId="09C0745B" w:rsidR="005C5730" w:rsidRPr="006C1597" w:rsidRDefault="00093F24" w:rsidP="00F706B5">
            <w:pPr>
              <w:pStyle w:val="Header2-SubClauses"/>
              <w:numPr>
                <w:ilvl w:val="1"/>
                <w:numId w:val="29"/>
              </w:numPr>
              <w:tabs>
                <w:tab w:val="clear" w:pos="619"/>
                <w:tab w:val="left" w:pos="576"/>
              </w:tabs>
              <w:spacing w:before="120" w:after="120"/>
              <w:rPr>
                <w:lang w:val="fr-FR"/>
              </w:rPr>
            </w:pPr>
            <w:r>
              <w:rPr>
                <w:lang w:val="fr-FR"/>
              </w:rPr>
              <w:t>Faisant suite à l’Avis Spécifique de Passation de Marchés – Appel d’Offres, indiqué dans les Données Particulières de l’Appel d’Offres (DPAO), 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des Travaux</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58499E">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230B40ED"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000E3BB4">
              <w:t>« </w:t>
            </w:r>
            <w:r w:rsidRPr="0058499E">
              <w:rPr>
                <w:b/>
                <w:bCs/>
              </w:rPr>
              <w:t>singulier</w:t>
            </w:r>
            <w:r w:rsidR="000E3BB4">
              <w:t> »</w:t>
            </w:r>
            <w:r w:rsidRPr="006C1597">
              <w:t xml:space="preserve"> désigne le </w:t>
            </w:r>
            <w:r w:rsidR="000E3BB4">
              <w:t>« </w:t>
            </w:r>
            <w:r w:rsidRPr="0058499E">
              <w:rPr>
                <w:b/>
                <w:bCs/>
              </w:rPr>
              <w:t>pluriel</w:t>
            </w:r>
            <w:r w:rsidR="000E3BB4">
              <w:t> »</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58499E">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58499E">
              <w:rPr>
                <w:b/>
                <w:bCs/>
                <w:szCs w:val="24"/>
              </w:rPr>
              <w:t>ES </w:t>
            </w:r>
            <w:r w:rsidRPr="006C1597">
              <w:rPr>
                <w:szCs w:val="24"/>
              </w:rPr>
              <w:t>» signifie environnemental et social (incluant l’Exploitation et les Abus Sexuel (EAS), et le Harcèlement Sexuel (HS) ;</w:t>
            </w:r>
          </w:p>
          <w:p w14:paraId="2332B3D8" w14:textId="52339CA2"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58499E">
              <w:rPr>
                <w:b/>
                <w:bCs/>
                <w:szCs w:val="24"/>
              </w:rPr>
              <w:t>Exploitation et Abus Sexuels</w:t>
            </w:r>
            <w:r w:rsidR="000E3BB4">
              <w:rPr>
                <w:b/>
                <w:bCs/>
                <w:szCs w:val="24"/>
              </w:rPr>
              <w:t> </w:t>
            </w:r>
            <w:r w:rsidR="000E3BB4" w:rsidRPr="0058499E">
              <w:rPr>
                <w:szCs w:val="24"/>
              </w:rPr>
              <w:t>»</w:t>
            </w:r>
            <w:r w:rsidRPr="006C1597">
              <w:rPr>
                <w:szCs w:val="24"/>
              </w:rPr>
              <w:t xml:space="preserve"> (EAS) englobe les significations suivantes :</w:t>
            </w:r>
          </w:p>
          <w:p w14:paraId="4A0BA213" w14:textId="07515D72"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58499E">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(ES)</w:t>
            </w:r>
            <w:r w:rsidR="00093F24">
              <w:rPr>
                <w:rFonts w:ascii="Times New Roman" w:hAnsi="Times New Roman" w:cs="Times New Roman"/>
                <w:color w:val="auto"/>
                <w:lang w:val="fr-FR"/>
              </w:rPr>
              <w:t xml:space="preserve"> e</w:t>
            </w:r>
            <w:r w:rsidR="00B63CA2">
              <w:rPr>
                <w:rFonts w:ascii="Times New Roman" w:hAnsi="Times New Roman" w:cs="Times New Roman"/>
                <w:color w:val="auto"/>
                <w:lang w:val="fr-FR"/>
              </w:rPr>
              <w:t>s</w:t>
            </w:r>
            <w:r w:rsidR="00093F24">
              <w:rPr>
                <w:rFonts w:ascii="Times New Roman" w:hAnsi="Times New Roman" w:cs="Times New Roman"/>
                <w:color w:val="auto"/>
                <w:lang w:val="fr-FR"/>
              </w:rPr>
              <w:t>t</w:t>
            </w:r>
            <w:r w:rsidRPr="006C1597">
              <w:rPr>
                <w:rFonts w:ascii="Times New Roman" w:hAnsi="Times New Roman" w:cs="Times New Roman"/>
                <w:color w:val="auto"/>
                <w:lang w:val="fr-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367AAAEC"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58499E">
              <w:rPr>
                <w:b/>
                <w:bCs/>
                <w:szCs w:val="24"/>
              </w:rPr>
              <w:t>Abus Sexuels</w:t>
            </w:r>
            <w:r w:rsidRPr="006C1597">
              <w:rPr>
                <w:szCs w:val="24"/>
              </w:rPr>
              <w:t xml:space="preserve"> » (AS), </w:t>
            </w:r>
            <w:r w:rsidR="00093F24">
              <w:rPr>
                <w:szCs w:val="24"/>
              </w:rPr>
              <w:t xml:space="preserve">sont </w:t>
            </w:r>
            <w:r w:rsidRPr="006C1597">
              <w:rPr>
                <w:szCs w:val="24"/>
              </w:rPr>
              <w:t xml:space="preserve">définis comme toute intrusion physique ou menace d’intrusion physique de nature sexuelle, soit par force ou sous </w:t>
            </w:r>
            <w:r w:rsidRPr="006C1597">
              <w:rPr>
                <w:szCs w:val="24"/>
              </w:rPr>
              <w:lastRenderedPageBreak/>
              <w:t>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w:t>
            </w:r>
            <w:r w:rsidRPr="0058499E">
              <w:rPr>
                <w:b/>
                <w:bCs/>
                <w:szCs w:val="24"/>
              </w:rPr>
              <w:t>Harcèlement Sexuel</w:t>
            </w:r>
            <w:r w:rsidRPr="006C1597">
              <w:rPr>
                <w:szCs w:val="24"/>
              </w:rPr>
              <w:t>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w:t>
            </w:r>
            <w:r w:rsidRPr="0058499E">
              <w:rPr>
                <w:b/>
                <w:bCs/>
                <w:szCs w:val="24"/>
              </w:rPr>
              <w:t>Le Personnel de l’Entrepreneur</w:t>
            </w:r>
            <w:r w:rsidRPr="006C1597">
              <w:rPr>
                <w:szCs w:val="24"/>
              </w:rPr>
              <w:t xml:space="preserve"> » est défini dans la rubrique </w:t>
            </w:r>
            <w:r w:rsidR="00C447A3">
              <w:rPr>
                <w:szCs w:val="24"/>
              </w:rPr>
              <w:t>1.1.17</w:t>
            </w:r>
            <w:r w:rsidRPr="006C1597">
              <w:rPr>
                <w:szCs w:val="24"/>
              </w:rPr>
              <w:t xml:space="preserve">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w:t>
            </w:r>
            <w:r w:rsidRPr="0058499E">
              <w:rPr>
                <w:b/>
                <w:bCs/>
                <w:szCs w:val="24"/>
              </w:rPr>
              <w:t>Le Personnel du Maître d’Ouvrage</w:t>
            </w:r>
            <w:r w:rsidRPr="006C1597">
              <w:rPr>
                <w:szCs w:val="24"/>
              </w:rPr>
              <w:t xml:space="preserve"> » est défini dans la rubrique </w:t>
            </w:r>
            <w:r w:rsidR="00C447A3">
              <w:rPr>
                <w:szCs w:val="24"/>
              </w:rPr>
              <w:t>1.1.33</w:t>
            </w:r>
            <w:r w:rsidRPr="006C1597">
              <w:rPr>
                <w:szCs w:val="24"/>
              </w:rPr>
              <w:t xml:space="preserve">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F706B5">
            <w:pPr>
              <w:pStyle w:val="Sec1head2"/>
              <w:numPr>
                <w:ilvl w:val="0"/>
                <w:numId w:val="29"/>
              </w:numPr>
              <w:spacing w:before="120" w:after="120"/>
            </w:pPr>
            <w:bookmarkStart w:id="57" w:name="_Toc438438821"/>
            <w:bookmarkStart w:id="58" w:name="_Toc438532556"/>
            <w:bookmarkStart w:id="59" w:name="_Toc438733965"/>
            <w:bookmarkStart w:id="60" w:name="_Toc438907006"/>
            <w:bookmarkStart w:id="61" w:name="_Toc438907205"/>
            <w:bookmarkStart w:id="62" w:name="_Toc156373285"/>
            <w:bookmarkStart w:id="63" w:name="_Toc81469359"/>
            <w:r w:rsidRPr="006C1597">
              <w:lastRenderedPageBreak/>
              <w:t>Origine des fonds</w:t>
            </w:r>
            <w:bookmarkEnd w:id="57"/>
            <w:bookmarkEnd w:id="58"/>
            <w:bookmarkEnd w:id="59"/>
            <w:bookmarkEnd w:id="60"/>
            <w:bookmarkEnd w:id="61"/>
            <w:bookmarkEnd w:id="62"/>
            <w:bookmarkEnd w:id="63"/>
          </w:p>
        </w:tc>
        <w:tc>
          <w:tcPr>
            <w:tcW w:w="6685" w:type="dxa"/>
            <w:tcBorders>
              <w:top w:val="nil"/>
              <w:left w:val="nil"/>
              <w:right w:val="nil"/>
            </w:tcBorders>
            <w:tcMar>
              <w:top w:w="28" w:type="dxa"/>
              <w:bottom w:w="28" w:type="dxa"/>
            </w:tcMar>
          </w:tcPr>
          <w:p w14:paraId="26991C20" w14:textId="1FF7690F"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 Marché pour lequel le présent appel d’offres est lancé.</w:t>
            </w:r>
          </w:p>
          <w:p w14:paraId="1562A13A" w14:textId="59F45CCA"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w:t>
            </w:r>
            <w:r w:rsidRPr="006C1597">
              <w:rPr>
                <w:lang w:val="fr-FR"/>
              </w:rPr>
              <w:lastRenderedPageBreak/>
              <w:t xml:space="preserve">peut se prévaloir de l’un quelconque des droits stipulés dans l’Accord de </w:t>
            </w:r>
            <w:r w:rsidR="00911310">
              <w:rPr>
                <w:lang w:val="fr-FR"/>
              </w:rPr>
              <w:t>P</w:t>
            </w:r>
            <w:r w:rsidRPr="006C1597">
              <w:rPr>
                <w:lang w:val="fr-FR"/>
              </w:rPr>
              <w:t xml:space="preserve">rêt </w:t>
            </w:r>
            <w:r w:rsidR="00911310">
              <w:rPr>
                <w:lang w:val="fr-FR"/>
              </w:rPr>
              <w:t xml:space="preserve">(ou autre financement) </w:t>
            </w:r>
            <w:r w:rsidRPr="006C1597">
              <w:rPr>
                <w:lang w:val="fr-FR"/>
              </w:rPr>
              <w:t>ni prétendre détenir 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F706B5">
            <w:pPr>
              <w:pStyle w:val="Sec1head2"/>
              <w:numPr>
                <w:ilvl w:val="0"/>
                <w:numId w:val="29"/>
              </w:numPr>
              <w:spacing w:before="120" w:after="120"/>
            </w:pPr>
            <w:bookmarkStart w:id="64" w:name="_Toc438532558"/>
            <w:bookmarkStart w:id="65" w:name="_Toc438002631"/>
            <w:bookmarkEnd w:id="64"/>
            <w:r w:rsidRPr="006C1597">
              <w:lastRenderedPageBreak/>
              <w:br w:type="page"/>
            </w:r>
            <w:r w:rsidRPr="006C1597">
              <w:br w:type="page"/>
            </w:r>
            <w:bookmarkStart w:id="66" w:name="_Toc438438822"/>
            <w:bookmarkStart w:id="67" w:name="_Toc438532559"/>
            <w:bookmarkStart w:id="68" w:name="_Toc438733966"/>
            <w:bookmarkStart w:id="69" w:name="_Toc438907007"/>
            <w:bookmarkStart w:id="70" w:name="_Toc438907206"/>
            <w:bookmarkStart w:id="71" w:name="_Toc156373286"/>
            <w:bookmarkStart w:id="72" w:name="_Toc81469360"/>
            <w:r w:rsidRPr="006C1597">
              <w:t>Fraude et Corruption</w:t>
            </w:r>
            <w:bookmarkEnd w:id="65"/>
            <w:bookmarkEnd w:id="66"/>
            <w:bookmarkEnd w:id="67"/>
            <w:bookmarkEnd w:id="68"/>
            <w:bookmarkEnd w:id="69"/>
            <w:bookmarkEnd w:id="70"/>
            <w:bookmarkEnd w:id="71"/>
            <w:bookmarkEnd w:id="72"/>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szCs w:val="24"/>
                <w:lang w:val="fr-FR"/>
              </w:rPr>
              <w:t xml:space="preserve">La Banque exige le respect de ses Directives en matière de lutte contre la Fraude et la Corruption, </w:t>
            </w:r>
            <w:r w:rsidR="0008181C">
              <w:rPr>
                <w:szCs w:val="24"/>
                <w:lang w:val="fr-FR"/>
              </w:rPr>
              <w:t xml:space="preserve">et les politiques et procédures de sanctions telles que définies dans le Cadre des Sanctions du Groupe de la Banque mondiale, </w:t>
            </w:r>
            <w:r w:rsidRPr="006C1597">
              <w:rPr>
                <w:szCs w:val="24"/>
                <w:lang w:val="fr-FR"/>
              </w:rPr>
              <w:t>comme indiqué dans la Section VI</w:t>
            </w:r>
            <w:r w:rsidRPr="006C1597">
              <w:rPr>
                <w:lang w:val="fr-FR"/>
              </w:rPr>
              <w:t>.</w:t>
            </w:r>
          </w:p>
          <w:p w14:paraId="63E10D00" w14:textId="0D8A19C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D97311" w:rsidRPr="006C1597">
              <w:rPr>
                <w:szCs w:val="24"/>
                <w:lang w:val="fr-FR"/>
              </w:rPr>
              <w:t>préqualification</w:t>
            </w:r>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F706B5">
            <w:pPr>
              <w:pStyle w:val="Sec1head2"/>
              <w:numPr>
                <w:ilvl w:val="0"/>
                <w:numId w:val="29"/>
              </w:numPr>
              <w:spacing w:before="120" w:after="120"/>
            </w:pPr>
            <w:bookmarkStart w:id="73" w:name="_Toc156373287"/>
            <w:bookmarkStart w:id="74" w:name="_Toc81469361"/>
            <w:r w:rsidRPr="006C1597">
              <w:t>Candidats admis à concourir</w:t>
            </w:r>
            <w:bookmarkEnd w:id="73"/>
            <w:bookmarkEnd w:id="74"/>
          </w:p>
        </w:tc>
        <w:tc>
          <w:tcPr>
            <w:tcW w:w="6685" w:type="dxa"/>
            <w:tcBorders>
              <w:top w:val="nil"/>
              <w:left w:val="nil"/>
              <w:right w:val="nil"/>
            </w:tcBorders>
            <w:tcMar>
              <w:top w:w="28" w:type="dxa"/>
              <w:bottom w:w="28" w:type="dxa"/>
            </w:tcMar>
          </w:tcPr>
          <w:p w14:paraId="009CBE09" w14:textId="060BAC3B"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BC2911">
              <w:rPr>
                <w:spacing w:val="-4"/>
                <w:lang w:val="fr-FR"/>
              </w:rPr>
              <w:t>6</w:t>
            </w:r>
            <w:r w:rsidRPr="006C1597">
              <w:rPr>
                <w:spacing w:val="-4"/>
                <w:lang w:val="fr-FR"/>
              </w:rPr>
              <w:t xml:space="preserve"> </w:t>
            </w:r>
            <w:r w:rsidRPr="006C1597">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183309AF" w14:textId="216025BF" w:rsidR="005C5730" w:rsidRPr="006C1597" w:rsidRDefault="005C5730" w:rsidP="00F706B5">
            <w:pPr>
              <w:pStyle w:val="Header2-SubClauses"/>
              <w:numPr>
                <w:ilvl w:val="1"/>
                <w:numId w:val="29"/>
              </w:numPr>
              <w:tabs>
                <w:tab w:val="clear" w:pos="619"/>
                <w:tab w:val="left" w:pos="576"/>
              </w:tabs>
              <w:spacing w:before="120" w:after="12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C447A3">
              <w:rPr>
                <w:lang w:val="fr-FR"/>
              </w:rPr>
              <w:t>, si le Soumissionnaire</w:t>
            </w:r>
            <w:r w:rsidRPr="006C1597">
              <w:rPr>
                <w:lang w:val="fr-FR"/>
              </w:rPr>
              <w:t xml:space="preserve"> : </w:t>
            </w:r>
          </w:p>
          <w:p w14:paraId="79072AB4" w14:textId="24867ED8" w:rsidR="005C5730" w:rsidRPr="006C1597" w:rsidRDefault="00C447A3" w:rsidP="00F706B5">
            <w:pPr>
              <w:pStyle w:val="ListParagraph"/>
              <w:numPr>
                <w:ilvl w:val="0"/>
                <w:numId w:val="25"/>
              </w:numPr>
              <w:spacing w:before="120" w:after="120"/>
              <w:ind w:left="1152" w:hanging="576"/>
              <w:contextualSpacing w:val="0"/>
              <w:rPr>
                <w:b/>
                <w:szCs w:val="24"/>
              </w:rPr>
            </w:pPr>
            <w:r>
              <w:t xml:space="preserve">Est directement ou indirectement </w:t>
            </w:r>
            <w:r w:rsidR="005C5730" w:rsidRPr="006C1597">
              <w:t>placé sous le contrôle</w:t>
            </w:r>
            <w:r>
              <w:t xml:space="preserve">, ou sous le contrôle commun </w:t>
            </w:r>
            <w:r w:rsidR="005C5730" w:rsidRPr="006C1597">
              <w:t>d</w:t>
            </w:r>
            <w:r>
              <w:t>’un autre</w:t>
            </w:r>
            <w:r w:rsidR="005C5730" w:rsidRPr="006C1597">
              <w:t xml:space="preserve"> </w:t>
            </w:r>
            <w:r w:rsidR="00911310">
              <w:lastRenderedPageBreak/>
              <w:t>Soumissionnaire</w:t>
            </w:r>
            <w:r w:rsidR="005C5730" w:rsidRPr="006C1597">
              <w:rPr>
                <w:szCs w:val="24"/>
              </w:rPr>
              <w:t> ;</w:t>
            </w:r>
            <w:r w:rsidR="00C40A79">
              <w:rPr>
                <w:szCs w:val="24"/>
              </w:rPr>
              <w:t xml:space="preserve"> ou</w:t>
            </w:r>
          </w:p>
          <w:p w14:paraId="22FE4692" w14:textId="56BCDBD7" w:rsidR="005C5730" w:rsidRPr="006C1597" w:rsidRDefault="00C447A3" w:rsidP="00F706B5">
            <w:pPr>
              <w:pStyle w:val="ListParagraph"/>
              <w:numPr>
                <w:ilvl w:val="0"/>
                <w:numId w:val="25"/>
              </w:numPr>
              <w:spacing w:before="120" w:after="120"/>
              <w:ind w:left="1152" w:hanging="576"/>
              <w:contextualSpacing w:val="0"/>
              <w:rPr>
                <w:b/>
                <w:szCs w:val="24"/>
              </w:rPr>
            </w:pPr>
            <w:r w:rsidRPr="006C1597">
              <w:rPr>
                <w:szCs w:val="24"/>
              </w:rPr>
              <w:t>R</w:t>
            </w:r>
            <w:r w:rsidR="005C5730" w:rsidRPr="006C1597">
              <w:rPr>
                <w:szCs w:val="24"/>
              </w:rPr>
              <w:t>eçoi</w:t>
            </w:r>
            <w:r>
              <w:rPr>
                <w:szCs w:val="24"/>
              </w:rPr>
              <w:t>t ou a reçu une su</w:t>
            </w:r>
            <w:r w:rsidR="00C40A79">
              <w:rPr>
                <w:szCs w:val="24"/>
              </w:rPr>
              <w:t>b</w:t>
            </w:r>
            <w:r>
              <w:rPr>
                <w:szCs w:val="24"/>
              </w:rPr>
              <w:t>vention directe ou indirecte</w:t>
            </w:r>
            <w:r w:rsidR="005C5730" w:rsidRPr="006C1597">
              <w:rPr>
                <w:szCs w:val="24"/>
              </w:rPr>
              <w:t xml:space="preserve"> </w:t>
            </w:r>
            <w:r w:rsidR="00C40A79">
              <w:rPr>
                <w:szCs w:val="24"/>
              </w:rPr>
              <w:t>d’un autre Soumissionnaire</w:t>
            </w:r>
            <w:r w:rsidR="005C5730" w:rsidRPr="006C1597">
              <w:rPr>
                <w:szCs w:val="24"/>
              </w:rPr>
              <w:t> ;</w:t>
            </w:r>
            <w:r w:rsidR="00C40A79">
              <w:rPr>
                <w:szCs w:val="24"/>
              </w:rPr>
              <w:t xml:space="preserve"> ou</w:t>
            </w:r>
          </w:p>
          <w:p w14:paraId="0FE624FC" w14:textId="349D8173" w:rsidR="005C5730" w:rsidRPr="006C1597" w:rsidRDefault="00C40A79" w:rsidP="00F706B5">
            <w:pPr>
              <w:pStyle w:val="ListParagraph"/>
              <w:numPr>
                <w:ilvl w:val="0"/>
                <w:numId w:val="25"/>
              </w:numPr>
              <w:spacing w:before="120" w:after="120"/>
              <w:ind w:left="1152" w:hanging="576"/>
              <w:contextualSpacing w:val="0"/>
              <w:rPr>
                <w:b/>
                <w:szCs w:val="24"/>
              </w:rPr>
            </w:pPr>
            <w:r>
              <w:rPr>
                <w:szCs w:val="24"/>
              </w:rPr>
              <w:t xml:space="preserve">A </w:t>
            </w:r>
            <w:r w:rsidR="005C5730" w:rsidRPr="006C1597">
              <w:rPr>
                <w:szCs w:val="24"/>
              </w:rPr>
              <w:t xml:space="preserve">le même représentant légal </w:t>
            </w:r>
            <w:r>
              <w:rPr>
                <w:szCs w:val="24"/>
              </w:rPr>
              <w:t>qu’un autre Soumissionnaire</w:t>
            </w:r>
            <w:r w:rsidR="005C5730" w:rsidRPr="006C1597">
              <w:rPr>
                <w:szCs w:val="24"/>
              </w:rPr>
              <w:t> ; </w:t>
            </w:r>
            <w:r w:rsidR="00D97311">
              <w:rPr>
                <w:szCs w:val="24"/>
              </w:rPr>
              <w:t>ou</w:t>
            </w:r>
          </w:p>
          <w:p w14:paraId="0B259823" w14:textId="2BB6CBC0" w:rsidR="005C5730" w:rsidRPr="006C1597" w:rsidRDefault="00C40A79" w:rsidP="00F706B5">
            <w:pPr>
              <w:pStyle w:val="ListParagraph"/>
              <w:numPr>
                <w:ilvl w:val="0"/>
                <w:numId w:val="25"/>
              </w:numPr>
              <w:spacing w:before="120" w:after="120"/>
              <w:ind w:left="1152" w:hanging="576"/>
              <w:contextualSpacing w:val="0"/>
              <w:rPr>
                <w:b/>
                <w:szCs w:val="24"/>
              </w:rPr>
            </w:pPr>
            <w:r>
              <w:rPr>
                <w:szCs w:val="24"/>
              </w:rPr>
              <w:t xml:space="preserve">Entretient avec un autre Soumissionnaire, </w:t>
            </w:r>
            <w:r w:rsidR="005C5730" w:rsidRPr="006C1597">
              <w:rPr>
                <w:szCs w:val="24"/>
              </w:rPr>
              <w:t>directement ou par l’intermédiaire d’un tiers, des contacts l</w:t>
            </w:r>
            <w:r>
              <w:rPr>
                <w:szCs w:val="24"/>
              </w:rPr>
              <w:t>ui</w:t>
            </w:r>
            <w:r w:rsidR="005C5730" w:rsidRPr="006C1597">
              <w:rPr>
                <w:szCs w:val="24"/>
              </w:rPr>
              <w:t xml:space="preserve"> permettant </w:t>
            </w:r>
            <w:r>
              <w:rPr>
                <w:szCs w:val="24"/>
              </w:rPr>
              <w:t>d’influencer l’offre d’un autre Soumissionnaire, ou d’influencer les décisions du Maître d’Ouvrage dans le processus de passation de marchés</w:t>
            </w:r>
            <w:r w:rsidR="005C5730" w:rsidRPr="006C1597">
              <w:rPr>
                <w:szCs w:val="24"/>
              </w:rPr>
              <w:t> ;</w:t>
            </w:r>
            <w:r w:rsidR="00D97311">
              <w:rPr>
                <w:szCs w:val="24"/>
              </w:rPr>
              <w:t xml:space="preserve"> ou</w:t>
            </w:r>
          </w:p>
          <w:p w14:paraId="01A27635" w14:textId="75FB0173" w:rsidR="005C5730" w:rsidRPr="006C1597" w:rsidRDefault="00B16145" w:rsidP="00F706B5">
            <w:pPr>
              <w:pStyle w:val="ListParagraph"/>
              <w:numPr>
                <w:ilvl w:val="0"/>
                <w:numId w:val="25"/>
              </w:numPr>
              <w:spacing w:before="120" w:after="120"/>
              <w:ind w:left="1152" w:hanging="576"/>
              <w:contextualSpacing w:val="0"/>
              <w:rPr>
                <w:b/>
                <w:szCs w:val="24"/>
              </w:rPr>
            </w:pPr>
            <w:r>
              <w:rPr>
                <w:color w:val="000000"/>
                <w:szCs w:val="24"/>
              </w:rPr>
              <w:t xml:space="preserve">L’un de ses affiliés </w:t>
            </w:r>
            <w:r w:rsidR="00016F41">
              <w:rPr>
                <w:color w:val="000000"/>
                <w:szCs w:val="24"/>
              </w:rPr>
              <w:t>a</w:t>
            </w:r>
            <w:r>
              <w:rPr>
                <w:color w:val="000000"/>
                <w:szCs w:val="24"/>
              </w:rPr>
              <w:t xml:space="preserve"> participé en tant que consultant dans la conception ou l’établissement des spécifications techniques des travaux qui sont liés à l’offre ; ou</w:t>
            </w:r>
          </w:p>
          <w:p w14:paraId="38636645" w14:textId="3281C1E9" w:rsidR="00B16145" w:rsidRPr="00B16145" w:rsidRDefault="00B16145" w:rsidP="00F706B5">
            <w:pPr>
              <w:pStyle w:val="ListParagraph"/>
              <w:numPr>
                <w:ilvl w:val="0"/>
                <w:numId w:val="25"/>
              </w:numPr>
              <w:spacing w:before="120" w:after="120"/>
              <w:ind w:left="1152" w:hanging="576"/>
              <w:contextualSpacing w:val="0"/>
              <w:rPr>
                <w:bCs/>
                <w:szCs w:val="24"/>
              </w:rPr>
            </w:pPr>
            <w:r w:rsidRPr="00B16145">
              <w:rPr>
                <w:bCs/>
                <w:szCs w:val="24"/>
              </w:rPr>
              <w:t xml:space="preserve">L’un de ses affiliés </w:t>
            </w:r>
            <w:r>
              <w:rPr>
                <w:bCs/>
                <w:szCs w:val="24"/>
              </w:rPr>
              <w:t xml:space="preserve">a été recruté (ou est proposé d’être recruté) par le Maître d’Ouvrage en tant qu’Ingénieur pour l’exécution du Marché ; ou </w:t>
            </w:r>
          </w:p>
          <w:p w14:paraId="509D722B" w14:textId="10ACB9F6" w:rsidR="005C5730" w:rsidRPr="006C1597" w:rsidRDefault="00C84527" w:rsidP="00F706B5">
            <w:pPr>
              <w:pStyle w:val="ListParagraph"/>
              <w:numPr>
                <w:ilvl w:val="0"/>
                <w:numId w:val="25"/>
              </w:numPr>
              <w:spacing w:before="120" w:after="120"/>
              <w:ind w:left="1152" w:hanging="576"/>
              <w:contextualSpacing w:val="0"/>
              <w:rPr>
                <w:b/>
                <w:szCs w:val="24"/>
              </w:rPr>
            </w:pPr>
            <w:r>
              <w:rPr>
                <w:szCs w:val="24"/>
              </w:rPr>
              <w:t xml:space="preserve">Devrait fournir </w:t>
            </w:r>
            <w:r w:rsidR="005C5730" w:rsidRPr="006C1597">
              <w:rPr>
                <w:szCs w:val="24"/>
              </w:rPr>
              <w:t>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7696F181" w:rsidR="00C84527" w:rsidRDefault="00C84527" w:rsidP="00F706B5">
            <w:pPr>
              <w:pStyle w:val="ListParagraph"/>
              <w:numPr>
                <w:ilvl w:val="0"/>
                <w:numId w:val="25"/>
              </w:numPr>
              <w:spacing w:before="120" w:after="120"/>
              <w:ind w:left="1152" w:hanging="576"/>
              <w:contextualSpacing w:val="0"/>
              <w:rPr>
                <w:szCs w:val="24"/>
              </w:rPr>
            </w:pPr>
            <w:r>
              <w:rPr>
                <w:szCs w:val="24"/>
              </w:rPr>
              <w:t>Entretient</w:t>
            </w:r>
            <w:r w:rsidR="005C5730" w:rsidRPr="006C1597">
              <w:rPr>
                <w:szCs w:val="24"/>
              </w:rPr>
              <w:t xml:space="preserve"> une étroite relation d’affaires ou de famille avec un membre du personnel de l’Emprunteur (ou du personnel de l’entité d’exécution du Projet ou d’un bénéficiaire d’une partie du Prêt) </w:t>
            </w:r>
            <w:r>
              <w:rPr>
                <w:szCs w:val="24"/>
              </w:rPr>
              <w:t xml:space="preserve"> qui</w:t>
            </w:r>
            <w:r w:rsidR="005C5730" w:rsidRPr="006C1597">
              <w:rPr>
                <w:szCs w:val="24"/>
              </w:rPr>
              <w:t xml:space="preserve">: </w:t>
            </w:r>
            <w:r>
              <w:rPr>
                <w:szCs w:val="24"/>
              </w:rPr>
              <w:t>(</w:t>
            </w:r>
            <w:r w:rsidR="005C5730" w:rsidRPr="006C1597">
              <w:rPr>
                <w:szCs w:val="24"/>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Pr>
                <w:szCs w:val="24"/>
              </w:rPr>
              <w:t>M</w:t>
            </w:r>
            <w:r w:rsidR="005C5730" w:rsidRPr="006C1597">
              <w:rPr>
                <w:szCs w:val="24"/>
              </w:rPr>
              <w:t xml:space="preserve">arché . </w:t>
            </w:r>
          </w:p>
          <w:p w14:paraId="360F39F4" w14:textId="3BAF78D4" w:rsidR="00BC2911" w:rsidRPr="00647E90" w:rsidRDefault="00BC2911" w:rsidP="00B03EF1">
            <w:pPr>
              <w:pStyle w:val="Header2-SubClauses"/>
              <w:numPr>
                <w:ilvl w:val="1"/>
                <w:numId w:val="29"/>
              </w:numPr>
              <w:tabs>
                <w:tab w:val="clear" w:pos="619"/>
                <w:tab w:val="left" w:pos="576"/>
              </w:tabs>
              <w:spacing w:before="120" w:after="120"/>
              <w:rPr>
                <w:color w:val="000000" w:themeColor="text1"/>
                <w:lang w:val="fr-FR"/>
              </w:rPr>
            </w:pPr>
            <w:r w:rsidRPr="00B03EF1">
              <w:rPr>
                <w:lang w:val="fr-FR"/>
              </w:rPr>
              <w:t>Une</w:t>
            </w:r>
            <w:r w:rsidRPr="001D316A">
              <w:rPr>
                <w:color w:val="000000" w:themeColor="text1"/>
                <w:lang w:val="fr"/>
              </w:rPr>
              <w:t xml:space="preserve"> entreprise qui est un </w:t>
            </w:r>
            <w:r>
              <w:rPr>
                <w:color w:val="000000" w:themeColor="text1"/>
                <w:lang w:val="fr"/>
              </w:rPr>
              <w:t>S</w:t>
            </w:r>
            <w:r w:rsidRPr="001D316A">
              <w:rPr>
                <w:color w:val="000000" w:themeColor="text1"/>
                <w:lang w:val="fr"/>
              </w:rPr>
              <w:t>oumissionnaire (individuellement ou à titre de membre d</w:t>
            </w:r>
            <w:r>
              <w:rPr>
                <w:color w:val="000000" w:themeColor="text1"/>
                <w:lang w:val="fr"/>
              </w:rPr>
              <w:t>’un GE</w:t>
            </w:r>
            <w:r w:rsidRPr="001D316A">
              <w:rPr>
                <w:color w:val="000000" w:themeColor="text1"/>
                <w:lang w:val="fr"/>
              </w:rPr>
              <w:t xml:space="preserve">) ne doit pas participer à plus d’une </w:t>
            </w:r>
            <w:r>
              <w:rPr>
                <w:color w:val="000000" w:themeColor="text1"/>
                <w:lang w:val="fr"/>
              </w:rPr>
              <w:t>S</w:t>
            </w:r>
            <w:r w:rsidRPr="001D316A">
              <w:rPr>
                <w:color w:val="000000" w:themeColor="text1"/>
                <w:lang w:val="fr"/>
              </w:rPr>
              <w:t xml:space="preserve">oumission, à l’exception des </w:t>
            </w:r>
            <w:r>
              <w:rPr>
                <w:color w:val="000000" w:themeColor="text1"/>
                <w:lang w:val="fr"/>
              </w:rPr>
              <w:t>S</w:t>
            </w:r>
            <w:r w:rsidRPr="001D316A">
              <w:rPr>
                <w:color w:val="000000" w:themeColor="text1"/>
                <w:lang w:val="fr"/>
              </w:rPr>
              <w:t xml:space="preserve">oumissions </w:t>
            </w:r>
            <w:r>
              <w:rPr>
                <w:color w:val="000000" w:themeColor="text1"/>
                <w:lang w:val="fr"/>
              </w:rPr>
              <w:t xml:space="preserve">variantes  </w:t>
            </w:r>
            <w:r w:rsidRPr="001D316A">
              <w:rPr>
                <w:color w:val="000000" w:themeColor="text1"/>
                <w:lang w:val="fr"/>
              </w:rPr>
              <w:t>autorisées. Cela comprend la participation en tant que sous-</w:t>
            </w:r>
            <w:r w:rsidRPr="001D316A">
              <w:rPr>
                <w:color w:val="000000" w:themeColor="text1"/>
                <w:lang w:val="fr"/>
              </w:rPr>
              <w:lastRenderedPageBreak/>
              <w:t xml:space="preserve">traitant à d’autres </w:t>
            </w:r>
            <w:r>
              <w:rPr>
                <w:color w:val="000000" w:themeColor="text1"/>
                <w:lang w:val="fr"/>
              </w:rPr>
              <w:t>S</w:t>
            </w:r>
            <w:r w:rsidRPr="001D316A">
              <w:rPr>
                <w:color w:val="000000" w:themeColor="text1"/>
                <w:lang w:val="fr"/>
              </w:rPr>
              <w:t>oumissions. Cette participation entraînera la disqualification de toutes les soumissions dans lesquelles l’entreprise est impliquée.</w:t>
            </w:r>
            <w:r>
              <w:rPr>
                <w:lang w:val="fr"/>
              </w:rPr>
              <w:t xml:space="preserve"> </w:t>
            </w:r>
            <w:r w:rsidRPr="001D316A">
              <w:rPr>
                <w:color w:val="000000" w:themeColor="text1"/>
                <w:lang w:val="fr"/>
              </w:rPr>
              <w:t xml:space="preserve">Une entreprise </w:t>
            </w:r>
            <w:r w:rsidRPr="0058499E">
              <w:rPr>
                <w:lang w:val="fr"/>
              </w:rPr>
              <w:t>qui</w:t>
            </w:r>
            <w:r w:rsidRPr="0058499E">
              <w:rPr>
                <w:color w:val="000000" w:themeColor="text1"/>
                <w:lang w:val="fr"/>
              </w:rPr>
              <w:t xml:space="preserve"> </w:t>
            </w:r>
            <w:r w:rsidRPr="001D316A">
              <w:rPr>
                <w:color w:val="000000" w:themeColor="text1"/>
                <w:lang w:val="fr"/>
              </w:rPr>
              <w:t>n’est</w:t>
            </w:r>
            <w:r>
              <w:rPr>
                <w:lang w:val="fr"/>
              </w:rPr>
              <w:t xml:space="preserve"> </w:t>
            </w:r>
            <w:r w:rsidRPr="001D316A">
              <w:rPr>
                <w:color w:val="000000" w:themeColor="text1"/>
                <w:lang w:val="fr"/>
              </w:rPr>
              <w:t xml:space="preserve">pas un </w:t>
            </w:r>
            <w:r>
              <w:rPr>
                <w:color w:val="000000" w:themeColor="text1"/>
                <w:lang w:val="fr"/>
              </w:rPr>
              <w:t>S</w:t>
            </w:r>
            <w:r w:rsidRPr="001D316A">
              <w:rPr>
                <w:color w:val="000000" w:themeColor="text1"/>
                <w:lang w:val="fr"/>
              </w:rPr>
              <w:t>oumissionnaire ou un membre d</w:t>
            </w:r>
            <w:r>
              <w:rPr>
                <w:color w:val="000000" w:themeColor="text1"/>
                <w:lang w:val="fr"/>
              </w:rPr>
              <w:t>’un GE</w:t>
            </w:r>
            <w:r w:rsidRPr="001D316A">
              <w:rPr>
                <w:color w:val="000000" w:themeColor="text1"/>
                <w:lang w:val="fr"/>
              </w:rPr>
              <w:t xml:space="preserve"> peut participer à titre de sous-traitant à plus d’une soumission.</w:t>
            </w:r>
          </w:p>
          <w:p w14:paraId="34B90B87" w14:textId="77777777" w:rsidR="00BC2911" w:rsidRPr="0058499E" w:rsidRDefault="00BC2911" w:rsidP="0058499E">
            <w:pPr>
              <w:pStyle w:val="ListParagraph"/>
              <w:spacing w:after="0"/>
              <w:ind w:left="576" w:firstLine="0"/>
              <w:rPr>
                <w:szCs w:val="24"/>
              </w:rPr>
            </w:pPr>
          </w:p>
          <w:p w14:paraId="2D07136D" w14:textId="55BB428B" w:rsidR="00C84527" w:rsidRPr="008F62D6" w:rsidRDefault="00C84527" w:rsidP="00B03EF1">
            <w:pPr>
              <w:pStyle w:val="Header2-SubClauses"/>
              <w:numPr>
                <w:ilvl w:val="1"/>
                <w:numId w:val="29"/>
              </w:numPr>
              <w:tabs>
                <w:tab w:val="clear" w:pos="619"/>
                <w:tab w:val="left" w:pos="576"/>
              </w:tabs>
              <w:spacing w:before="120" w:after="120"/>
              <w:rPr>
                <w:szCs w:val="24"/>
                <w:lang w:val="fr-FR"/>
              </w:rPr>
            </w:pPr>
            <w:r w:rsidRPr="00B03EF1">
              <w:rPr>
                <w:lang w:val="fr-FR"/>
              </w:rPr>
              <w:t>Un Soumissionnaire peut avoir la nationalité de n’importe quel pays, sous réserve des restrictions énoncées à l’article 4.</w:t>
            </w:r>
            <w:r w:rsidR="00BC2911" w:rsidRPr="00B03EF1">
              <w:rPr>
                <w:lang w:val="fr-FR"/>
              </w:rPr>
              <w:t>8</w:t>
            </w:r>
            <w:r w:rsidRPr="00B03EF1">
              <w:rPr>
                <w:lang w:val="fr-FR"/>
              </w:rPr>
              <w:t xml:space="preserve"> des IS. </w:t>
            </w:r>
            <w:r w:rsidRPr="00BC2911">
              <w:rPr>
                <w:szCs w:val="24"/>
                <w:lang w:val="fr"/>
              </w:rPr>
              <w:t xml:space="preserve">Un </w:t>
            </w:r>
            <w:r w:rsidRPr="00B03EF1">
              <w:rPr>
                <w:lang w:val="fr-FR"/>
              </w:rPr>
              <w:t>Soumissionnaire</w:t>
            </w:r>
            <w:r w:rsidRPr="00BC2911">
              <w:rPr>
                <w:szCs w:val="24"/>
                <w:lang w:val="fr"/>
              </w:rPr>
              <w:t xml:space="preserve"> est réputé avoir la nationalité d’un pays si le Soumissionnaire est constitué, incorporé ou enregistré et fonctionne conformément aux dispositions des lois de ce pays, comme en témoignent ses statuts (ou documents équivalents </w:t>
            </w:r>
            <w:r w:rsidRPr="00BC2911">
              <w:rPr>
                <w:lang w:val="fr"/>
              </w:rPr>
              <w:t>de constitution ou d’association) et ses</w:t>
            </w:r>
            <w:r w:rsidRPr="00BC2911">
              <w:rPr>
                <w:szCs w:val="24"/>
                <w:lang w:val="fr"/>
              </w:rPr>
              <w:t xml:space="preserve"> documents d’enregistrement, selon le cas. Ce critère s’applique également à la détermination de la nationalité des sous-traitants ou sous-consultants proposés pour toute partie du Marché, y compris les services connexes.</w:t>
            </w:r>
          </w:p>
          <w:p w14:paraId="0C626BB0" w14:textId="0BF4AD0F" w:rsidR="00C84527" w:rsidRPr="0058499E" w:rsidRDefault="00C84527" w:rsidP="00B03EF1">
            <w:pPr>
              <w:pStyle w:val="Header2-SubClauses"/>
              <w:numPr>
                <w:ilvl w:val="1"/>
                <w:numId w:val="29"/>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lang w:val="fr-FR"/>
              </w:rPr>
              <w:t xml:space="preserve">Un </w:t>
            </w:r>
            <w:r w:rsidRPr="00B03EF1">
              <w:rPr>
                <w:lang w:val="fr-FR"/>
              </w:rPr>
              <w:t>soumissionnaire</w:t>
            </w:r>
            <w:r w:rsidRPr="006C1597">
              <w:rPr>
                <w:rFonts w:asciiTheme="majorBidi" w:hAnsiTheme="majorBidi" w:cstheme="majorBidi"/>
                <w:lang w:val="fr-FR"/>
              </w:rPr>
              <w:t xml:space="preserve"> faisant l’objet d’une sanction prononcée par la Banque conformément </w:t>
            </w:r>
            <w:r w:rsidR="0026473E">
              <w:rPr>
                <w:rFonts w:asciiTheme="majorBidi" w:hAnsiTheme="majorBidi" w:cstheme="majorBidi"/>
                <w:lang w:val="fr-FR"/>
              </w:rPr>
              <w:t>aux</w:t>
            </w:r>
            <w:r w:rsidRPr="006C1597">
              <w:rPr>
                <w:rFonts w:asciiTheme="majorBidi" w:hAnsiTheme="majorBidi" w:cstheme="majorBidi"/>
                <w:lang w:val="fr-FR"/>
              </w:rPr>
              <w:t xml:space="preserve"> </w:t>
            </w:r>
            <w:r w:rsidR="00D97311">
              <w:rPr>
                <w:rFonts w:asciiTheme="majorBidi" w:hAnsiTheme="majorBidi" w:cstheme="majorBidi"/>
                <w:lang w:val="fr-FR"/>
              </w:rPr>
              <w:t xml:space="preserve"> </w:t>
            </w:r>
            <w:r w:rsidR="0026473E">
              <w:rPr>
                <w:rFonts w:asciiTheme="majorBidi" w:hAnsiTheme="majorBidi" w:cstheme="majorBidi"/>
                <w:lang w:val="fr-FR"/>
              </w:rPr>
              <w:t>« </w:t>
            </w:r>
            <w:r w:rsidRPr="006C1597">
              <w:rPr>
                <w:rFonts w:asciiTheme="majorBidi" w:hAnsiTheme="majorBidi" w:cstheme="majorBidi"/>
                <w:lang w:val="fr-FR"/>
              </w:rPr>
              <w:t xml:space="preserve">Directives </w:t>
            </w:r>
            <w:r w:rsidR="0026473E">
              <w:rPr>
                <w:rFonts w:asciiTheme="majorBidi" w:hAnsiTheme="majorBidi" w:cstheme="majorBidi"/>
                <w:lang w:val="fr-FR"/>
              </w:rPr>
              <w:t>sur</w:t>
            </w:r>
            <w:r w:rsidRPr="006C1597">
              <w:rPr>
                <w:rFonts w:asciiTheme="majorBidi" w:hAnsiTheme="majorBidi" w:cstheme="majorBidi"/>
                <w:lang w:val="fr-FR"/>
              </w:rPr>
              <w:t xml:space="preserve"> la Prévention </w:t>
            </w:r>
            <w:r w:rsidR="0026473E">
              <w:rPr>
                <w:rFonts w:asciiTheme="majorBidi" w:hAnsiTheme="majorBidi" w:cstheme="majorBidi"/>
                <w:lang w:val="fr-FR"/>
              </w:rPr>
              <w:t>de la Corruption », et selon les politiques et procédures de sanctions telles qu’établies dans le Cadre des Sanctions du Groupe de la Banque, décrites à la Section VI par</w:t>
            </w:r>
            <w:r w:rsidR="00093F24">
              <w:rPr>
                <w:rFonts w:asciiTheme="majorBidi" w:hAnsiTheme="majorBidi" w:cstheme="majorBidi"/>
                <w:lang w:val="fr-FR"/>
              </w:rPr>
              <w:t>a</w:t>
            </w:r>
            <w:r w:rsidR="0026473E">
              <w:rPr>
                <w:rFonts w:asciiTheme="majorBidi" w:hAnsiTheme="majorBidi" w:cstheme="majorBidi"/>
                <w:lang w:val="fr-FR"/>
              </w:rPr>
              <w:t>graph</w:t>
            </w:r>
            <w:r w:rsidR="00093F24">
              <w:rPr>
                <w:rFonts w:asciiTheme="majorBidi" w:hAnsiTheme="majorBidi" w:cstheme="majorBidi"/>
                <w:lang w:val="fr-FR"/>
              </w:rPr>
              <w:t>e</w:t>
            </w:r>
            <w:r w:rsidR="0026473E">
              <w:rPr>
                <w:rFonts w:asciiTheme="majorBidi" w:hAnsiTheme="majorBidi" w:cstheme="majorBidi"/>
                <w:lang w:val="fr-FR"/>
              </w:rPr>
              <w:t xml:space="preserve"> 2.2 (d),   </w:t>
            </w:r>
            <w:r w:rsidRPr="006C1597">
              <w:rPr>
                <w:rFonts w:asciiTheme="majorBidi" w:hAnsiTheme="majorBidi" w:cstheme="majorBidi"/>
                <w:lang w:val="fr-FR"/>
              </w:rPr>
              <w:t xml:space="preserve">sera exclu de toute </w:t>
            </w:r>
            <w:r w:rsidR="0026473E" w:rsidRPr="006C1597">
              <w:rPr>
                <w:rFonts w:asciiTheme="majorBidi" w:hAnsiTheme="majorBidi" w:cstheme="majorBidi"/>
                <w:lang w:val="fr-FR"/>
              </w:rPr>
              <w:t>préqualification</w:t>
            </w:r>
            <w:r w:rsidR="0026473E">
              <w:rPr>
                <w:rFonts w:asciiTheme="majorBidi" w:hAnsiTheme="majorBidi" w:cstheme="majorBidi"/>
                <w:lang w:val="fr-FR"/>
              </w:rPr>
              <w:t xml:space="preserve">, sélection initiale, appel d’offres, </w:t>
            </w:r>
            <w:r w:rsidRPr="006C1597">
              <w:rPr>
                <w:rFonts w:asciiTheme="majorBidi" w:hAnsiTheme="majorBidi" w:cstheme="majorBidi"/>
                <w:lang w:val="fr-FR"/>
              </w:rPr>
              <w:t xml:space="preserve">ou attribution et de tout autre bénéfice (financier ou autres) d’un marché financé par la Banque durant la période que la Banque aura déterminée. </w:t>
            </w:r>
            <w:r w:rsidRPr="006C1597">
              <w:rPr>
                <w:szCs w:val="24"/>
                <w:lang w:val="fr-FR"/>
              </w:rPr>
              <w:t xml:space="preserve"> La liste des entreprises et individus déclarés inéligibles est disponible à l’adresse électronique mentionnée aux </w:t>
            </w:r>
            <w:r w:rsidRPr="006C1597">
              <w:rPr>
                <w:b/>
                <w:szCs w:val="24"/>
                <w:lang w:val="fr-FR"/>
              </w:rPr>
              <w:t>DPAO.</w:t>
            </w:r>
            <w:r w:rsidRPr="006C1597">
              <w:rPr>
                <w:szCs w:val="24"/>
                <w:lang w:val="fr-FR"/>
              </w:rPr>
              <w:t xml:space="preserve"> </w:t>
            </w:r>
          </w:p>
          <w:p w14:paraId="7D0976CE" w14:textId="449FD4C4" w:rsidR="00C84527" w:rsidRPr="006C1597" w:rsidRDefault="00C84527" w:rsidP="00B03EF1">
            <w:pPr>
              <w:pStyle w:val="Header2-SubClauses"/>
              <w:numPr>
                <w:ilvl w:val="1"/>
                <w:numId w:val="29"/>
              </w:numPr>
              <w:tabs>
                <w:tab w:val="clear" w:pos="619"/>
                <w:tab w:val="left" w:pos="576"/>
              </w:tabs>
              <w:spacing w:before="120" w:after="120"/>
              <w:rPr>
                <w:lang w:val="fr-FR"/>
              </w:rPr>
            </w:pPr>
            <w:r w:rsidRPr="006C1597">
              <w:rPr>
                <w:rFonts w:asciiTheme="majorBidi" w:hAnsiTheme="majorBidi" w:cstheme="majorBidi"/>
                <w:lang w:val="fr-FR"/>
              </w:rPr>
              <w:t>Les</w:t>
            </w:r>
            <w:r>
              <w:rPr>
                <w:rFonts w:asciiTheme="majorBidi" w:hAnsiTheme="majorBidi" w:cstheme="majorBidi"/>
                <w:lang w:val="fr-FR"/>
              </w:rPr>
              <w:t xml:space="preserve"> Soumissionnaires qui sont des</w:t>
            </w:r>
            <w:r w:rsidRPr="006C1597">
              <w:rPr>
                <w:rFonts w:asciiTheme="majorBidi" w:hAnsiTheme="majorBidi" w:cstheme="majorBidi"/>
                <w:lang w:val="fr-FR"/>
              </w:rPr>
              <w:t xml:space="preserve"> établissements publics du pays du Maître d’Ouvrage </w:t>
            </w:r>
            <w:r w:rsidR="00251F1E">
              <w:rPr>
                <w:rFonts w:asciiTheme="majorBidi" w:hAnsiTheme="majorBidi" w:cstheme="majorBidi"/>
                <w:lang w:val="fr-FR"/>
              </w:rPr>
              <w:t xml:space="preserve">peuvent être admis </w:t>
            </w:r>
            <w:r w:rsidR="00D97311">
              <w:rPr>
                <w:rFonts w:asciiTheme="majorBidi" w:hAnsiTheme="majorBidi" w:cstheme="majorBidi"/>
                <w:lang w:val="fr-FR"/>
              </w:rPr>
              <w:t xml:space="preserve">à </w:t>
            </w:r>
            <w:r w:rsidR="00D97311" w:rsidRPr="00B03EF1">
              <w:rPr>
                <w:lang w:val="fr-FR"/>
              </w:rPr>
              <w:t>soumissionner</w:t>
            </w:r>
            <w:r w:rsidR="00251F1E">
              <w:rPr>
                <w:rFonts w:asciiTheme="majorBidi" w:hAnsiTheme="majorBidi" w:cstheme="majorBidi"/>
                <w:lang w:val="fr-FR"/>
              </w:rPr>
              <w:t xml:space="preserve"> et être attributaire</w:t>
            </w:r>
            <w:r w:rsidR="00D97311">
              <w:rPr>
                <w:rFonts w:asciiTheme="majorBidi" w:hAnsiTheme="majorBidi" w:cstheme="majorBidi"/>
                <w:lang w:val="fr-FR"/>
              </w:rPr>
              <w:t>s</w:t>
            </w:r>
            <w:r w:rsidR="00251F1E">
              <w:rPr>
                <w:rFonts w:asciiTheme="majorBidi" w:hAnsiTheme="majorBidi" w:cstheme="majorBidi"/>
                <w:lang w:val="fr-FR"/>
              </w:rPr>
              <w:t xml:space="preserve"> d’un Marché </w:t>
            </w:r>
            <w:r w:rsidRPr="006C1597">
              <w:rPr>
                <w:rFonts w:asciiTheme="majorBidi" w:hAnsiTheme="majorBidi" w:cstheme="majorBidi"/>
                <w:lang w:val="fr-FR"/>
              </w:rPr>
              <w:t>à la condition qu‘ils puissent établir</w:t>
            </w:r>
            <w:r w:rsidR="00251F1E">
              <w:rPr>
                <w:rFonts w:asciiTheme="majorBidi" w:hAnsiTheme="majorBidi" w:cstheme="majorBidi"/>
                <w:lang w:val="fr-FR"/>
              </w:rPr>
              <w:t xml:space="preserve">, d’une manière acceptable par la Banque </w:t>
            </w:r>
            <w:r>
              <w:rPr>
                <w:rFonts w:asciiTheme="majorBidi" w:hAnsiTheme="majorBidi" w:cstheme="majorBidi"/>
                <w:lang w:val="fr-FR"/>
              </w:rPr>
              <w:t>:</w:t>
            </w:r>
            <w:r w:rsidRPr="006C1597">
              <w:rPr>
                <w:rFonts w:asciiTheme="majorBidi" w:hAnsiTheme="majorBidi" w:cstheme="majorBidi"/>
                <w:lang w:val="fr-FR"/>
              </w:rPr>
              <w:t xml:space="preserve"> (i) qu’ils jouissent de l’autonomie juridique et financière, (ii) qu’ils sont régis par les règles du droit commercial, et (iii) qu’ils ne </w:t>
            </w:r>
            <w:r w:rsidR="00251F1E">
              <w:rPr>
                <w:rFonts w:asciiTheme="majorBidi" w:hAnsiTheme="majorBidi" w:cstheme="majorBidi"/>
                <w:lang w:val="fr-FR"/>
              </w:rPr>
              <w:t xml:space="preserve">sont pas sous la supervision </w:t>
            </w:r>
            <w:r w:rsidRPr="006C1597">
              <w:rPr>
                <w:rFonts w:asciiTheme="majorBidi" w:hAnsiTheme="majorBidi" w:cstheme="majorBidi"/>
                <w:lang w:val="fr-FR"/>
              </w:rPr>
              <w:t>du Maître d’Ouvrage.</w:t>
            </w:r>
            <w:r w:rsidRPr="006C1597">
              <w:rPr>
                <w:lang w:val="fr-FR"/>
              </w:rPr>
              <w:t xml:space="preserve"> </w:t>
            </w:r>
          </w:p>
          <w:p w14:paraId="7C59C7CD" w14:textId="42B24582" w:rsidR="00E94175" w:rsidRPr="006C1597" w:rsidRDefault="00E94175" w:rsidP="00B03EF1">
            <w:pPr>
              <w:pStyle w:val="Header2-SubClauses"/>
              <w:numPr>
                <w:ilvl w:val="1"/>
                <w:numId w:val="29"/>
              </w:numPr>
              <w:tabs>
                <w:tab w:val="clear" w:pos="619"/>
                <w:tab w:val="left" w:pos="576"/>
              </w:tabs>
              <w:spacing w:before="120" w:after="12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w:t>
            </w:r>
            <w:r w:rsidR="00251F1E">
              <w:rPr>
                <w:lang w:val="fr-FR"/>
              </w:rPr>
              <w:t xml:space="preserve">Garantie d’Offre ou </w:t>
            </w:r>
            <w:r w:rsidRPr="006C1597">
              <w:rPr>
                <w:lang w:val="fr-FR"/>
              </w:rPr>
              <w:t xml:space="preserve">Déclaration de </w:t>
            </w:r>
            <w:r>
              <w:rPr>
                <w:lang w:val="fr-FR"/>
              </w:rPr>
              <w:t>G</w:t>
            </w:r>
            <w:r w:rsidRPr="006C1597">
              <w:rPr>
                <w:lang w:val="fr-FR"/>
              </w:rPr>
              <w:t>arantie d’</w:t>
            </w:r>
            <w:r>
              <w:rPr>
                <w:lang w:val="fr-FR"/>
              </w:rPr>
              <w:t>O</w:t>
            </w:r>
            <w:r w:rsidRPr="006C1597">
              <w:rPr>
                <w:lang w:val="fr-FR"/>
              </w:rPr>
              <w:t>ffre.</w:t>
            </w:r>
          </w:p>
          <w:p w14:paraId="1FB92709" w14:textId="4C21720E" w:rsidR="00E94175" w:rsidRPr="006C1597" w:rsidRDefault="00E94175" w:rsidP="00B03EF1">
            <w:pPr>
              <w:pStyle w:val="Header2-SubClauses"/>
              <w:numPr>
                <w:ilvl w:val="1"/>
                <w:numId w:val="29"/>
              </w:numPr>
              <w:tabs>
                <w:tab w:val="clear" w:pos="619"/>
                <w:tab w:val="left" w:pos="576"/>
              </w:tabs>
              <w:spacing w:before="120" w:after="120"/>
              <w:rPr>
                <w:szCs w:val="24"/>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w:t>
            </w:r>
            <w:r w:rsidRPr="006C1597">
              <w:rPr>
                <w:lang w:val="fr-FR"/>
              </w:rPr>
              <w:lastRenderedPageBreak/>
              <w:t xml:space="preserve">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r w:rsidR="00251F1E">
              <w:rPr>
                <w:lang w:val="fr-FR"/>
              </w:rPr>
              <w:t xml:space="preserve">Lorsque les Travaux sont exécutés </w:t>
            </w:r>
            <w:r w:rsidR="00BE6C56">
              <w:rPr>
                <w:lang w:val="fr-FR"/>
              </w:rPr>
              <w:t xml:space="preserve">à travers plusieurs territoires juridictionnels (et plus d’un pays est Emprunteur, et est impliqué dans la passation des marchés), l’exclusion par un pays d’une entreprise ou d’un individu sur la base de l’article 4.8 (a) des IS ci-dessus peut être appliquée dans d’autres pays impliqués, si la Banque et les Emprunteurs impliqués dans la passation des marchés en conviennent. </w:t>
            </w:r>
          </w:p>
          <w:p w14:paraId="43259EB1" w14:textId="3A215728" w:rsidR="005C5730" w:rsidRDefault="00A012F1" w:rsidP="00B03EF1">
            <w:pPr>
              <w:pStyle w:val="Header2-SubClauses"/>
              <w:numPr>
                <w:ilvl w:val="1"/>
                <w:numId w:val="29"/>
              </w:numPr>
              <w:tabs>
                <w:tab w:val="clear" w:pos="619"/>
                <w:tab w:val="left" w:pos="576"/>
              </w:tabs>
              <w:spacing w:before="120" w:after="12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3CA0A317" w14:textId="2C196BBB" w:rsidR="00BE6C56" w:rsidRPr="002E67B8" w:rsidRDefault="00F53BE3" w:rsidP="00B03EF1">
            <w:pPr>
              <w:pStyle w:val="Header2-SubClauses"/>
              <w:numPr>
                <w:ilvl w:val="1"/>
                <w:numId w:val="29"/>
              </w:numPr>
              <w:tabs>
                <w:tab w:val="clear" w:pos="619"/>
                <w:tab w:val="left" w:pos="576"/>
              </w:tabs>
              <w:spacing w:before="120" w:after="120"/>
              <w:rPr>
                <w:lang w:val="fr-FR"/>
              </w:rPr>
            </w:pPr>
            <w:r w:rsidRPr="002E67B8">
              <w:rPr>
                <w:lang w:val="fr-FR"/>
              </w:rPr>
              <w:t xml:space="preserve">Une entreprise tombant sous le coup d’une sanction par l’Emprunteur l’excluant de ses marchés sera admise à participer au présent processus, à moins que, à la demande de </w:t>
            </w:r>
            <w:r w:rsidRPr="00B03EF1">
              <w:rPr>
                <w:lang w:val="fr-FR"/>
              </w:rPr>
              <w:t>l’Emprunteur</w:t>
            </w:r>
            <w:r w:rsidRPr="002E67B8">
              <w:rPr>
                <w:lang w:val="fr-FR"/>
              </w:rPr>
              <w:t>,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F706B5">
            <w:pPr>
              <w:pStyle w:val="Sec1head2"/>
              <w:numPr>
                <w:ilvl w:val="0"/>
                <w:numId w:val="29"/>
              </w:numPr>
              <w:spacing w:before="120" w:after="120"/>
            </w:pPr>
            <w:bookmarkStart w:id="75" w:name="_Toc438532563"/>
            <w:bookmarkStart w:id="76" w:name="_Toc438532564"/>
            <w:bookmarkStart w:id="77" w:name="_Toc438532565"/>
            <w:bookmarkStart w:id="78" w:name="_Toc438532566"/>
            <w:bookmarkStart w:id="79" w:name="_Toc438532567"/>
            <w:bookmarkStart w:id="80" w:name="_Toc438438824"/>
            <w:bookmarkStart w:id="81" w:name="_Toc438532568"/>
            <w:bookmarkStart w:id="82" w:name="_Toc438733968"/>
            <w:bookmarkStart w:id="83" w:name="_Toc438907009"/>
            <w:bookmarkStart w:id="84" w:name="_Toc438907208"/>
            <w:bookmarkStart w:id="85" w:name="_Toc461953561"/>
            <w:bookmarkStart w:id="86" w:name="_Toc156373288"/>
            <w:bookmarkStart w:id="87" w:name="_Toc81469362"/>
            <w:bookmarkEnd w:id="75"/>
            <w:bookmarkEnd w:id="76"/>
            <w:bookmarkEnd w:id="77"/>
            <w:bookmarkEnd w:id="78"/>
            <w:bookmarkEnd w:id="79"/>
            <w:r w:rsidRPr="006C1597">
              <w:lastRenderedPageBreak/>
              <w:t>Matériaux, matériels et Services répondant aux critères de provenance</w:t>
            </w:r>
            <w:bookmarkEnd w:id="80"/>
            <w:bookmarkEnd w:id="81"/>
            <w:bookmarkEnd w:id="82"/>
            <w:bookmarkEnd w:id="83"/>
            <w:bookmarkEnd w:id="84"/>
            <w:bookmarkEnd w:id="85"/>
            <w:bookmarkEnd w:id="86"/>
            <w:bookmarkEnd w:id="87"/>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F706B5">
            <w:pPr>
              <w:pStyle w:val="Header2-SubClauses"/>
              <w:numPr>
                <w:ilvl w:val="1"/>
                <w:numId w:val="29"/>
              </w:numPr>
              <w:tabs>
                <w:tab w:val="clear" w:pos="619"/>
                <w:tab w:val="left" w:pos="576"/>
              </w:tabs>
              <w:spacing w:before="120" w:after="12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6C1597" w:rsidRDefault="005C5730" w:rsidP="00E448A6">
            <w:pPr>
              <w:pStyle w:val="Sec1head1"/>
              <w:pageBreakBefore/>
              <w:ind w:left="578" w:hanging="578"/>
            </w:pPr>
            <w:bookmarkStart w:id="88" w:name="_Toc438532569"/>
            <w:bookmarkStart w:id="89" w:name="_Toc438532570"/>
            <w:bookmarkStart w:id="90" w:name="_Toc438532571"/>
            <w:bookmarkStart w:id="91" w:name="_Toc438532572"/>
            <w:bookmarkStart w:id="92" w:name="_Toc438438825"/>
            <w:bookmarkStart w:id="93" w:name="_Toc438532573"/>
            <w:bookmarkStart w:id="94" w:name="_Toc438733969"/>
            <w:bookmarkStart w:id="95" w:name="_Toc438962051"/>
            <w:bookmarkStart w:id="96" w:name="_Toc461939617"/>
            <w:bookmarkStart w:id="97" w:name="_Toc81469363"/>
            <w:bookmarkEnd w:id="88"/>
            <w:bookmarkEnd w:id="89"/>
            <w:bookmarkEnd w:id="90"/>
            <w:bookmarkEnd w:id="91"/>
            <w:r w:rsidRPr="006C1597">
              <w:lastRenderedPageBreak/>
              <w:t xml:space="preserve">B. </w:t>
            </w:r>
            <w:r w:rsidRPr="006C1597">
              <w:tab/>
              <w:t xml:space="preserve">Contenu du </w:t>
            </w:r>
            <w:bookmarkEnd w:id="92"/>
            <w:bookmarkEnd w:id="93"/>
            <w:bookmarkEnd w:id="94"/>
            <w:bookmarkEnd w:id="95"/>
            <w:bookmarkEnd w:id="96"/>
            <w:r w:rsidRPr="006C1597">
              <w:t>Dossier d’Appel d’offres</w:t>
            </w:r>
            <w:bookmarkEnd w:id="97"/>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097523C" w:rsidR="005C5730" w:rsidRPr="006C1597" w:rsidRDefault="005C5730" w:rsidP="00F706B5">
            <w:pPr>
              <w:pStyle w:val="Sec1head2"/>
              <w:numPr>
                <w:ilvl w:val="0"/>
                <w:numId w:val="29"/>
              </w:numPr>
              <w:spacing w:before="120" w:after="120"/>
            </w:pPr>
            <w:bookmarkStart w:id="98" w:name="_Toc438438826"/>
            <w:bookmarkStart w:id="99" w:name="_Toc438532574"/>
            <w:bookmarkStart w:id="100" w:name="_Toc438733970"/>
            <w:bookmarkStart w:id="101" w:name="_Toc438907010"/>
            <w:bookmarkStart w:id="102" w:name="_Toc438907209"/>
            <w:bookmarkStart w:id="103" w:name="_Toc156373289"/>
            <w:bookmarkStart w:id="104" w:name="_Toc81469364"/>
            <w:r w:rsidRPr="006C1597">
              <w:t xml:space="preserve">Sections du </w:t>
            </w:r>
            <w:bookmarkEnd w:id="98"/>
            <w:bookmarkEnd w:id="99"/>
            <w:bookmarkEnd w:id="100"/>
            <w:bookmarkEnd w:id="101"/>
            <w:bookmarkEnd w:id="102"/>
            <w:bookmarkEnd w:id="103"/>
            <w:r w:rsidRPr="006C1597">
              <w:t>Dossier d’Appel d’Offres</w:t>
            </w:r>
            <w:bookmarkEnd w:id="104"/>
          </w:p>
        </w:tc>
        <w:tc>
          <w:tcPr>
            <w:tcW w:w="6685" w:type="dxa"/>
            <w:tcBorders>
              <w:top w:val="nil"/>
              <w:left w:val="nil"/>
              <w:right w:val="nil"/>
            </w:tcBorders>
            <w:tcMar>
              <w:top w:w="28" w:type="dxa"/>
              <w:bottom w:w="28" w:type="dxa"/>
            </w:tcMar>
          </w:tcPr>
          <w:p w14:paraId="280B6ED1" w14:textId="777777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59109B3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6D1F77FA"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F53BE3">
              <w:t>des Travaux</w:t>
            </w:r>
          </w:p>
          <w:p w14:paraId="4ACA8443" w14:textId="3D6AF946" w:rsidR="005C5730" w:rsidRPr="006C1597" w:rsidRDefault="005C5730" w:rsidP="0058499E">
            <w:pPr>
              <w:keepNext/>
              <w:keepLines/>
              <w:tabs>
                <w:tab w:val="left" w:pos="2018"/>
              </w:tabs>
              <w:spacing w:before="120" w:after="120"/>
              <w:ind w:left="1988" w:hanging="1466"/>
              <w:rPr>
                <w:b/>
              </w:rPr>
            </w:pPr>
            <w:r w:rsidRPr="006C1597">
              <w:rPr>
                <w:b/>
              </w:rPr>
              <w:t xml:space="preserve">PARTIE 3 : </w:t>
            </w:r>
            <w:r w:rsidRPr="006C1597">
              <w:rPr>
                <w:b/>
              </w:rPr>
              <w:tab/>
            </w:r>
            <w:r w:rsidR="003D72D7">
              <w:rPr>
                <w:b/>
              </w:rPr>
              <w:t xml:space="preserve">Conditions du </w:t>
            </w:r>
            <w:r w:rsidRPr="006C1597">
              <w:rPr>
                <w:b/>
              </w:rPr>
              <w:t>Marché</w:t>
            </w:r>
            <w:r w:rsidR="003D72D7">
              <w:rPr>
                <w:b/>
              </w:rPr>
              <w:t xml:space="preserve"> et Formulaires du Marché</w:t>
            </w:r>
          </w:p>
          <w:p w14:paraId="5640D40F" w14:textId="476E96A1" w:rsidR="005C5730" w:rsidRPr="006C1597" w:rsidRDefault="005C5730" w:rsidP="00E448A6">
            <w:pPr>
              <w:numPr>
                <w:ilvl w:val="0"/>
                <w:numId w:val="9"/>
              </w:numPr>
              <w:tabs>
                <w:tab w:val="left" w:pos="432"/>
                <w:tab w:val="left" w:pos="1602"/>
              </w:tabs>
              <w:spacing w:before="120" w:after="120"/>
              <w:ind w:left="1598" w:hanging="446"/>
            </w:pPr>
            <w:r w:rsidRPr="006C1597">
              <w:t>Section VIII. C</w:t>
            </w:r>
            <w:r w:rsidR="00576F10">
              <w:t>onditions G</w:t>
            </w:r>
            <w:r w:rsidRPr="006C1597">
              <w:t>énérales (CG)</w:t>
            </w:r>
          </w:p>
          <w:p w14:paraId="10141580" w14:textId="2E08E375" w:rsidR="005C5730" w:rsidRPr="006C1597" w:rsidRDefault="005C5730" w:rsidP="00E448A6">
            <w:pPr>
              <w:numPr>
                <w:ilvl w:val="0"/>
                <w:numId w:val="10"/>
              </w:numPr>
              <w:tabs>
                <w:tab w:val="left" w:pos="432"/>
                <w:tab w:val="left" w:pos="1602"/>
              </w:tabs>
              <w:spacing w:before="120" w:after="120"/>
              <w:ind w:left="1598" w:hanging="446"/>
            </w:pPr>
            <w:r w:rsidRPr="006C1597">
              <w:t>Section IX. C</w:t>
            </w:r>
            <w:r w:rsidR="00576F10">
              <w:t>onditions P</w:t>
            </w:r>
            <w:r w:rsidRPr="006C1597">
              <w:t>articulières (CP)</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5757D1D8" w:rsidR="005C5730" w:rsidRPr="006C1597" w:rsidRDefault="005C5730" w:rsidP="00F706B5">
            <w:pPr>
              <w:pStyle w:val="Header2-SubClauses"/>
              <w:numPr>
                <w:ilvl w:val="1"/>
                <w:numId w:val="29"/>
              </w:numPr>
              <w:tabs>
                <w:tab w:val="clear" w:pos="619"/>
                <w:tab w:val="left" w:pos="576"/>
              </w:tabs>
              <w:spacing w:before="120" w:after="120"/>
              <w:rPr>
                <w:b/>
                <w:sz w:val="28"/>
                <w:lang w:val="fr-FR"/>
              </w:rPr>
            </w:pPr>
            <w:r w:rsidRPr="006C1597">
              <w:rPr>
                <w:lang w:val="fr-FR"/>
              </w:rPr>
              <w:t>L</w:t>
            </w:r>
            <w:r w:rsidR="00F53BE3">
              <w:rPr>
                <w:lang w:val="fr-FR"/>
              </w:rPr>
              <w:t xml:space="preserve">a notification </w:t>
            </w:r>
            <w:r w:rsidRPr="006C1597">
              <w:rPr>
                <w:lang w:val="fr-FR"/>
              </w:rPr>
              <w:t xml:space="preserve">d’Appel d’Offres publié par le Maître </w:t>
            </w:r>
            <w:r w:rsidR="001A0797" w:rsidRPr="006C1597">
              <w:rPr>
                <w:lang w:val="fr-FR"/>
              </w:rPr>
              <w:t>d</w:t>
            </w:r>
            <w:r w:rsidRPr="006C1597">
              <w:rPr>
                <w:lang w:val="fr-FR"/>
              </w:rPr>
              <w:t xml:space="preserve">’Ouvrage </w:t>
            </w:r>
            <w:r w:rsidR="00F53BE3">
              <w:rPr>
                <w:lang w:val="fr-FR"/>
              </w:rPr>
              <w:t xml:space="preserve">aux </w:t>
            </w:r>
            <w:r w:rsidR="002A439C">
              <w:rPr>
                <w:lang w:val="fr-FR"/>
              </w:rPr>
              <w:t>Soumissionnaires</w:t>
            </w:r>
            <w:r w:rsidR="00F53BE3">
              <w:rPr>
                <w:lang w:val="fr-FR"/>
              </w:rPr>
              <w:t xml:space="preserve"> préqualifiés </w:t>
            </w:r>
            <w:r w:rsidRPr="006C1597">
              <w:rPr>
                <w:lang w:val="fr-FR"/>
              </w:rPr>
              <w:t>ne fait pas partie du Dossier d’appel d’offres.</w:t>
            </w:r>
          </w:p>
          <w:p w14:paraId="3C84A622" w14:textId="6CAACAF8"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’Ouvrage auront précédence.</w:t>
            </w:r>
          </w:p>
          <w:p w14:paraId="4CC22590" w14:textId="47E6449C"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F706B5">
            <w:pPr>
              <w:pStyle w:val="Sec1head2"/>
              <w:numPr>
                <w:ilvl w:val="0"/>
                <w:numId w:val="29"/>
              </w:numPr>
              <w:spacing w:before="120" w:after="120"/>
            </w:pPr>
            <w:bookmarkStart w:id="105" w:name="_Toc156373290"/>
            <w:bookmarkStart w:id="106" w:name="_Toc81469365"/>
            <w:r w:rsidRPr="006C1597">
              <w:t>Éclaircissements apportés au Dossier d’Appel d’Offres, visite du site et réunion préparatoire</w:t>
            </w:r>
            <w:bookmarkEnd w:id="105"/>
            <w:bookmarkEnd w:id="106"/>
          </w:p>
        </w:tc>
        <w:tc>
          <w:tcPr>
            <w:tcW w:w="6685" w:type="dxa"/>
            <w:tcBorders>
              <w:top w:val="nil"/>
              <w:left w:val="nil"/>
              <w:right w:val="nil"/>
            </w:tcBorders>
            <w:tcMar>
              <w:top w:w="28" w:type="dxa"/>
              <w:bottom w:w="28" w:type="dxa"/>
            </w:tcMar>
          </w:tcPr>
          <w:p w14:paraId="38FAAC2C" w14:textId="28100ACC"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Un soumissionnaire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0A7AEC16"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28BFAF68"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L’objet de la réunion est d’éclaircir tout point et de répondre à toutes questions qui pourraient être soulevées à ce stade.</w:t>
            </w:r>
          </w:p>
          <w:p w14:paraId="52AB8B73" w14:textId="2811D4D4"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Il est demandé au Soumissionnaire de soumettre toutes ses questions par écrit, de façon à ce qu’elles parviennent au Maître </w:t>
            </w:r>
            <w:r w:rsidR="001A0797" w:rsidRPr="006C1597">
              <w:rPr>
                <w:lang w:val="fr-FR"/>
              </w:rPr>
              <w:t>d</w:t>
            </w:r>
            <w:r w:rsidRPr="006C1597">
              <w:rPr>
                <w:lang w:val="fr-FR"/>
              </w:rPr>
              <w:t xml:space="preserve">’Ouvrage au plus tard une semaine avant la réunion préparatoire. </w:t>
            </w:r>
          </w:p>
          <w:p w14:paraId="1DF1BC00" w14:textId="7D4B344C"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conformité avec les dispositions de l’article 6.3 des IS. </w:t>
            </w:r>
            <w:r w:rsidR="00346A43">
              <w:rPr>
                <w:lang w:val="fr-FR"/>
              </w:rPr>
              <w:t xml:space="preserve">Si spécifié dans les DPAO, le Maître d’Ouvrage doit aussi publier sans tarder le compte-rendu du la réunion préparatoire sur la page Web indiquée dans les DPAO.  </w:t>
            </w:r>
            <w:r w:rsidRPr="006C1597">
              <w:rPr>
                <w:lang w:val="fr-FR"/>
              </w:rPr>
              <w:t xml:space="preserve">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F706B5">
            <w:pPr>
              <w:pStyle w:val="Sec1head2"/>
              <w:numPr>
                <w:ilvl w:val="0"/>
                <w:numId w:val="29"/>
              </w:numPr>
              <w:spacing w:before="120" w:after="120"/>
            </w:pPr>
            <w:bookmarkStart w:id="107" w:name="_Toc156373291"/>
            <w:bookmarkStart w:id="108" w:name="_Toc81469366"/>
            <w:r w:rsidRPr="006C1597">
              <w:t xml:space="preserve">Modifications apportées au </w:t>
            </w:r>
            <w:bookmarkEnd w:id="107"/>
            <w:r w:rsidRPr="006C1597">
              <w:t>Dossier d’Appel d’Offres</w:t>
            </w:r>
            <w:bookmarkEnd w:id="108"/>
            <w:r w:rsidRPr="006C1597">
              <w:t xml:space="preserve"> </w:t>
            </w:r>
          </w:p>
        </w:tc>
        <w:tc>
          <w:tcPr>
            <w:tcW w:w="6685" w:type="dxa"/>
            <w:tcBorders>
              <w:top w:val="nil"/>
              <w:left w:val="nil"/>
              <w:bottom w:val="nil"/>
              <w:right w:val="nil"/>
            </w:tcBorders>
            <w:tcMar>
              <w:top w:w="28" w:type="dxa"/>
              <w:bottom w:w="28" w:type="dxa"/>
            </w:tcMar>
          </w:tcPr>
          <w:p w14:paraId="5C7505D7" w14:textId="7835A968" w:rsidR="00BC693B"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publiant un additif. </w:t>
            </w:r>
          </w:p>
          <w:p w14:paraId="106DF0BC" w14:textId="07B945BD" w:rsidR="000A450A"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Tout additif publié sera considéré comme faisant partie intégrante du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et sera communiqué par écrit à tous les </w:t>
            </w:r>
            <w:r w:rsidR="00444BDD" w:rsidRPr="006C1597">
              <w:rPr>
                <w:lang w:val="fr-FR"/>
              </w:rPr>
              <w:t>S</w:t>
            </w:r>
            <w:r w:rsidRPr="006C1597">
              <w:rPr>
                <w:lang w:val="fr-FR"/>
              </w:rPr>
              <w:t xml:space="preserve">oumissionnaires éventuels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69B52153" w:rsidR="000A450A"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remise 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09" w:name="_Toc438438829"/>
            <w:bookmarkStart w:id="110" w:name="_Toc438532577"/>
            <w:bookmarkStart w:id="111" w:name="_Toc438733973"/>
            <w:bookmarkStart w:id="112" w:name="_Toc438962055"/>
            <w:bookmarkStart w:id="113" w:name="_Toc461939618"/>
            <w:bookmarkStart w:id="114" w:name="_Toc81469367"/>
            <w:r w:rsidRPr="006C1597">
              <w:t xml:space="preserve">C. </w:t>
            </w:r>
            <w:r w:rsidRPr="006C1597">
              <w:tab/>
              <w:t>Préparation des offres</w:t>
            </w:r>
            <w:bookmarkEnd w:id="109"/>
            <w:bookmarkEnd w:id="110"/>
            <w:bookmarkEnd w:id="111"/>
            <w:bookmarkEnd w:id="112"/>
            <w:bookmarkEnd w:id="113"/>
            <w:bookmarkEnd w:id="114"/>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F706B5">
            <w:pPr>
              <w:pStyle w:val="Sec1head2"/>
              <w:numPr>
                <w:ilvl w:val="0"/>
                <w:numId w:val="29"/>
              </w:numPr>
              <w:spacing w:before="120" w:after="120"/>
            </w:pPr>
            <w:bookmarkStart w:id="115" w:name="_Toc156373292"/>
            <w:bookmarkStart w:id="116" w:name="_Toc81469368"/>
            <w:bookmarkStart w:id="117" w:name="_Toc438438830"/>
            <w:bookmarkStart w:id="118" w:name="_Toc438532578"/>
            <w:bookmarkStart w:id="119" w:name="_Toc438733974"/>
            <w:bookmarkStart w:id="120" w:name="_Toc438907013"/>
            <w:bookmarkStart w:id="121" w:name="_Toc438907212"/>
            <w:r w:rsidRPr="006C1597">
              <w:t>Frais afférents à la soumission</w:t>
            </w:r>
            <w:bookmarkEnd w:id="115"/>
            <w:bookmarkEnd w:id="116"/>
            <w:r w:rsidRPr="006C1597">
              <w:t xml:space="preserve"> </w:t>
            </w:r>
            <w:bookmarkEnd w:id="117"/>
            <w:bookmarkEnd w:id="118"/>
            <w:bookmarkEnd w:id="119"/>
            <w:bookmarkEnd w:id="120"/>
            <w:bookmarkEnd w:id="121"/>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F706B5">
            <w:pPr>
              <w:pStyle w:val="Sec1head2"/>
              <w:numPr>
                <w:ilvl w:val="0"/>
                <w:numId w:val="29"/>
              </w:numPr>
              <w:spacing w:before="120" w:after="120"/>
            </w:pPr>
            <w:bookmarkStart w:id="122" w:name="_Toc438438831"/>
            <w:bookmarkStart w:id="123" w:name="_Toc438532579"/>
            <w:bookmarkStart w:id="124" w:name="_Toc438733975"/>
            <w:bookmarkStart w:id="125" w:name="_Toc438907014"/>
            <w:bookmarkStart w:id="126" w:name="_Toc438907213"/>
            <w:bookmarkStart w:id="127" w:name="_Toc156373293"/>
            <w:bookmarkStart w:id="128" w:name="_Toc81469369"/>
            <w:r w:rsidRPr="006C1597">
              <w:t>Langue de l’offre</w:t>
            </w:r>
            <w:bookmarkEnd w:id="122"/>
            <w:bookmarkEnd w:id="123"/>
            <w:bookmarkEnd w:id="124"/>
            <w:bookmarkEnd w:id="125"/>
            <w:bookmarkEnd w:id="126"/>
            <w:bookmarkEnd w:id="127"/>
            <w:bookmarkEnd w:id="128"/>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41AC4900" w:rsidR="005C5730" w:rsidRPr="006C1597" w:rsidRDefault="005C5730" w:rsidP="00F706B5">
            <w:pPr>
              <w:pStyle w:val="Sec1head2"/>
              <w:numPr>
                <w:ilvl w:val="0"/>
                <w:numId w:val="29"/>
              </w:numPr>
              <w:spacing w:before="120" w:after="120"/>
            </w:pPr>
            <w:bookmarkStart w:id="129" w:name="_Toc438438832"/>
            <w:bookmarkStart w:id="130" w:name="_Toc438532580"/>
            <w:bookmarkStart w:id="131" w:name="_Toc438733976"/>
            <w:bookmarkStart w:id="132" w:name="_Toc438907015"/>
            <w:bookmarkStart w:id="133" w:name="_Toc438907214"/>
            <w:bookmarkStart w:id="134" w:name="_Toc156373294"/>
            <w:bookmarkStart w:id="135" w:name="_Toc81469370"/>
            <w:r w:rsidRPr="006C1597">
              <w:t>Documents constitutifs de l’offre</w:t>
            </w:r>
            <w:bookmarkEnd w:id="129"/>
            <w:bookmarkEnd w:id="130"/>
            <w:bookmarkEnd w:id="131"/>
            <w:bookmarkEnd w:id="132"/>
            <w:bookmarkEnd w:id="133"/>
            <w:bookmarkEnd w:id="134"/>
            <w:bookmarkEnd w:id="135"/>
          </w:p>
        </w:tc>
        <w:tc>
          <w:tcPr>
            <w:tcW w:w="6685" w:type="dxa"/>
            <w:tcBorders>
              <w:top w:val="nil"/>
              <w:left w:val="nil"/>
              <w:right w:val="nil"/>
            </w:tcBorders>
            <w:tcMar>
              <w:top w:w="28" w:type="dxa"/>
              <w:bottom w:w="28" w:type="dxa"/>
            </w:tcMar>
          </w:tcPr>
          <w:p w14:paraId="2B441B09" w14:textId="0E9DCF7D"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L’</w:t>
            </w:r>
            <w:r w:rsidR="00346A43">
              <w:rPr>
                <w:lang w:val="fr-FR"/>
              </w:rPr>
              <w:t>O</w:t>
            </w:r>
            <w:r w:rsidRPr="006C1597">
              <w:rPr>
                <w:lang w:val="fr-FR"/>
              </w:rPr>
              <w:t xml:space="preserve">ffre </w:t>
            </w:r>
            <w:r w:rsidR="00346A43">
              <w:rPr>
                <w:lang w:val="fr-FR"/>
              </w:rPr>
              <w:t xml:space="preserve">devra </w:t>
            </w:r>
            <w:r w:rsidRPr="006C1597">
              <w:rPr>
                <w:lang w:val="fr-FR"/>
              </w:rPr>
              <w:t>comprendr</w:t>
            </w:r>
            <w:r w:rsidR="00346A43">
              <w:rPr>
                <w:lang w:val="fr-FR"/>
              </w:rPr>
              <w:t>e</w:t>
            </w:r>
            <w:r w:rsidRPr="006C1597">
              <w:rPr>
                <w:lang w:val="fr-FR"/>
              </w:rPr>
              <w:t xml:space="preserve">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6D83CFAB" w:rsidR="005C5730" w:rsidRPr="006C1597" w:rsidRDefault="005C5730" w:rsidP="00373A8C">
            <w:pPr>
              <w:numPr>
                <w:ilvl w:val="0"/>
                <w:numId w:val="12"/>
              </w:numPr>
              <w:tabs>
                <w:tab w:val="left" w:pos="576"/>
                <w:tab w:val="left" w:pos="1152"/>
              </w:tabs>
              <w:spacing w:before="120" w:after="120"/>
              <w:ind w:left="1152" w:hanging="576"/>
            </w:pPr>
            <w:r w:rsidRPr="006C1597">
              <w:t>Les formulaires, compr</w:t>
            </w:r>
            <w:r w:rsidR="004078A5">
              <w:t>enant</w:t>
            </w:r>
            <w:r w:rsidRPr="006C1597">
              <w:t xml:space="preserve"> le Bordereau des Prix unitaires et le </w:t>
            </w:r>
            <w:r w:rsidR="00DB6A64">
              <w:t>Devis Quantitatif</w:t>
            </w:r>
            <w:r w:rsidRPr="006C1597">
              <w:t xml:space="preserve"> et estimatif, remplis conformément aux dispositions des articles 12 et 14 des IS ;</w:t>
            </w:r>
          </w:p>
          <w:p w14:paraId="3F4CBF33" w14:textId="31F229F9"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ffre établie conformément aux dispositions de l’article 19.1 des IS ;</w:t>
            </w:r>
          </w:p>
          <w:p w14:paraId="075887D3" w14:textId="32411153" w:rsidR="005C5730" w:rsidRPr="006C1597" w:rsidRDefault="004078A5" w:rsidP="00373A8C">
            <w:pPr>
              <w:pStyle w:val="Outline1"/>
              <w:keepNext w:val="0"/>
              <w:numPr>
                <w:ilvl w:val="0"/>
                <w:numId w:val="12"/>
              </w:numPr>
              <w:tabs>
                <w:tab w:val="clear" w:pos="432"/>
                <w:tab w:val="left" w:pos="576"/>
                <w:tab w:val="left" w:pos="1152"/>
              </w:tabs>
              <w:spacing w:before="120" w:after="120"/>
              <w:ind w:left="1152" w:hanging="576"/>
              <w:jc w:val="both"/>
            </w:pPr>
            <w:r>
              <w:t>une Offre Variante</w:t>
            </w:r>
            <w:r w:rsidR="005C5730" w:rsidRPr="006C1597">
              <w:t xml:space="preserve">, si leur présentation est autorisée, </w:t>
            </w:r>
            <w:r w:rsidR="005C5730" w:rsidRPr="006C1597">
              <w:rPr>
                <w:kern w:val="0"/>
              </w:rPr>
              <w:t>conformément</w:t>
            </w:r>
            <w:r w:rsidR="005C5730" w:rsidRPr="006C1597">
              <w:t xml:space="preserve"> aux dispositions de l’article 13 des IS ;</w:t>
            </w:r>
          </w:p>
          <w:p w14:paraId="6A5F5A94" w14:textId="5DC84EE4" w:rsidR="005C5730" w:rsidRPr="006C1597" w:rsidRDefault="004078A5" w:rsidP="00373A8C">
            <w:pPr>
              <w:numPr>
                <w:ilvl w:val="0"/>
                <w:numId w:val="12"/>
              </w:numPr>
              <w:tabs>
                <w:tab w:val="left" w:pos="576"/>
                <w:tab w:val="left" w:pos="1152"/>
              </w:tabs>
              <w:spacing w:before="120" w:after="120"/>
              <w:ind w:left="1152" w:hanging="576"/>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38467200" w:rsidR="005C5730" w:rsidRPr="006C1597" w:rsidRDefault="004078A5" w:rsidP="00373A8C">
            <w:pPr>
              <w:numPr>
                <w:ilvl w:val="0"/>
                <w:numId w:val="12"/>
              </w:numPr>
              <w:tabs>
                <w:tab w:val="left" w:pos="576"/>
                <w:tab w:val="left" w:pos="1152"/>
              </w:tabs>
              <w:spacing w:before="120" w:after="120"/>
              <w:ind w:left="1152" w:hanging="576"/>
            </w:pPr>
            <w:r>
              <w:t xml:space="preserve">Qualification : </w:t>
            </w:r>
            <w:r w:rsidR="005C5730" w:rsidRPr="006C1597">
              <w:t xml:space="preserve">les documents attestant que le Soumissionnaire </w:t>
            </w:r>
            <w:r w:rsidR="00F56FBB">
              <w:t xml:space="preserve">a </w:t>
            </w:r>
            <w:r w:rsidR="005C5730" w:rsidRPr="006C1597">
              <w:t xml:space="preserve">les qualifications requises pour exécuter le Marché si son </w:t>
            </w:r>
            <w:r>
              <w:t>O</w:t>
            </w:r>
            <w:r w:rsidR="005C5730" w:rsidRPr="006C1597">
              <w:t>ffre est retenue ;</w:t>
            </w:r>
          </w:p>
          <w:p w14:paraId="3DBAF880" w14:textId="54187B72" w:rsidR="005C5730" w:rsidRPr="006C1597" w:rsidRDefault="004078A5" w:rsidP="00373A8C">
            <w:pPr>
              <w:numPr>
                <w:ilvl w:val="0"/>
                <w:numId w:val="12"/>
              </w:numPr>
              <w:tabs>
                <w:tab w:val="left" w:pos="576"/>
                <w:tab w:val="left" w:pos="1152"/>
              </w:tabs>
              <w:spacing w:before="120" w:after="120"/>
              <w:ind w:left="1152" w:hanging="576"/>
            </w:pPr>
            <w:r>
              <w:t xml:space="preserve">Conformité : </w:t>
            </w:r>
            <w:r w:rsidR="005C5730" w:rsidRPr="006C1597">
              <w:t xml:space="preserve">la Proposition </w:t>
            </w:r>
            <w:r w:rsidR="00533674">
              <w:t>T</w:t>
            </w:r>
            <w:r w:rsidR="005C5730" w:rsidRPr="006C1597">
              <w:t xml:space="preserve">echnique soumise conformément à l’article 16 des IS ; </w:t>
            </w:r>
          </w:p>
          <w:p w14:paraId="7AC6DAAE" w14:textId="1C281C62" w:rsidR="00F044BE" w:rsidRDefault="00F044BE" w:rsidP="00373A8C">
            <w:pPr>
              <w:numPr>
                <w:ilvl w:val="0"/>
                <w:numId w:val="12"/>
              </w:numPr>
              <w:tabs>
                <w:tab w:val="left" w:pos="576"/>
                <w:tab w:val="left" w:pos="1152"/>
              </w:tabs>
              <w:spacing w:before="120" w:after="120"/>
              <w:ind w:left="1152" w:hanging="576"/>
            </w:pPr>
            <w:r>
              <w:t xml:space="preserve">une Déclaration concernant l’Exploitation et les Abus Sexuels (EAS) et/ou le Harcèlement Sexuel (HS), en utilisant le formulaire inclus à la Section </w:t>
            </w:r>
            <w:r w:rsidR="003D72D7">
              <w:t>I</w:t>
            </w:r>
            <w:r>
              <w:t>V, Formulaires de l’Offre ; et</w:t>
            </w:r>
          </w:p>
          <w:p w14:paraId="48DC2E5A" w14:textId="6056BE13"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Pr="006C1597" w:rsidRDefault="005C5730" w:rsidP="00F706B5">
            <w:pPr>
              <w:pStyle w:val="Header2-SubClauses"/>
              <w:numPr>
                <w:ilvl w:val="1"/>
                <w:numId w:val="29"/>
              </w:numPr>
              <w:tabs>
                <w:tab w:val="clear" w:pos="619"/>
                <w:tab w:val="left" w:pos="576"/>
              </w:tabs>
              <w:spacing w:before="120" w:after="120"/>
              <w:rPr>
                <w:lang w:val="fr-FR"/>
              </w:rPr>
            </w:pPr>
            <w:r w:rsidRPr="006C1597">
              <w:rPr>
                <w:lang w:val="fr-FR"/>
              </w:rPr>
              <w:t>Dans la Lettre de Soumission, le Soumissionnaire fournira les informations relatives aux commissions et indemnités versées -- ou à verser -- en relation avec son Offre.</w:t>
            </w:r>
          </w:p>
          <w:p w14:paraId="7E4FCE2E" w14:textId="71AFBBEE" w:rsidR="00C355D0" w:rsidRPr="006C1597" w:rsidRDefault="00AF0A69" w:rsidP="00F706B5">
            <w:pPr>
              <w:pStyle w:val="Header2-SubClauses"/>
              <w:numPr>
                <w:ilvl w:val="1"/>
                <w:numId w:val="29"/>
              </w:numPr>
              <w:tabs>
                <w:tab w:val="clear" w:pos="619"/>
                <w:tab w:val="left" w:pos="576"/>
              </w:tabs>
              <w:spacing w:before="120" w:after="120"/>
              <w:rPr>
                <w:lang w:val="fr-FR"/>
              </w:rPr>
            </w:pPr>
            <w:r w:rsidRPr="006C1597">
              <w:rPr>
                <w:lang w:val="fr-FR"/>
              </w:rPr>
              <w:t>Le Soumissionnaire fournira dans la Lettre de Soumission les noms de trois membres potentiels du Comité d</w:t>
            </w:r>
            <w:r w:rsidR="004078A5">
              <w:rPr>
                <w:lang w:val="fr-FR"/>
              </w:rPr>
              <w:t xml:space="preserve">e Prévention et de Règlement </w:t>
            </w:r>
            <w:r w:rsidR="00C57352">
              <w:rPr>
                <w:lang w:val="fr-FR"/>
              </w:rPr>
              <w:t xml:space="preserve">des </w:t>
            </w:r>
            <w:r w:rsidRPr="006C1597">
              <w:rPr>
                <w:lang w:val="fr-FR"/>
              </w:rPr>
              <w:t>Différends (</w:t>
            </w:r>
            <w:r w:rsidR="000B726A">
              <w:rPr>
                <w:lang w:val="fr-FR"/>
              </w:rPr>
              <w:t>CPRD</w:t>
            </w:r>
            <w:r w:rsidRPr="006C1597">
              <w:rPr>
                <w:lang w:val="fr-FR"/>
              </w:rPr>
              <w:t>) et y joindra leurs curriculum</w:t>
            </w:r>
            <w:r w:rsidR="005A2C62" w:rsidRPr="006C1597">
              <w:rPr>
                <w:lang w:val="fr-FR"/>
              </w:rPr>
              <w:t>s</w:t>
            </w:r>
            <w:r w:rsidRPr="006C1597">
              <w:rPr>
                <w:lang w:val="fr-FR"/>
              </w:rPr>
              <w:t xml:space="preserve"> vitae.</w:t>
            </w:r>
            <w:r w:rsidR="00255C5A" w:rsidRPr="006C1597">
              <w:rPr>
                <w:lang w:val="fr-FR"/>
              </w:rPr>
              <w:t xml:space="preserve"> La liste des membres potentiels du </w:t>
            </w:r>
            <w:r w:rsidR="000B726A">
              <w:rPr>
                <w:lang w:val="fr-FR"/>
              </w:rPr>
              <w:t>CPRD</w:t>
            </w:r>
            <w:r w:rsidR="00255C5A" w:rsidRPr="006C1597">
              <w:rPr>
                <w:lang w:val="fr-FR"/>
              </w:rPr>
              <w:t xml:space="preserve"> proposée par le Maître d’ouvrage (CP </w:t>
            </w:r>
            <w:r w:rsidR="00C57352">
              <w:rPr>
                <w:lang w:val="fr-FR"/>
              </w:rPr>
              <w:t>21.1</w:t>
            </w:r>
            <w:r w:rsidR="00255C5A" w:rsidRPr="006C1597">
              <w:rPr>
                <w:lang w:val="fr-FR"/>
              </w:rPr>
              <w:t>)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09E36465" w:rsidR="000A450A" w:rsidRPr="006C1597" w:rsidRDefault="00D42529" w:rsidP="00F706B5">
            <w:pPr>
              <w:pStyle w:val="Sec1head2"/>
              <w:numPr>
                <w:ilvl w:val="0"/>
                <w:numId w:val="29"/>
              </w:numPr>
              <w:spacing w:before="120" w:after="120"/>
            </w:pPr>
            <w:bookmarkStart w:id="136" w:name="_Toc438532582"/>
            <w:bookmarkStart w:id="137" w:name="_Toc438438833"/>
            <w:bookmarkStart w:id="138" w:name="_Toc438532583"/>
            <w:bookmarkStart w:id="139" w:name="_Toc438733977"/>
            <w:bookmarkStart w:id="140" w:name="_Toc438907016"/>
            <w:bookmarkStart w:id="141" w:name="_Toc438907215"/>
            <w:bookmarkStart w:id="142" w:name="_Toc156373295"/>
            <w:bookmarkStart w:id="143" w:name="_Toc81469371"/>
            <w:bookmarkEnd w:id="136"/>
            <w:r w:rsidRPr="006C1597">
              <w:t xml:space="preserve">Lettre de </w:t>
            </w:r>
            <w:r w:rsidR="00533674">
              <w:t>S</w:t>
            </w:r>
            <w:r w:rsidRPr="006C1597">
              <w:t>oumission</w:t>
            </w:r>
            <w:r w:rsidR="000A450A" w:rsidRPr="006C1597">
              <w:t xml:space="preserve">, </w:t>
            </w:r>
            <w:r w:rsidR="00533674">
              <w:t>B</w:t>
            </w:r>
            <w:r w:rsidR="000A450A" w:rsidRPr="006C1597">
              <w:t xml:space="preserve">ordereau des prix </w:t>
            </w:r>
            <w:bookmarkEnd w:id="137"/>
            <w:bookmarkEnd w:id="138"/>
            <w:bookmarkEnd w:id="139"/>
            <w:bookmarkEnd w:id="140"/>
            <w:bookmarkEnd w:id="141"/>
            <w:r w:rsidR="000A450A" w:rsidRPr="006C1597">
              <w:t xml:space="preserve">et </w:t>
            </w:r>
            <w:r w:rsidR="00DB6A64">
              <w:t>Devis Quantitatif</w:t>
            </w:r>
            <w:r w:rsidR="000A450A" w:rsidRPr="006C1597">
              <w:t xml:space="preserve"> et estimatif</w:t>
            </w:r>
            <w:bookmarkEnd w:id="142"/>
            <w:bookmarkEnd w:id="143"/>
          </w:p>
        </w:tc>
        <w:tc>
          <w:tcPr>
            <w:tcW w:w="6685" w:type="dxa"/>
            <w:tcMar>
              <w:top w:w="28" w:type="dxa"/>
              <w:bottom w:w="28" w:type="dxa"/>
            </w:tcMar>
          </w:tcPr>
          <w:p w14:paraId="422CC7AB" w14:textId="5CAE7616" w:rsidR="00BC693B" w:rsidRPr="006C1597" w:rsidRDefault="000A450A" w:rsidP="00F706B5">
            <w:pPr>
              <w:pStyle w:val="Header2-SubClauses"/>
              <w:numPr>
                <w:ilvl w:val="1"/>
                <w:numId w:val="29"/>
              </w:numPr>
              <w:tabs>
                <w:tab w:val="clear" w:pos="619"/>
                <w:tab w:val="left" w:pos="576"/>
              </w:tabs>
              <w:spacing w:before="120" w:after="120"/>
              <w:rPr>
                <w:lang w:val="fr-FR"/>
              </w:rPr>
            </w:pPr>
            <w:r w:rsidRPr="006C1597">
              <w:rPr>
                <w:lang w:val="fr-FR"/>
              </w:rPr>
              <w:t>Le Soumissionnaire établira s</w:t>
            </w:r>
            <w:r w:rsidR="00C3597B" w:rsidRPr="006C1597">
              <w:rPr>
                <w:lang w:val="fr-FR"/>
              </w:rPr>
              <w:t>on offre</w:t>
            </w:r>
            <w:r w:rsidRPr="006C1597">
              <w:rPr>
                <w:lang w:val="fr-FR"/>
              </w:rPr>
              <w:t xml:space="preserve"> en remplissant </w:t>
            </w:r>
            <w:r w:rsidR="00D42529" w:rsidRPr="006C1597">
              <w:rPr>
                <w:lang w:val="fr-FR"/>
              </w:rPr>
              <w:t xml:space="preserve">la Lettre </w:t>
            </w:r>
            <w:r w:rsidRPr="006C1597">
              <w:rPr>
                <w:lang w:val="fr-FR"/>
              </w:rPr>
              <w:t>de Soumission inclu</w:t>
            </w:r>
            <w:r w:rsidR="00D42529" w:rsidRPr="006C1597">
              <w:rPr>
                <w:lang w:val="fr-FR"/>
              </w:rPr>
              <w:t>e</w:t>
            </w:r>
            <w:r w:rsidRPr="006C1597">
              <w:rPr>
                <w:lang w:val="fr-FR"/>
              </w:rPr>
              <w:t xml:space="preserve"> dans la Section IV-Formulaires de soumission, sans apporter aucune modification </w:t>
            </w:r>
            <w:r w:rsidR="00D42529" w:rsidRPr="006C1597">
              <w:rPr>
                <w:lang w:val="fr-FR"/>
              </w:rPr>
              <w:t>à sa présentation</w:t>
            </w:r>
            <w:r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Pr="006C1597">
              <w:rPr>
                <w:lang w:val="fr-FR"/>
              </w:rPr>
              <w:t>. Toutes les rubriques devront être remplies et inclure</w:t>
            </w:r>
            <w:r w:rsidR="005B69F3" w:rsidRPr="006C1597">
              <w:rPr>
                <w:lang w:val="fr-FR"/>
              </w:rPr>
              <w:t xml:space="preserve"> </w:t>
            </w:r>
            <w:r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F706B5">
            <w:pPr>
              <w:pStyle w:val="Sec1head2"/>
              <w:numPr>
                <w:ilvl w:val="0"/>
                <w:numId w:val="29"/>
              </w:numPr>
              <w:spacing w:before="120" w:after="120"/>
            </w:pPr>
            <w:bookmarkStart w:id="144" w:name="_Toc438532584"/>
            <w:bookmarkStart w:id="145" w:name="_Toc438532585"/>
            <w:bookmarkStart w:id="146" w:name="_Toc438532586"/>
            <w:bookmarkStart w:id="147" w:name="_Toc438438834"/>
            <w:bookmarkStart w:id="148" w:name="_Toc438532587"/>
            <w:bookmarkStart w:id="149" w:name="_Toc438733978"/>
            <w:bookmarkStart w:id="150" w:name="_Toc438907017"/>
            <w:bookmarkStart w:id="151" w:name="_Toc438907216"/>
            <w:bookmarkStart w:id="152" w:name="_Toc156373296"/>
            <w:bookmarkStart w:id="153" w:name="_Toc81469372"/>
            <w:bookmarkEnd w:id="144"/>
            <w:bookmarkEnd w:id="145"/>
            <w:bookmarkEnd w:id="146"/>
            <w:r w:rsidRPr="006C1597">
              <w:t>Variantes</w:t>
            </w:r>
            <w:bookmarkEnd w:id="147"/>
            <w:bookmarkEnd w:id="148"/>
            <w:bookmarkEnd w:id="149"/>
            <w:bookmarkEnd w:id="150"/>
            <w:bookmarkEnd w:id="151"/>
            <w:bookmarkEnd w:id="152"/>
            <w:bookmarkEnd w:id="153"/>
          </w:p>
        </w:tc>
        <w:tc>
          <w:tcPr>
            <w:tcW w:w="6685" w:type="dxa"/>
            <w:tcBorders>
              <w:top w:val="nil"/>
              <w:left w:val="nil"/>
              <w:bottom w:val="nil"/>
              <w:right w:val="nil"/>
            </w:tcBorders>
            <w:tcMar>
              <w:top w:w="28" w:type="dxa"/>
              <w:bottom w:w="28" w:type="dxa"/>
            </w:tcMar>
          </w:tcPr>
          <w:p w14:paraId="3AF4A184" w14:textId="2BF50CC0"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Sauf </w:t>
            </w:r>
            <w:r w:rsidR="00E761FF" w:rsidRPr="006C1597">
              <w:rPr>
                <w:szCs w:val="24"/>
                <w:lang w:val="fr-FR"/>
              </w:rPr>
              <w:t xml:space="preserve">disposition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seront pas prises en compte.</w:t>
            </w:r>
          </w:p>
          <w:p w14:paraId="55E523F6" w14:textId="7CE4D004"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Lorsque les travaux peuvent être exécutés dans des délais d’exécution variables, les </w:t>
            </w:r>
            <w:r w:rsidRPr="006C1597">
              <w:rPr>
                <w:b/>
                <w:szCs w:val="24"/>
                <w:lang w:val="fr-FR"/>
              </w:rPr>
              <w:t>DPAO</w:t>
            </w:r>
            <w:r w:rsidRPr="006C1597">
              <w:rPr>
                <w:szCs w:val="24"/>
                <w:lang w:val="fr-FR"/>
              </w:rPr>
              <w:t xml:space="preserve"> préciseront ces délais, ainsi que</w:t>
            </w:r>
            <w:r w:rsidR="005B69F3" w:rsidRPr="006C1597">
              <w:rPr>
                <w:szCs w:val="24"/>
                <w:lang w:val="fr-FR"/>
              </w:rPr>
              <w:t xml:space="preserve"> </w:t>
            </w:r>
            <w:r w:rsidRPr="006C1597">
              <w:rPr>
                <w:szCs w:val="24"/>
                <w:lang w:val="fr-FR"/>
              </w:rPr>
              <w:t>la méthode retenue pour l’évaluation du délai proposé par le Soumissionnaire.</w:t>
            </w:r>
            <w:r w:rsidR="005B69F3" w:rsidRPr="006C1597">
              <w:rPr>
                <w:szCs w:val="24"/>
                <w:lang w:val="fr-FR"/>
              </w:rPr>
              <w:t xml:space="preserve"> </w:t>
            </w:r>
          </w:p>
          <w:p w14:paraId="52A17A7E" w14:textId="49FCFEE4"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Excepté dans le cas mentionné à l’article 13.4 ci-dessous, les </w:t>
            </w:r>
            <w:r w:rsidR="00CB6EB6" w:rsidRPr="006C1597">
              <w:rPr>
                <w:szCs w:val="24"/>
                <w:lang w:val="fr-FR"/>
              </w:rPr>
              <w:t>S</w:t>
            </w:r>
            <w:r w:rsidRPr="006C1597">
              <w:rPr>
                <w:szCs w:val="24"/>
                <w:lang w:val="fr-FR"/>
              </w:rPr>
              <w:t>oumissionnaires souhaitant offrir des variantes techniques</w:t>
            </w:r>
            <w:r w:rsidR="00533674">
              <w:rPr>
                <w:szCs w:val="24"/>
                <w:lang w:val="fr-FR"/>
              </w:rPr>
              <w:t xml:space="preserve"> aux exigences des Documents d’Appel d’Offres </w:t>
            </w:r>
            <w:r w:rsidRPr="006C1597">
              <w:rPr>
                <w:szCs w:val="24"/>
                <w:lang w:val="fr-FR"/>
              </w:rPr>
              <w:t>d</w:t>
            </w:r>
            <w:r w:rsidR="00115435" w:rsidRPr="006C1597">
              <w:rPr>
                <w:szCs w:val="24"/>
                <w:lang w:val="fr-FR"/>
              </w:rPr>
              <w:t>evront</w:t>
            </w:r>
            <w:r w:rsidRPr="006C1597">
              <w:rPr>
                <w:szCs w:val="24"/>
                <w:lang w:val="fr-FR"/>
              </w:rPr>
              <w:t xml:space="preserve"> d’abord chiffrer la solution de base du Maître </w:t>
            </w:r>
            <w:r w:rsidR="001A0797" w:rsidRPr="006C1597">
              <w:rPr>
                <w:szCs w:val="24"/>
                <w:lang w:val="fr-FR"/>
              </w:rPr>
              <w:t>d</w:t>
            </w:r>
            <w:r w:rsidRPr="006C1597">
              <w:rPr>
                <w:szCs w:val="24"/>
                <w:lang w:val="fr-FR"/>
              </w:rPr>
              <w:t>’Ouvrage telle que décrite dans le Dossier d’</w:t>
            </w:r>
            <w:r w:rsidR="00C3597B" w:rsidRPr="006C1597">
              <w:rPr>
                <w:szCs w:val="24"/>
                <w:lang w:val="fr-FR"/>
              </w:rPr>
              <w:t>A</w:t>
            </w:r>
            <w:r w:rsidRPr="006C1597">
              <w:rPr>
                <w:szCs w:val="24"/>
                <w:lang w:val="fr-FR"/>
              </w:rPr>
              <w:t>ppel d’</w:t>
            </w:r>
            <w:r w:rsidR="00C3597B" w:rsidRPr="006C1597">
              <w:rPr>
                <w:szCs w:val="24"/>
                <w:lang w:val="fr-FR"/>
              </w:rPr>
              <w:t>O</w:t>
            </w:r>
            <w:r w:rsidRPr="006C1597">
              <w:rPr>
                <w:szCs w:val="24"/>
                <w:lang w:val="fr-FR"/>
              </w:rPr>
              <w:t xml:space="preserve">ffres, et fournir en outre tous les renseignements </w:t>
            </w:r>
            <w:r w:rsidR="00115435" w:rsidRPr="006C1597">
              <w:rPr>
                <w:szCs w:val="24"/>
                <w:lang w:val="fr-FR"/>
              </w:rPr>
              <w:t xml:space="preserve">nécessaires </w:t>
            </w:r>
            <w:r w:rsidRPr="006C1597">
              <w:rPr>
                <w:szCs w:val="24"/>
                <w:lang w:val="fr-FR"/>
              </w:rPr>
              <w:t xml:space="preserve">à l’évaluation complète </w:t>
            </w:r>
            <w:r w:rsidR="001E22AE" w:rsidRPr="006C1597">
              <w:rPr>
                <w:szCs w:val="24"/>
                <w:lang w:val="fr-FR"/>
              </w:rPr>
              <w:t>pa</w:t>
            </w:r>
            <w:r w:rsidR="00E45634" w:rsidRPr="006C1597">
              <w:rPr>
                <w:szCs w:val="24"/>
                <w:lang w:val="fr-FR"/>
              </w:rPr>
              <w:t xml:space="preserve">r le Maître </w:t>
            </w:r>
            <w:r w:rsidR="001A0797" w:rsidRPr="006C1597">
              <w:rPr>
                <w:szCs w:val="24"/>
                <w:lang w:val="fr-FR"/>
              </w:rPr>
              <w:t>d</w:t>
            </w:r>
            <w:r w:rsidR="00E45634" w:rsidRPr="006C1597">
              <w:rPr>
                <w:szCs w:val="24"/>
                <w:lang w:val="fr-FR"/>
              </w:rPr>
              <w:t xml:space="preserve">’Ouvrage </w:t>
            </w:r>
            <w:r w:rsidRPr="006C1597">
              <w:rPr>
                <w:szCs w:val="24"/>
                <w:lang w:val="fr-FR"/>
              </w:rPr>
              <w:t>de la variante proposée, y compris les plans, notes de calcul, spécifications techniques, sous</w:t>
            </w:r>
            <w:r w:rsidR="00E761FF" w:rsidRPr="006C1597">
              <w:rPr>
                <w:szCs w:val="24"/>
                <w:lang w:val="fr-FR"/>
              </w:rPr>
              <w:t>-</w:t>
            </w:r>
            <w:r w:rsidRPr="006C1597">
              <w:rPr>
                <w:szCs w:val="24"/>
                <w:lang w:val="fr-FR"/>
              </w:rPr>
              <w:t xml:space="preserve">détails de prix et méthodes de construction proposées, ainsi que tout autre détail </w:t>
            </w:r>
            <w:r w:rsidR="001E22AE" w:rsidRPr="006C1597">
              <w:rPr>
                <w:szCs w:val="24"/>
                <w:lang w:val="fr-FR"/>
              </w:rPr>
              <w:t>nécessaire.</w:t>
            </w:r>
            <w:r w:rsidR="005B69F3" w:rsidRPr="006C1597">
              <w:rPr>
                <w:szCs w:val="24"/>
                <w:lang w:val="fr-FR"/>
              </w:rPr>
              <w:t xml:space="preserve"> </w:t>
            </w:r>
            <w:r w:rsidRPr="006C1597">
              <w:rPr>
                <w:szCs w:val="24"/>
                <w:lang w:val="fr-FR"/>
              </w:rPr>
              <w:t>Seules les variantes techniques du Soumissionnaire</w:t>
            </w:r>
            <w:r w:rsidR="00915E36" w:rsidRPr="006C1597">
              <w:rPr>
                <w:szCs w:val="24"/>
                <w:lang w:val="fr-FR"/>
              </w:rPr>
              <w:t>,</w:t>
            </w:r>
            <w:r w:rsidRPr="006C1597">
              <w:rPr>
                <w:szCs w:val="24"/>
                <w:lang w:val="fr-FR"/>
              </w:rPr>
              <w:t xml:space="preserve"> ayant offert l’</w:t>
            </w:r>
            <w:r w:rsidR="00673F87">
              <w:rPr>
                <w:szCs w:val="24"/>
                <w:lang w:val="fr-FR"/>
              </w:rPr>
              <w:t>O</w:t>
            </w:r>
            <w:r w:rsidRPr="006C1597">
              <w:rPr>
                <w:szCs w:val="24"/>
                <w:lang w:val="fr-FR"/>
              </w:rPr>
              <w:t xml:space="preserve">ffre conforme à la solution de base évaluée la </w:t>
            </w:r>
            <w:r w:rsidR="00673F87">
              <w:rPr>
                <w:szCs w:val="24"/>
                <w:lang w:val="fr-FR"/>
              </w:rPr>
              <w:t>P</w:t>
            </w:r>
            <w:r w:rsidR="002756FD" w:rsidRPr="006C1597">
              <w:rPr>
                <w:szCs w:val="24"/>
                <w:lang w:val="fr-FR"/>
              </w:rPr>
              <w:t xml:space="preserve">lus </w:t>
            </w:r>
            <w:r w:rsidR="00673F87">
              <w:rPr>
                <w:szCs w:val="24"/>
                <w:lang w:val="fr-FR"/>
              </w:rPr>
              <w:t>A</w:t>
            </w:r>
            <w:r w:rsidR="002756FD" w:rsidRPr="006C1597">
              <w:rPr>
                <w:szCs w:val="24"/>
                <w:lang w:val="fr-FR"/>
              </w:rPr>
              <w:t>vantageuse</w:t>
            </w:r>
            <w:r w:rsidR="00915E36" w:rsidRPr="006C1597">
              <w:rPr>
                <w:szCs w:val="24"/>
                <w:lang w:val="fr-FR"/>
              </w:rPr>
              <w:t>,</w:t>
            </w:r>
            <w:r w:rsidRPr="006C1597">
              <w:rPr>
                <w:szCs w:val="24"/>
                <w:lang w:val="fr-FR"/>
              </w:rPr>
              <w:t xml:space="preserve"> pourront être </w:t>
            </w:r>
            <w:r w:rsidR="002756FD" w:rsidRPr="006C1597">
              <w:rPr>
                <w:szCs w:val="24"/>
                <w:lang w:val="fr-FR"/>
              </w:rPr>
              <w:t xml:space="preserve">prises en considération par le Maître </w:t>
            </w:r>
            <w:r w:rsidR="001A0797" w:rsidRPr="006C1597">
              <w:rPr>
                <w:szCs w:val="24"/>
                <w:lang w:val="fr-FR"/>
              </w:rPr>
              <w:t>d</w:t>
            </w:r>
            <w:r w:rsidR="002756FD" w:rsidRPr="006C1597">
              <w:rPr>
                <w:szCs w:val="24"/>
                <w:lang w:val="fr-FR"/>
              </w:rPr>
              <w:t>’Ouvrage</w:t>
            </w:r>
            <w:r w:rsidRPr="006C1597">
              <w:rPr>
                <w:szCs w:val="24"/>
                <w:lang w:val="fr-FR"/>
              </w:rPr>
              <w:t>.</w:t>
            </w:r>
          </w:p>
          <w:p w14:paraId="17E523B8" w14:textId="77777777" w:rsidR="000A450A" w:rsidRPr="006C1597" w:rsidRDefault="000A450A" w:rsidP="00F706B5">
            <w:pPr>
              <w:pStyle w:val="Header2-SubClauses"/>
              <w:numPr>
                <w:ilvl w:val="1"/>
                <w:numId w:val="29"/>
              </w:numPr>
              <w:tabs>
                <w:tab w:val="clear" w:pos="619"/>
                <w:tab w:val="left" w:pos="576"/>
              </w:tabs>
              <w:spacing w:before="120" w:after="0"/>
              <w:rPr>
                <w:szCs w:val="24"/>
                <w:lang w:val="fr-FR"/>
              </w:rPr>
            </w:pPr>
            <w:r w:rsidRPr="006C1597">
              <w:rPr>
                <w:szCs w:val="24"/>
                <w:lang w:val="fr-FR"/>
              </w:rPr>
              <w:t xml:space="preserve">Lorsque les </w:t>
            </w:r>
            <w:r w:rsidR="001E22AE" w:rsidRPr="006C1597">
              <w:rPr>
                <w:szCs w:val="24"/>
                <w:lang w:val="fr-FR"/>
              </w:rPr>
              <w:t>S</w:t>
            </w:r>
            <w:r w:rsidRPr="006C1597">
              <w:rPr>
                <w:szCs w:val="24"/>
                <w:lang w:val="fr-FR"/>
              </w:rPr>
              <w:t xml:space="preserve">oumissionnaires sont autorisés par les </w:t>
            </w:r>
            <w:r w:rsidRPr="006C1597">
              <w:rPr>
                <w:b/>
                <w:szCs w:val="24"/>
                <w:lang w:val="fr-FR"/>
              </w:rPr>
              <w:t>DPAO</w:t>
            </w:r>
            <w:r w:rsidRPr="006C1597">
              <w:rPr>
                <w:szCs w:val="24"/>
                <w:lang w:val="fr-FR"/>
              </w:rPr>
              <w:t xml:space="preserve"> à soumettre des variantes techniques pour certains éléments d’ouvrages, ces éléments seront </w:t>
            </w:r>
            <w:r w:rsidR="00D41D68" w:rsidRPr="006C1597">
              <w:rPr>
                <w:szCs w:val="24"/>
                <w:lang w:val="fr-FR"/>
              </w:rPr>
              <w:t>identifiés</w:t>
            </w:r>
            <w:r w:rsidRPr="006C1597">
              <w:rPr>
                <w:szCs w:val="24"/>
                <w:lang w:val="fr-FR"/>
              </w:rPr>
              <w:t xml:space="preserve"> dans les </w:t>
            </w:r>
            <w:r w:rsidRPr="006C1597">
              <w:rPr>
                <w:b/>
                <w:szCs w:val="24"/>
                <w:lang w:val="fr-FR"/>
              </w:rPr>
              <w:t>DPAO</w:t>
            </w:r>
            <w:r w:rsidRPr="006C1597">
              <w:rPr>
                <w:szCs w:val="24"/>
                <w:lang w:val="fr-FR"/>
              </w:rPr>
              <w:t xml:space="preserve"> ainsi que leur méthode d’évaluation, et décrits dans la Section VII-Spécifications </w:t>
            </w:r>
            <w:r w:rsidR="0049298B" w:rsidRPr="006C1597">
              <w:rPr>
                <w:szCs w:val="24"/>
                <w:lang w:val="fr-FR"/>
              </w:rPr>
              <w:t>des Travaux</w:t>
            </w:r>
            <w:r w:rsidRPr="006C1597">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F706B5">
            <w:pPr>
              <w:pStyle w:val="Sec1head2"/>
              <w:numPr>
                <w:ilvl w:val="0"/>
                <w:numId w:val="29"/>
              </w:numPr>
              <w:spacing w:before="120" w:after="120"/>
            </w:pPr>
            <w:bookmarkStart w:id="154" w:name="_Toc438438835"/>
            <w:bookmarkStart w:id="155" w:name="_Toc438532588"/>
            <w:bookmarkStart w:id="156" w:name="_Toc438733979"/>
            <w:bookmarkStart w:id="157" w:name="_Toc438907018"/>
            <w:bookmarkStart w:id="158" w:name="_Toc438907217"/>
            <w:bookmarkStart w:id="159" w:name="_Toc156373297"/>
            <w:bookmarkStart w:id="160" w:name="_Toc81469373"/>
            <w:r w:rsidRPr="006C1597">
              <w:t>Prix de l’offre et rabais</w:t>
            </w:r>
            <w:bookmarkEnd w:id="154"/>
            <w:bookmarkEnd w:id="155"/>
            <w:bookmarkEnd w:id="156"/>
            <w:bookmarkEnd w:id="157"/>
            <w:bookmarkEnd w:id="158"/>
            <w:bookmarkEnd w:id="159"/>
            <w:bookmarkEnd w:id="160"/>
          </w:p>
        </w:tc>
        <w:tc>
          <w:tcPr>
            <w:tcW w:w="6685" w:type="dxa"/>
            <w:tcBorders>
              <w:top w:val="nil"/>
              <w:left w:val="nil"/>
              <w:right w:val="nil"/>
            </w:tcBorders>
            <w:tcMar>
              <w:top w:w="28" w:type="dxa"/>
              <w:bottom w:w="28" w:type="dxa"/>
            </w:tcMar>
          </w:tcPr>
          <w:p w14:paraId="21A0937C" w14:textId="26DDF097"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Les prix et rabais indiqués par le Soumissionnaire dans sa Lettre de Soumission, le Bordereau des Prix unitaires et le </w:t>
            </w:r>
            <w:r w:rsidR="00DB6A64">
              <w:rPr>
                <w:szCs w:val="24"/>
                <w:lang w:val="fr-FR"/>
              </w:rPr>
              <w:t>Devis Quantitatif</w:t>
            </w:r>
            <w:r w:rsidRPr="006C1597">
              <w:rPr>
                <w:szCs w:val="24"/>
                <w:lang w:val="fr-FR"/>
              </w:rPr>
              <w:t xml:space="preserve"> et estimatif seront conformes aux stipulations ci-après. </w:t>
            </w:r>
          </w:p>
          <w:p w14:paraId="2846C4BB" w14:textId="235D453C"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Le Soumissionnaire fournira tous les taux et prix figurant au Bordereau des Prix unitaires et au </w:t>
            </w:r>
            <w:r w:rsidR="00DB6A64">
              <w:rPr>
                <w:szCs w:val="24"/>
                <w:lang w:val="fr-FR"/>
              </w:rPr>
              <w:t>Devis Quantitatif</w:t>
            </w:r>
            <w:r w:rsidRPr="006C1597">
              <w:rPr>
                <w:szCs w:val="24"/>
                <w:lang w:val="fr-FR"/>
              </w:rPr>
              <w:t xml:space="preserve"> et estimatif. Les postes pour lesquels aucun taux ou prix n’aura été fourni par le Soumissionnaire ne feront l’objet d’aucun règlement par le Maître </w:t>
            </w:r>
            <w:r w:rsidR="001A0797" w:rsidRPr="006C1597">
              <w:rPr>
                <w:szCs w:val="24"/>
                <w:lang w:val="fr-FR"/>
              </w:rPr>
              <w:t>d</w:t>
            </w:r>
            <w:r w:rsidRPr="006C1597">
              <w:rPr>
                <w:szCs w:val="24"/>
                <w:lang w:val="fr-FR"/>
              </w:rPr>
              <w:t xml:space="preserve">’Ouvrage au cours de l’exécution du Marché, et seront réputés être inclus dans les taux figurant au Bordereau des Prix unitaires et au </w:t>
            </w:r>
            <w:r w:rsidR="00DB6A64">
              <w:rPr>
                <w:szCs w:val="24"/>
                <w:lang w:val="fr-FR"/>
              </w:rPr>
              <w:t>Devis Quantitatif</w:t>
            </w:r>
            <w:r w:rsidRPr="006C1597">
              <w:rPr>
                <w:szCs w:val="24"/>
                <w:lang w:val="fr-FR"/>
              </w:rPr>
              <w:t xml:space="preserve"> et estimatif. Tout poste ne figurant pas au </w:t>
            </w:r>
            <w:r w:rsidR="00DB6A64">
              <w:rPr>
                <w:szCs w:val="24"/>
                <w:lang w:val="fr-FR"/>
              </w:rPr>
              <w:t>Devis Quantitatif</w:t>
            </w:r>
            <w:r w:rsidRPr="006C1597">
              <w:rPr>
                <w:szCs w:val="24"/>
                <w:lang w:val="fr-FR"/>
              </w:rPr>
              <w:t xml:space="preserve">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Le montant devant figurer à la Soumission, conformément aux dispositions de l’article 12.1 des IS, sera le montant total de l’Offre, à l’exclusion de tout rabais éventuel.</w:t>
            </w:r>
          </w:p>
          <w:p w14:paraId="21CC4259" w14:textId="2A6E118F"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Le Soumissionnaire indiquera les rabais et la méthode d’application desdits rabais dans la Lettre de Soumission conformément à l’article 12.1 des IS.</w:t>
            </w:r>
          </w:p>
          <w:p w14:paraId="7609CCF6" w14:textId="34810E5B"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A moins qu’il n’en soit stipulé autrement dans les </w:t>
            </w:r>
            <w:r w:rsidRPr="006C1597">
              <w:rPr>
                <w:b/>
                <w:szCs w:val="24"/>
                <w:lang w:val="fr-FR"/>
              </w:rPr>
              <w:t>DPAO</w:t>
            </w:r>
            <w:r w:rsidRPr="006C1597">
              <w:rPr>
                <w:szCs w:val="24"/>
                <w:lang w:val="fr-FR"/>
              </w:rPr>
              <w:t xml:space="preserve"> et le</w:t>
            </w:r>
            <w:r w:rsidR="00576F10">
              <w:rPr>
                <w:szCs w:val="24"/>
                <w:lang w:val="fr-FR"/>
              </w:rPr>
              <w:t>s</w:t>
            </w:r>
            <w:r w:rsidRPr="006C1597">
              <w:rPr>
                <w:szCs w:val="24"/>
                <w:lang w:val="fr-FR"/>
              </w:rPr>
              <w:t xml:space="preserve"> CP, les prix indiqués par le Soumissionnaire seront révisables durant l’exécution du Marché, conformément aux dispositions de</w:t>
            </w:r>
            <w:r w:rsidR="007F5E05">
              <w:rPr>
                <w:szCs w:val="24"/>
                <w:lang w:val="fr-FR"/>
              </w:rPr>
              <w:t>s Conditions du Marché</w:t>
            </w:r>
            <w:r w:rsidRPr="006C1597">
              <w:rPr>
                <w:szCs w:val="24"/>
                <w:lang w:val="fr-FR"/>
              </w:rPr>
              <w:t xml:space="preserve">. Le Soumissionnaire devra fournir </w:t>
            </w:r>
            <w:r w:rsidR="007F5E05" w:rsidRPr="006C1597">
              <w:rPr>
                <w:szCs w:val="24"/>
                <w:lang w:val="fr-FR"/>
              </w:rPr>
              <w:t xml:space="preserve">avec son offre </w:t>
            </w:r>
            <w:r w:rsidRPr="006C1597">
              <w:rPr>
                <w:szCs w:val="24"/>
                <w:lang w:val="fr-FR"/>
              </w:rPr>
              <w:t xml:space="preserve">les indices et paramètres retenus pour les formules de révision des prix </w:t>
            </w:r>
            <w:r w:rsidR="007F5E05">
              <w:rPr>
                <w:szCs w:val="24"/>
                <w:lang w:val="fr-FR"/>
              </w:rPr>
              <w:t>dans l</w:t>
            </w:r>
            <w:r w:rsidR="00673F87">
              <w:rPr>
                <w:szCs w:val="24"/>
                <w:lang w:val="fr-FR"/>
              </w:rPr>
              <w:t xml:space="preserve">e Tableau </w:t>
            </w:r>
            <w:r w:rsidR="007F5E05">
              <w:rPr>
                <w:szCs w:val="24"/>
                <w:lang w:val="fr-FR"/>
              </w:rPr>
              <w:t>sur la Révision des Prix</w:t>
            </w:r>
            <w:r w:rsidRPr="006C1597">
              <w:rPr>
                <w:szCs w:val="24"/>
                <w:lang w:val="fr-FR"/>
              </w:rPr>
              <w:t xml:space="preserve">. Le Maître </w:t>
            </w:r>
            <w:r w:rsidR="001A0797" w:rsidRPr="006C1597">
              <w:rPr>
                <w:szCs w:val="24"/>
                <w:lang w:val="fr-FR"/>
              </w:rPr>
              <w:t>d</w:t>
            </w:r>
            <w:r w:rsidRPr="006C1597">
              <w:rPr>
                <w:szCs w:val="24"/>
                <w:lang w:val="fr-FR"/>
              </w:rPr>
              <w:t xml:space="preserve">’Ouvrage pourra exiger du Soumissionnaire de justifier les </w:t>
            </w:r>
            <w:r w:rsidR="007F5E05">
              <w:rPr>
                <w:szCs w:val="24"/>
                <w:lang w:val="fr-FR"/>
              </w:rPr>
              <w:t xml:space="preserve">indices et </w:t>
            </w:r>
            <w:r w:rsidRPr="006C1597">
              <w:rPr>
                <w:szCs w:val="24"/>
                <w:lang w:val="fr-FR"/>
              </w:rPr>
              <w:t>paramètres qu’il propose</w:t>
            </w:r>
            <w:r w:rsidRPr="006C1597">
              <w:rPr>
                <w:color w:val="000000"/>
                <w:szCs w:val="24"/>
                <w:lang w:val="fr-FR"/>
              </w:rPr>
              <w:t>.</w:t>
            </w:r>
          </w:p>
          <w:p w14:paraId="7108E38A" w14:textId="019044E4"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r w:rsidRPr="0058499E">
              <w:rPr>
                <w:b/>
                <w:bCs/>
                <w:szCs w:val="24"/>
                <w:lang w:val="fr-FR"/>
              </w:rPr>
              <w:t>.</w:t>
            </w:r>
            <w:r w:rsidR="00673F87" w:rsidRPr="0058499E">
              <w:rPr>
                <w:b/>
                <w:bCs/>
                <w:szCs w:val="24"/>
                <w:lang w:val="fr-FR"/>
              </w:rPr>
              <w:t xml:space="preserve"> Par contre, si des critères côtés sont utilisés conformément à l’article 35.2 des IS, les rabais conditionnels pour l’attribution de plus d’un marché ne seront pas utilisés pour l’évaluation des Offres</w:t>
            </w:r>
            <w:r w:rsidR="00673F87">
              <w:rPr>
                <w:szCs w:val="24"/>
                <w:lang w:val="fr-FR"/>
              </w:rPr>
              <w:t>.</w:t>
            </w:r>
          </w:p>
          <w:p w14:paraId="341A1E7C" w14:textId="55500710" w:rsidR="00F95700" w:rsidRPr="006C1597" w:rsidRDefault="00F95700"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Tous les droits, impôts et taxes payables par l’Entrepreneur au titre du Marché, ou à tout autre titre, vingt-huit (28) jours avant la date limite de dépôt des </w:t>
            </w:r>
            <w:r w:rsidR="00673F87">
              <w:rPr>
                <w:szCs w:val="24"/>
                <w:lang w:val="fr-FR"/>
              </w:rPr>
              <w:t>O</w:t>
            </w:r>
            <w:r w:rsidRPr="006C1597">
              <w:rPr>
                <w:szCs w:val="24"/>
                <w:lang w:val="fr-FR"/>
              </w:rPr>
              <w:t>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F706B5">
            <w:pPr>
              <w:pStyle w:val="Sec1head2"/>
              <w:numPr>
                <w:ilvl w:val="0"/>
                <w:numId w:val="29"/>
              </w:numPr>
              <w:spacing w:before="120" w:after="120"/>
            </w:pPr>
            <w:bookmarkStart w:id="161" w:name="_Toc438438836"/>
            <w:bookmarkStart w:id="162" w:name="_Toc438532597"/>
            <w:bookmarkStart w:id="163" w:name="_Toc438733980"/>
            <w:bookmarkStart w:id="164" w:name="_Toc438907019"/>
            <w:bookmarkStart w:id="165" w:name="_Toc438907218"/>
            <w:bookmarkStart w:id="166" w:name="_Toc156373298"/>
            <w:bookmarkStart w:id="167" w:name="_Toc81469374"/>
            <w:r w:rsidRPr="006C1597">
              <w:t>Monnaies de l’offre</w:t>
            </w:r>
            <w:bookmarkEnd w:id="161"/>
            <w:bookmarkEnd w:id="162"/>
            <w:bookmarkEnd w:id="163"/>
            <w:bookmarkEnd w:id="164"/>
            <w:bookmarkEnd w:id="165"/>
            <w:bookmarkEnd w:id="166"/>
            <w:bookmarkEnd w:id="167"/>
          </w:p>
        </w:tc>
        <w:tc>
          <w:tcPr>
            <w:tcW w:w="6685" w:type="dxa"/>
            <w:tcBorders>
              <w:top w:val="nil"/>
              <w:left w:val="nil"/>
              <w:bottom w:val="nil"/>
              <w:right w:val="nil"/>
            </w:tcBorders>
            <w:tcMar>
              <w:top w:w="28" w:type="dxa"/>
              <w:bottom w:w="28" w:type="dxa"/>
            </w:tcMar>
          </w:tcPr>
          <w:p w14:paraId="0AE27200" w14:textId="64DBFFCA"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L</w:t>
            </w:r>
            <w:r w:rsidR="006A307F">
              <w:rPr>
                <w:szCs w:val="24"/>
                <w:lang w:val="fr-FR"/>
              </w:rPr>
              <w:t>a/</w:t>
            </w:r>
            <w:r w:rsidRPr="006C1597">
              <w:rPr>
                <w:szCs w:val="24"/>
                <w:lang w:val="fr-FR"/>
              </w:rPr>
              <w:t>es monnaie</w:t>
            </w:r>
            <w:r w:rsidR="006A307F">
              <w:rPr>
                <w:szCs w:val="24"/>
                <w:lang w:val="fr-FR"/>
              </w:rPr>
              <w:t>/</w:t>
            </w:r>
            <w:r w:rsidRPr="006C1597">
              <w:rPr>
                <w:szCs w:val="24"/>
                <w:lang w:val="fr-FR"/>
              </w:rPr>
              <w:t>s de l’</w:t>
            </w:r>
            <w:r w:rsidR="00B14E19" w:rsidRPr="006C1597">
              <w:rPr>
                <w:szCs w:val="24"/>
                <w:lang w:val="fr-FR"/>
              </w:rPr>
              <w:t>O</w:t>
            </w:r>
            <w:r w:rsidRPr="006C1597">
              <w:rPr>
                <w:szCs w:val="24"/>
                <w:lang w:val="fr-FR"/>
              </w:rPr>
              <w:t>ffre et l</w:t>
            </w:r>
            <w:r w:rsidR="006A307F">
              <w:rPr>
                <w:szCs w:val="24"/>
                <w:lang w:val="fr-FR"/>
              </w:rPr>
              <w:t>a/</w:t>
            </w:r>
            <w:r w:rsidRPr="006C1597">
              <w:rPr>
                <w:szCs w:val="24"/>
                <w:lang w:val="fr-FR"/>
              </w:rPr>
              <w:t>es monnaie</w:t>
            </w:r>
            <w:r w:rsidR="006A307F">
              <w:rPr>
                <w:szCs w:val="24"/>
                <w:lang w:val="fr-FR"/>
              </w:rPr>
              <w:t>/</w:t>
            </w:r>
            <w:r w:rsidRPr="006C1597">
              <w:rPr>
                <w:szCs w:val="24"/>
                <w:lang w:val="fr-FR"/>
              </w:rPr>
              <w:t xml:space="preserve">s 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5D9B26FC" w:rsidR="000A450A" w:rsidRPr="006C1597" w:rsidRDefault="00B125FF"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Le Maître d</w:t>
            </w:r>
            <w:r w:rsidR="000A450A" w:rsidRPr="006C1597">
              <w:rPr>
                <w:szCs w:val="24"/>
                <w:lang w:val="fr-FR"/>
              </w:rPr>
              <w:t>’</w:t>
            </w:r>
            <w:r w:rsidRPr="006C1597">
              <w:rPr>
                <w:szCs w:val="24"/>
                <w:lang w:val="fr-FR"/>
              </w:rPr>
              <w:t xml:space="preserve">Ouvrage peut demander aux </w:t>
            </w:r>
            <w:r w:rsidR="00B14E19" w:rsidRPr="006C1597">
              <w:rPr>
                <w:szCs w:val="24"/>
                <w:lang w:val="fr-FR"/>
              </w:rPr>
              <w:t>S</w:t>
            </w:r>
            <w:r w:rsidRPr="006C1597">
              <w:rPr>
                <w:szCs w:val="24"/>
                <w:lang w:val="fr-FR"/>
              </w:rPr>
              <w:t>oumissionnaires d</w:t>
            </w:r>
            <w:r w:rsidR="00E776D1" w:rsidRPr="006C1597">
              <w:rPr>
                <w:szCs w:val="24"/>
                <w:lang w:val="fr-FR"/>
              </w:rPr>
              <w:t>e justifier</w:t>
            </w:r>
            <w:r w:rsidRPr="006C1597">
              <w:rPr>
                <w:szCs w:val="24"/>
                <w:lang w:val="fr-FR"/>
              </w:rPr>
              <w:t xml:space="preserve"> leurs besoins en monnaies nationale et étrangères et d</w:t>
            </w:r>
            <w:r w:rsidR="00E776D1" w:rsidRPr="006C1597">
              <w:rPr>
                <w:szCs w:val="24"/>
                <w:lang w:val="fr-FR"/>
              </w:rPr>
              <w:t>’établir</w:t>
            </w:r>
            <w:r w:rsidRPr="006C1597">
              <w:rPr>
                <w:szCs w:val="24"/>
                <w:lang w:val="fr-FR"/>
              </w:rPr>
              <w:t xml:space="preserve"> que les montants inclus dans les prix unitaires et totaux, et indiqués </w:t>
            </w:r>
            <w:r w:rsidR="00201331">
              <w:rPr>
                <w:szCs w:val="24"/>
                <w:lang w:val="fr-FR"/>
              </w:rPr>
              <w:t xml:space="preserve">dans le Tableau de Révision des Prix </w:t>
            </w:r>
            <w:r w:rsidRPr="006C1597">
              <w:rPr>
                <w:szCs w:val="24"/>
                <w:lang w:val="fr-FR"/>
              </w:rPr>
              <w:t xml:space="preserve">en annexe à la </w:t>
            </w:r>
            <w:r w:rsidR="0094199B" w:rsidRPr="006C1597">
              <w:rPr>
                <w:szCs w:val="24"/>
                <w:lang w:val="fr-FR"/>
              </w:rPr>
              <w:t>S</w:t>
            </w:r>
            <w:r w:rsidRPr="006C1597">
              <w:rPr>
                <w:szCs w:val="24"/>
                <w:lang w:val="fr-FR"/>
              </w:rPr>
              <w:t>oumission, sont raisonnables</w:t>
            </w:r>
            <w:r w:rsidR="005B69F3" w:rsidRPr="006C1597">
              <w:rPr>
                <w:szCs w:val="24"/>
                <w:lang w:val="fr-FR"/>
              </w:rPr>
              <w:t> ;</w:t>
            </w:r>
            <w:r w:rsidRPr="006C1597">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F706B5">
            <w:pPr>
              <w:pStyle w:val="Sec1head2"/>
              <w:numPr>
                <w:ilvl w:val="0"/>
                <w:numId w:val="29"/>
              </w:numPr>
              <w:spacing w:before="120" w:after="120"/>
            </w:pPr>
            <w:bookmarkStart w:id="168" w:name="_Toc156373299"/>
            <w:bookmarkStart w:id="169" w:name="_Toc81469375"/>
            <w:bookmarkStart w:id="170" w:name="_Toc438438837"/>
            <w:bookmarkStart w:id="171" w:name="_Toc438532598"/>
            <w:bookmarkStart w:id="172" w:name="_Toc438733981"/>
            <w:bookmarkStart w:id="173" w:name="_Toc438907020"/>
            <w:bookmarkStart w:id="174" w:name="_Toc438907219"/>
            <w:r w:rsidRPr="006C1597">
              <w:t>Documents constituant la proposition technique</w:t>
            </w:r>
            <w:bookmarkEnd w:id="168"/>
            <w:bookmarkEnd w:id="169"/>
            <w:r w:rsidRPr="006C1597">
              <w:t xml:space="preserve"> </w:t>
            </w:r>
            <w:bookmarkEnd w:id="170"/>
            <w:bookmarkEnd w:id="171"/>
            <w:bookmarkEnd w:id="172"/>
            <w:bookmarkEnd w:id="173"/>
            <w:bookmarkEnd w:id="174"/>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F706B5">
            <w:pPr>
              <w:pStyle w:val="Header2-SubClauses"/>
              <w:numPr>
                <w:ilvl w:val="1"/>
                <w:numId w:val="29"/>
              </w:numPr>
              <w:tabs>
                <w:tab w:val="clear" w:pos="619"/>
                <w:tab w:val="left" w:pos="576"/>
              </w:tabs>
              <w:spacing w:before="120" w:after="120"/>
              <w:rPr>
                <w:szCs w:val="24"/>
                <w:lang w:val="fr-FR"/>
              </w:rPr>
            </w:pPr>
            <w:r w:rsidRPr="006C1597">
              <w:rPr>
                <w:szCs w:val="24"/>
                <w:lang w:val="fr-FR"/>
              </w:rPr>
              <w:t xml:space="preserve">Le Soumissionnaire devra fournir une proposition technique incluant un programme des travaux et les méthodes d’exécution prévues, la liste du matériel, du personnel, le calendrier d’exécution et tout autre renseignement demandé à la Section IV-Formulaires de </w:t>
            </w:r>
            <w:r w:rsidR="00B14E19" w:rsidRPr="006C1597">
              <w:rPr>
                <w:szCs w:val="24"/>
                <w:lang w:val="fr-FR"/>
              </w:rPr>
              <w:t>S</w:t>
            </w:r>
            <w:r w:rsidRPr="006C1597">
              <w:rPr>
                <w:szCs w:val="24"/>
                <w:lang w:val="fr-FR"/>
              </w:rPr>
              <w:t xml:space="preserve">oumission. La proposition technique devra inclure tous les </w:t>
            </w:r>
            <w:r w:rsidR="00C3597B" w:rsidRPr="006C1597">
              <w:rPr>
                <w:szCs w:val="24"/>
                <w:lang w:val="fr-FR"/>
              </w:rPr>
              <w:t>éléments permettant d’</w:t>
            </w:r>
            <w:r w:rsidRPr="006C1597">
              <w:rPr>
                <w:szCs w:val="24"/>
                <w:lang w:val="fr-FR"/>
              </w:rPr>
              <w:t xml:space="preserve">établir que l’offre du Soumissionnaire est conforme aux exigences des </w:t>
            </w:r>
            <w:r w:rsidR="00B14E19" w:rsidRPr="006C1597">
              <w:rPr>
                <w:szCs w:val="24"/>
                <w:lang w:val="fr-FR"/>
              </w:rPr>
              <w:t>S</w:t>
            </w:r>
            <w:r w:rsidRPr="006C1597">
              <w:rPr>
                <w:szCs w:val="24"/>
                <w:lang w:val="fr-FR"/>
              </w:rPr>
              <w:t xml:space="preserve">pécifications et du </w:t>
            </w:r>
            <w:r w:rsidR="00B14E19" w:rsidRPr="006C1597">
              <w:rPr>
                <w:szCs w:val="24"/>
                <w:lang w:val="fr-FR"/>
              </w:rPr>
              <w:t>C</w:t>
            </w:r>
            <w:r w:rsidRPr="006C1597">
              <w:rPr>
                <w:szCs w:val="24"/>
                <w:lang w:val="fr-FR"/>
              </w:rPr>
              <w:t xml:space="preserve">alendrier des </w:t>
            </w:r>
            <w:r w:rsidR="00B14E19" w:rsidRPr="006C1597">
              <w:rPr>
                <w:szCs w:val="24"/>
                <w:lang w:val="fr-FR"/>
              </w:rPr>
              <w:t>T</w:t>
            </w:r>
            <w:r w:rsidRPr="006C1597">
              <w:rPr>
                <w:szCs w:val="24"/>
                <w:lang w:val="fr-FR"/>
              </w:rPr>
              <w: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5E05711E" w:rsidR="000A450A" w:rsidRPr="006C1597" w:rsidRDefault="000A450A" w:rsidP="00F706B5">
            <w:pPr>
              <w:pStyle w:val="Sec1head2"/>
              <w:numPr>
                <w:ilvl w:val="0"/>
                <w:numId w:val="29"/>
              </w:numPr>
              <w:spacing w:before="120" w:after="120"/>
            </w:pPr>
            <w:bookmarkStart w:id="175" w:name="_Toc438532601"/>
            <w:bookmarkStart w:id="176" w:name="_Toc438532602"/>
            <w:bookmarkStart w:id="177" w:name="_Toc438438840"/>
            <w:bookmarkStart w:id="178" w:name="_Toc438532603"/>
            <w:bookmarkStart w:id="179" w:name="_Toc438733984"/>
            <w:bookmarkStart w:id="180" w:name="_Toc438907023"/>
            <w:bookmarkStart w:id="181" w:name="_Toc438907222"/>
            <w:bookmarkStart w:id="182" w:name="_Toc156373300"/>
            <w:bookmarkStart w:id="183" w:name="_Toc81469376"/>
            <w:bookmarkEnd w:id="175"/>
            <w:bookmarkEnd w:id="176"/>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177"/>
            <w:bookmarkEnd w:id="178"/>
            <w:bookmarkEnd w:id="179"/>
            <w:bookmarkEnd w:id="180"/>
            <w:bookmarkEnd w:id="181"/>
            <w:bookmarkEnd w:id="182"/>
            <w:bookmarkEnd w:id="183"/>
          </w:p>
        </w:tc>
        <w:tc>
          <w:tcPr>
            <w:tcW w:w="6685" w:type="dxa"/>
            <w:tcBorders>
              <w:top w:val="nil"/>
              <w:left w:val="nil"/>
              <w:bottom w:val="nil"/>
              <w:right w:val="nil"/>
            </w:tcBorders>
            <w:tcMar>
              <w:top w:w="28" w:type="dxa"/>
              <w:bottom w:w="28" w:type="dxa"/>
            </w:tcMar>
          </w:tcPr>
          <w:p w14:paraId="258D459F" w14:textId="5F1A1E56" w:rsidR="00F56FBB" w:rsidRDefault="00DA2BD9" w:rsidP="00B63CA2">
            <w:pPr>
              <w:pStyle w:val="Header2-SubClauses"/>
              <w:tabs>
                <w:tab w:val="clear" w:pos="619"/>
                <w:tab w:val="left" w:pos="576"/>
              </w:tabs>
              <w:spacing w:before="120" w:after="120"/>
              <w:ind w:hanging="568"/>
              <w:rPr>
                <w:szCs w:val="24"/>
                <w:lang w:val="fr-FR"/>
              </w:rPr>
            </w:pPr>
            <w:r>
              <w:rPr>
                <w:szCs w:val="24"/>
                <w:lang w:val="fr-FR"/>
              </w:rPr>
              <w:t>17.1</w:t>
            </w:r>
            <w:r w:rsidR="00F56FBB">
              <w:rPr>
                <w:szCs w:val="24"/>
                <w:lang w:val="fr-FR"/>
              </w:rPr>
              <w:t xml:space="preserve"> Pour établir l’éligibilité du Soumissionnaire conformément à l’article 4 des IS, les Soumissionnaires rempliront la Lettre de Soumission contenue dans la Section IV, Formulaires de l’Offre</w:t>
            </w:r>
            <w:r>
              <w:rPr>
                <w:szCs w:val="24"/>
                <w:lang w:val="fr-FR"/>
              </w:rPr>
              <w:t xml:space="preserve"> </w:t>
            </w:r>
          </w:p>
          <w:p w14:paraId="063A0CE1" w14:textId="19BE2D20" w:rsidR="00201331" w:rsidRPr="0058499E" w:rsidRDefault="00F56FBB" w:rsidP="00B63CA2">
            <w:pPr>
              <w:pStyle w:val="Header2-SubClauses"/>
              <w:tabs>
                <w:tab w:val="clear" w:pos="619"/>
                <w:tab w:val="left" w:pos="576"/>
              </w:tabs>
              <w:spacing w:before="120" w:after="120"/>
              <w:ind w:hanging="568"/>
              <w:rPr>
                <w:b/>
                <w:szCs w:val="24"/>
                <w:lang w:val="fr-FR"/>
              </w:rPr>
            </w:pPr>
            <w:r>
              <w:rPr>
                <w:szCs w:val="24"/>
                <w:lang w:val="fr-FR"/>
              </w:rPr>
              <w:t xml:space="preserve">17.2 </w:t>
            </w:r>
            <w:r w:rsidR="00F66F6C" w:rsidRPr="006C1597">
              <w:rPr>
                <w:szCs w:val="24"/>
                <w:lang w:val="fr-FR"/>
              </w:rPr>
              <w:t>Conformément aux disposit</w:t>
            </w:r>
            <w:r w:rsidR="0094199B" w:rsidRPr="006C1597">
              <w:rPr>
                <w:szCs w:val="24"/>
                <w:lang w:val="fr-FR"/>
              </w:rPr>
              <w:t>i</w:t>
            </w:r>
            <w:r w:rsidR="00F66F6C" w:rsidRPr="006C1597">
              <w:rPr>
                <w:szCs w:val="24"/>
                <w:lang w:val="fr-FR"/>
              </w:rPr>
              <w:t>ons de la Section III-Critères d’</w:t>
            </w:r>
            <w:r w:rsidR="006A307F">
              <w:rPr>
                <w:szCs w:val="24"/>
                <w:lang w:val="fr-FR"/>
              </w:rPr>
              <w:t>E</w:t>
            </w:r>
            <w:r w:rsidR="00F66F6C" w:rsidRPr="006C1597">
              <w:rPr>
                <w:szCs w:val="24"/>
                <w:lang w:val="fr-FR"/>
              </w:rPr>
              <w:t xml:space="preserve">valuation et de </w:t>
            </w:r>
            <w:r w:rsidR="006A307F">
              <w:rPr>
                <w:szCs w:val="24"/>
                <w:lang w:val="fr-FR"/>
              </w:rPr>
              <w:t>Q</w:t>
            </w:r>
            <w:r w:rsidR="00F66F6C" w:rsidRPr="006C1597">
              <w:rPr>
                <w:szCs w:val="24"/>
                <w:lang w:val="fr-FR"/>
              </w:rPr>
              <w:t>ualification</w:t>
            </w:r>
            <w:r w:rsidR="0094199B" w:rsidRPr="006C1597">
              <w:rPr>
                <w:szCs w:val="24"/>
                <w:lang w:val="fr-FR"/>
              </w:rPr>
              <w:t xml:space="preserve">, </w:t>
            </w:r>
            <w:r w:rsidR="00F6021D" w:rsidRPr="006C1597">
              <w:rPr>
                <w:szCs w:val="24"/>
                <w:lang w:val="fr-FR"/>
              </w:rPr>
              <w:t>afin d’</w:t>
            </w:r>
            <w:r w:rsidR="000A450A" w:rsidRPr="006C1597">
              <w:rPr>
                <w:szCs w:val="24"/>
                <w:lang w:val="fr-FR"/>
              </w:rPr>
              <w:t xml:space="preserve">établir </w:t>
            </w:r>
            <w:r>
              <w:rPr>
                <w:szCs w:val="24"/>
                <w:lang w:val="fr-FR"/>
              </w:rPr>
              <w:t xml:space="preserve">sa </w:t>
            </w:r>
            <w:r w:rsidR="000A450A" w:rsidRPr="006C1597">
              <w:rPr>
                <w:szCs w:val="24"/>
                <w:lang w:val="fr-FR"/>
              </w:rPr>
              <w:t>qualification</w:t>
            </w:r>
            <w:r w:rsidR="00642047">
              <w:rPr>
                <w:szCs w:val="24"/>
                <w:lang w:val="fr-FR"/>
              </w:rPr>
              <w:t xml:space="preserve"> pour exécuter le Marché le Soumissionnaire devra fournir les informations exigées dans les fiches correspondantes contenues à la Section IV, Formulaires de l’Offre.</w:t>
            </w:r>
            <w:r w:rsidR="00201331">
              <w:rPr>
                <w:szCs w:val="24"/>
                <w:lang w:val="fr-FR"/>
              </w:rPr>
              <w:t>,</w:t>
            </w:r>
            <w:r w:rsidR="00F6021D" w:rsidRPr="006C1597">
              <w:rPr>
                <w:szCs w:val="24"/>
                <w:lang w:val="fr-FR"/>
              </w:rPr>
              <w:t xml:space="preserve"> </w:t>
            </w:r>
            <w:r w:rsidR="006A307F">
              <w:rPr>
                <w:szCs w:val="24"/>
                <w:lang w:val="fr-FR"/>
              </w:rPr>
              <w:t xml:space="preserve">y compris sur le statut de disqualification pour </w:t>
            </w:r>
            <w:r>
              <w:rPr>
                <w:szCs w:val="24"/>
                <w:lang w:val="fr-FR"/>
              </w:rPr>
              <w:t>non-observance</w:t>
            </w:r>
            <w:r w:rsidR="006A307F">
              <w:rPr>
                <w:szCs w:val="24"/>
                <w:lang w:val="fr-FR"/>
              </w:rPr>
              <w:t xml:space="preserve"> des obligations EAS/HS</w:t>
            </w:r>
            <w:r w:rsidR="00201331">
              <w:rPr>
                <w:szCs w:val="24"/>
                <w:lang w:val="fr-FR"/>
              </w:rPr>
              <w:t>.</w:t>
            </w:r>
          </w:p>
          <w:p w14:paraId="59DDF419" w14:textId="291944CA" w:rsidR="00DA2BD9" w:rsidRPr="00DA2BD9" w:rsidRDefault="00DA2BD9" w:rsidP="0058499E">
            <w:pPr>
              <w:pStyle w:val="Header2-SubClauses"/>
              <w:tabs>
                <w:tab w:val="clear" w:pos="619"/>
                <w:tab w:val="left" w:pos="576"/>
              </w:tabs>
              <w:spacing w:before="120" w:after="120"/>
              <w:ind w:left="638" w:hanging="630"/>
              <w:rPr>
                <w:b/>
                <w:szCs w:val="24"/>
                <w:lang w:val="fr-FR"/>
              </w:rPr>
            </w:pPr>
            <w:r>
              <w:rPr>
                <w:szCs w:val="24"/>
                <w:lang w:val="fr-FR"/>
              </w:rPr>
              <w:t xml:space="preserve">17.3 </w:t>
            </w:r>
            <w:r w:rsidRPr="006C1597">
              <w:rPr>
                <w:szCs w:val="24"/>
                <w:lang w:val="fr-FR"/>
              </w:rPr>
              <w:t>Lorsque l’article 33</w:t>
            </w:r>
            <w:r>
              <w:rPr>
                <w:szCs w:val="24"/>
                <w:lang w:val="fr-FR"/>
              </w:rPr>
              <w:t>.1</w:t>
            </w:r>
            <w:r w:rsidRPr="006C1597">
              <w:rPr>
                <w:szCs w:val="24"/>
                <w:lang w:val="fr-FR"/>
              </w:rPr>
              <w:t xml:space="preserve"> des IS prévoit l’application de la préférence 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Pr>
                <w:szCs w:val="24"/>
                <w:lang w:val="fr-FR"/>
              </w:rPr>
              <w:t>.1</w:t>
            </w:r>
            <w:r w:rsidRPr="006C1597">
              <w:rPr>
                <w:szCs w:val="24"/>
                <w:lang w:val="fr-FR"/>
              </w:rPr>
              <w:t xml:space="preserve"> des IS.</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F706B5">
            <w:pPr>
              <w:pStyle w:val="Sec1head2"/>
              <w:numPr>
                <w:ilvl w:val="0"/>
                <w:numId w:val="29"/>
              </w:numPr>
              <w:spacing w:before="120" w:after="120"/>
            </w:pPr>
            <w:bookmarkStart w:id="184" w:name="_Toc438438841"/>
            <w:bookmarkStart w:id="185" w:name="_Toc438532604"/>
            <w:bookmarkStart w:id="186" w:name="_Toc438733985"/>
            <w:bookmarkStart w:id="187" w:name="_Toc438907024"/>
            <w:bookmarkStart w:id="188" w:name="_Toc438907223"/>
            <w:bookmarkStart w:id="189" w:name="_Toc156373301"/>
            <w:bookmarkStart w:id="190" w:name="_Toc81469377"/>
            <w:r w:rsidRPr="006C1597">
              <w:t>Période de validité des offres</w:t>
            </w:r>
            <w:bookmarkEnd w:id="184"/>
            <w:bookmarkEnd w:id="185"/>
            <w:bookmarkEnd w:id="186"/>
            <w:bookmarkEnd w:id="187"/>
            <w:bookmarkEnd w:id="188"/>
            <w:bookmarkEnd w:id="189"/>
            <w:bookmarkEnd w:id="190"/>
          </w:p>
        </w:tc>
        <w:tc>
          <w:tcPr>
            <w:tcW w:w="6685" w:type="dxa"/>
            <w:tcBorders>
              <w:top w:val="nil"/>
              <w:left w:val="nil"/>
              <w:right w:val="nil"/>
            </w:tcBorders>
            <w:tcMar>
              <w:top w:w="28" w:type="dxa"/>
              <w:bottom w:w="28" w:type="dxa"/>
            </w:tcMar>
          </w:tcPr>
          <w:p w14:paraId="4B907B2B" w14:textId="340FBDE8"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Les offres demeureront </w:t>
            </w:r>
            <w:r w:rsidR="009C6BF7" w:rsidRPr="006C1597">
              <w:rPr>
                <w:lang w:val="fr-FR"/>
              </w:rPr>
              <w:t xml:space="preserve">valides </w:t>
            </w:r>
            <w:r w:rsidR="00861B87">
              <w:rPr>
                <w:lang w:val="fr-FR"/>
              </w:rPr>
              <w:t xml:space="preserve">jusqu’à la date spécifiée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00D20E18" w14:textId="54A0D852" w:rsidR="00F95700" w:rsidRPr="006C1597" w:rsidRDefault="00F95700" w:rsidP="00F706B5">
            <w:pPr>
              <w:pStyle w:val="Header2-SubClauses"/>
              <w:numPr>
                <w:ilvl w:val="1"/>
                <w:numId w:val="29"/>
              </w:numPr>
              <w:tabs>
                <w:tab w:val="clear" w:pos="619"/>
                <w:tab w:val="left" w:pos="576"/>
              </w:tabs>
              <w:spacing w:before="120" w:after="120"/>
              <w:rPr>
                <w:spacing w:val="-4"/>
                <w:lang w:val="fr-FR"/>
              </w:rPr>
            </w:pPr>
            <w:r w:rsidRPr="006C1597">
              <w:rPr>
                <w:spacing w:val="-4"/>
                <w:lang w:val="fr-FR"/>
              </w:rPr>
              <w:t>E</w:t>
            </w:r>
            <w:r w:rsidRPr="006C1597">
              <w:rPr>
                <w:lang w:val="fr-FR"/>
              </w:rPr>
              <w:t xml:space="preserve">xceptionnellement, avant l’expiration de la période de validité des </w:t>
            </w:r>
            <w:r w:rsidR="00B315F7">
              <w:rPr>
                <w:lang w:val="fr-FR"/>
              </w:rPr>
              <w:t>O</w:t>
            </w:r>
            <w:r w:rsidRPr="006C1597">
              <w:rPr>
                <w:lang w:val="fr-FR"/>
              </w:rPr>
              <w:t xml:space="preserve">ffres, le Maître </w:t>
            </w:r>
            <w:r w:rsidR="001A0797" w:rsidRPr="006C1597">
              <w:rPr>
                <w:lang w:val="fr-FR"/>
              </w:rPr>
              <w:t>d</w:t>
            </w:r>
            <w:r w:rsidRPr="006C1597">
              <w:rPr>
                <w:lang w:val="fr-FR"/>
              </w:rPr>
              <w:t>’Ouvrage peut demander aux Soumissionnaires de proroger la durée de validité de leur</w:t>
            </w:r>
            <w:r w:rsidR="00B315F7">
              <w:rPr>
                <w:lang w:val="fr-FR"/>
              </w:rPr>
              <w:t>s</w:t>
            </w:r>
            <w:r w:rsidRPr="006C1597">
              <w:rPr>
                <w:lang w:val="fr-FR"/>
              </w:rPr>
              <w:t xml:space="preserve"> Offre</w:t>
            </w:r>
            <w:r w:rsidR="00B315F7">
              <w:rPr>
                <w:lang w:val="fr-FR"/>
              </w:rPr>
              <w:t>s</w:t>
            </w:r>
            <w:r w:rsidRPr="006C1597">
              <w:rPr>
                <w:lang w:val="fr-FR"/>
              </w:rPr>
              <w:t xml:space="preserve">. La demande et les réponses seront formulées par écrit. Lorsqu’une Garantie d’Offre ou une Déclaration de </w:t>
            </w:r>
            <w:r w:rsidR="00861B87">
              <w:rPr>
                <w:lang w:val="fr-FR"/>
              </w:rPr>
              <w:t>G</w:t>
            </w:r>
            <w:r w:rsidRPr="006C1597">
              <w:rPr>
                <w:lang w:val="fr-FR"/>
              </w:rPr>
              <w:t>arantie d’</w:t>
            </w:r>
            <w:r w:rsidR="00861B87">
              <w:rPr>
                <w:lang w:val="fr-FR"/>
              </w:rPr>
              <w:t>O</w:t>
            </w:r>
            <w:r w:rsidRPr="006C1597">
              <w:rPr>
                <w:lang w:val="fr-FR"/>
              </w:rPr>
              <w:t>ffre est exigée en application de l’article 19 des IS, sa validité sera</w:t>
            </w:r>
            <w:r w:rsidR="00B315F7">
              <w:rPr>
                <w:lang w:val="fr-FR"/>
              </w:rPr>
              <w:t xml:space="preserve"> aussi</w:t>
            </w:r>
            <w:r w:rsidRPr="006C1597">
              <w:rPr>
                <w:lang w:val="fr-FR"/>
              </w:rPr>
              <w:t xml:space="preserve"> prolongée pour une durée correspondante. Un Soumissionnaire peut refuser de proroger la validité de son </w:t>
            </w:r>
            <w:r w:rsidR="00B315F7">
              <w:rPr>
                <w:lang w:val="fr-FR"/>
              </w:rPr>
              <w:t>O</w:t>
            </w:r>
            <w:r w:rsidRPr="006C1597">
              <w:rPr>
                <w:lang w:val="fr-FR"/>
              </w:rPr>
              <w:t xml:space="preserve">ffre sans perdre sa garantie. Un </w:t>
            </w:r>
            <w:r w:rsidR="00B315F7">
              <w:rPr>
                <w:lang w:val="fr-FR"/>
              </w:rPr>
              <w:t>S</w:t>
            </w:r>
            <w:r w:rsidRPr="006C1597">
              <w:rPr>
                <w:lang w:val="fr-FR"/>
              </w:rPr>
              <w:t xml:space="preserve">oumissionnaire qui consent à cette prorogation ne se verra pas demander de modifier son Offre, ni ne sera autorisé à le faire, sous réserve des dispositions de l’article 18.3 des IS. </w:t>
            </w:r>
          </w:p>
          <w:p w14:paraId="157370A9" w14:textId="5C302CC6"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Si l’attribution est retardée de plus de cinquante-six (56) jours au-delà </w:t>
            </w:r>
            <w:r w:rsidR="009C6BF7" w:rsidRPr="006C1597">
              <w:rPr>
                <w:lang w:val="fr-FR"/>
              </w:rPr>
              <w:t>de la date</w:t>
            </w:r>
            <w:r w:rsidRPr="006C1597">
              <w:rPr>
                <w:lang w:val="fr-FR"/>
              </w:rPr>
              <w:t xml:space="preserve"> initial</w:t>
            </w:r>
            <w:r w:rsidR="009C6BF7" w:rsidRPr="006C1597">
              <w:rPr>
                <w:lang w:val="fr-FR"/>
              </w:rPr>
              <w:t>e</w:t>
            </w:r>
            <w:r w:rsidRPr="006C1597">
              <w:rPr>
                <w:lang w:val="fr-FR"/>
              </w:rPr>
              <w:t xml:space="preserve"> de validité de l’Offre</w:t>
            </w:r>
            <w:r w:rsidR="00861B87">
              <w:rPr>
                <w:lang w:val="fr-FR"/>
              </w:rPr>
              <w:t xml:space="preserve"> spécifiée selon l’article 18.1 des IS</w:t>
            </w:r>
            <w:r w:rsidRPr="006C1597">
              <w:rPr>
                <w:lang w:val="fr-FR"/>
              </w:rPr>
              <w:t xml:space="preserve">,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dans le cas d’un marché à prix révisable, le Montant du Marché sera le Montant de l’Offre ;</w:t>
            </w:r>
            <w:r w:rsidRPr="006C1597" w:rsidDel="00FB0142">
              <w:rPr>
                <w:i/>
                <w:sz w:val="20"/>
              </w:rPr>
              <w:t xml:space="preserve"> </w:t>
            </w:r>
            <w:r w:rsidRPr="00861B87">
              <w:rPr>
                <w:szCs w:val="24"/>
              </w:rPr>
              <w:t>et</w:t>
            </w:r>
          </w:p>
          <w:p w14:paraId="7FCE410C" w14:textId="13D725AB"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45AF4A50" w:rsidR="00F95700" w:rsidRPr="006C1597" w:rsidRDefault="00F95700" w:rsidP="00F706B5">
            <w:pPr>
              <w:pStyle w:val="Sec1head2"/>
              <w:numPr>
                <w:ilvl w:val="0"/>
                <w:numId w:val="29"/>
              </w:numPr>
              <w:spacing w:before="120" w:after="120"/>
            </w:pPr>
            <w:bookmarkStart w:id="191" w:name="_Toc81469378"/>
            <w:r w:rsidRPr="006C1597">
              <w:t>Garantie d’</w:t>
            </w:r>
            <w:r w:rsidR="00642047">
              <w:t>O</w:t>
            </w:r>
            <w:r w:rsidRPr="006C1597">
              <w:t>ffre</w:t>
            </w:r>
            <w:bookmarkEnd w:id="191"/>
          </w:p>
        </w:tc>
        <w:tc>
          <w:tcPr>
            <w:tcW w:w="6685" w:type="dxa"/>
            <w:tcBorders>
              <w:top w:val="nil"/>
              <w:left w:val="nil"/>
              <w:right w:val="nil"/>
            </w:tcBorders>
            <w:tcMar>
              <w:top w:w="28" w:type="dxa"/>
              <w:bottom w:w="28" w:type="dxa"/>
            </w:tcMar>
          </w:tcPr>
          <w:p w14:paraId="7453BCE7" w14:textId="4B7C9E1D"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Si cela est requis dans les </w:t>
            </w:r>
            <w:r w:rsidRPr="006C1597">
              <w:rPr>
                <w:b/>
                <w:bCs/>
                <w:lang w:val="fr-FR"/>
              </w:rPr>
              <w:t>DPAO</w:t>
            </w:r>
            <w:r w:rsidRPr="006C1597">
              <w:rPr>
                <w:lang w:val="fr-FR"/>
              </w:rPr>
              <w:t xml:space="preserve">, le Soumissionnaire fournira 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qui fera partie intégrante de son Offre.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069A7FB4" w14:textId="44DCA8D5"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La Déclaration de </w:t>
            </w:r>
            <w:r w:rsidR="00526CD6">
              <w:rPr>
                <w:lang w:val="fr-FR"/>
              </w:rPr>
              <w:t>G</w:t>
            </w:r>
            <w:r w:rsidRPr="006C1597">
              <w:rPr>
                <w:lang w:val="fr-FR"/>
              </w:rPr>
              <w:t>arantie d’</w:t>
            </w:r>
            <w:r w:rsidR="00526CD6">
              <w:rPr>
                <w:lang w:val="fr-FR"/>
              </w:rPr>
              <w:t>O</w:t>
            </w:r>
            <w:r w:rsidRPr="006C1597">
              <w:rPr>
                <w:lang w:val="fr-FR"/>
              </w:rPr>
              <w:t xml:space="preserve">ffre se présentera selon le modèle présenté à la Section IV – Formulaires de </w:t>
            </w:r>
            <w:r w:rsidR="00526CD6">
              <w:rPr>
                <w:lang w:val="fr-FR"/>
              </w:rPr>
              <w:t>S</w:t>
            </w:r>
            <w:r w:rsidRPr="006C1597">
              <w:rPr>
                <w:lang w:val="fr-FR"/>
              </w:rPr>
              <w:t>oumission.</w:t>
            </w:r>
          </w:p>
          <w:p w14:paraId="7021E106" w14:textId="54790FB1"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Lorsqu’elle est requise par le présent article</w:t>
            </w:r>
            <w:r w:rsidR="00B315F7">
              <w:rPr>
                <w:lang w:val="fr-FR"/>
              </w:rPr>
              <w:t xml:space="preserve"> 19.1</w:t>
            </w:r>
            <w:r w:rsidRPr="006C1597">
              <w:rPr>
                <w:lang w:val="fr-FR"/>
              </w:rPr>
              <w:t>, la Garantie d’</w:t>
            </w:r>
            <w:r w:rsidR="00526CD6">
              <w:rPr>
                <w:lang w:val="fr-FR"/>
              </w:rPr>
              <w:t>O</w:t>
            </w:r>
            <w:r w:rsidRPr="006C1597">
              <w:rPr>
                <w:lang w:val="fr-FR"/>
              </w:rPr>
              <w:t>ffre sera une garantie à première demande et se présentera sous l’une des formes ci-après, au choix du Soumissionnaire :</w:t>
            </w:r>
          </w:p>
          <w:p w14:paraId="5EC28BB4" w14:textId="7E93ABFC"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3997A748" w:rsidR="00F95700" w:rsidRPr="006C1597" w:rsidRDefault="00F95700" w:rsidP="00373A8C">
            <w:pPr>
              <w:numPr>
                <w:ilvl w:val="0"/>
                <w:numId w:val="13"/>
              </w:numPr>
              <w:tabs>
                <w:tab w:val="left" w:pos="1152"/>
              </w:tabs>
              <w:spacing w:before="120" w:after="120"/>
              <w:ind w:left="1152" w:hanging="531"/>
            </w:pPr>
            <w:r w:rsidRPr="006C1597">
              <w:t xml:space="preserve">un chèque de </w:t>
            </w:r>
            <w:r w:rsidR="000E0084">
              <w:t>caisse</w:t>
            </w:r>
            <w:r w:rsidRPr="006C1597">
              <w:t xml:space="preserv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39A95D38"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w:t>
            </w:r>
            <w:r w:rsidR="00B315F7">
              <w:t xml:space="preserve">(autre qu’une banque) </w:t>
            </w:r>
            <w:r w:rsidRPr="006C1597">
              <w:t xml:space="preserve">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prorogée selon les dispositions de l’article 18.2 des IS.</w:t>
            </w:r>
          </w:p>
          <w:p w14:paraId="6647AEFD" w14:textId="3169FA39"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application 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710FEC4" w14:textId="49B11E1F"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ffre est requise en application de l’article 19.1 des IS, les Garanties d’</w:t>
            </w:r>
            <w:r w:rsidR="00637646">
              <w:rPr>
                <w:lang w:val="fr-FR"/>
              </w:rPr>
              <w:t>O</w:t>
            </w:r>
            <w:r w:rsidRPr="006C1597">
              <w:rPr>
                <w:lang w:val="fr-FR"/>
              </w:rPr>
              <w:t xml:space="preserve">ffre des Soumissionnaires non retenus leur seront restituées dans les meilleurs délais après que le Soumissionnaire retenu aura signé le Marché et fourni la </w:t>
            </w:r>
            <w:r w:rsidR="00637646">
              <w:rPr>
                <w:lang w:val="fr-FR"/>
              </w:rPr>
              <w:t>G</w:t>
            </w:r>
            <w:r w:rsidRPr="006C1597">
              <w:rPr>
                <w:lang w:val="fr-FR"/>
              </w:rPr>
              <w:t xml:space="preserve">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 xml:space="preserve">nvironnementale </w:t>
            </w:r>
            <w:r w:rsidR="009C6BF7" w:rsidRPr="006C1597">
              <w:rPr>
                <w:lang w:val="fr-FR"/>
              </w:rPr>
              <w:t xml:space="preserve">et </w:t>
            </w:r>
            <w:r w:rsidR="00637646">
              <w:rPr>
                <w:lang w:val="fr-FR"/>
              </w:rPr>
              <w:t>S</w:t>
            </w:r>
            <w:r w:rsidRPr="006C1597">
              <w:rPr>
                <w:lang w:val="fr-FR"/>
              </w:rPr>
              <w:t>ociale</w:t>
            </w:r>
            <w:r w:rsidR="009C6BF7" w:rsidRPr="006C1597">
              <w:rPr>
                <w:lang w:val="fr-FR"/>
              </w:rPr>
              <w:t xml:space="preserve"> </w:t>
            </w:r>
            <w:r w:rsidRPr="006C1597">
              <w:rPr>
                <w:lang w:val="fr-FR"/>
              </w:rPr>
              <w:t>(ES) prescrites à l’article 4</w:t>
            </w:r>
            <w:r w:rsidR="00CE32A3">
              <w:rPr>
                <w:lang w:val="fr-FR"/>
              </w:rPr>
              <w:t>8</w:t>
            </w:r>
            <w:r w:rsidRPr="006C1597">
              <w:rPr>
                <w:lang w:val="fr-FR"/>
              </w:rPr>
              <w:t xml:space="preserve"> des IS.</w:t>
            </w:r>
          </w:p>
          <w:p w14:paraId="120AA3C3" w14:textId="7DC5CC93"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La Garantie d’</w:t>
            </w:r>
            <w:r w:rsidR="00526CD6">
              <w:rPr>
                <w:lang w:val="fr-FR"/>
              </w:rPr>
              <w:t>O</w:t>
            </w:r>
            <w:r w:rsidRPr="006C1597">
              <w:rPr>
                <w:lang w:val="fr-FR"/>
              </w:rPr>
              <w:t xml:space="preserve">ffre du Soumissionnaire retenu lui sera restituée dans les meilleurs délais après la signature du Marché, contre remise de la Garantie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nvironnementale</w:t>
            </w:r>
            <w:r w:rsidR="009C6BF7" w:rsidRPr="006C1597">
              <w:rPr>
                <w:lang w:val="fr-FR"/>
              </w:rPr>
              <w:t xml:space="preserve"> et</w:t>
            </w:r>
            <w:r w:rsidRPr="006C1597">
              <w:rPr>
                <w:lang w:val="fr-FR"/>
              </w:rPr>
              <w:t xml:space="preserve"> </w:t>
            </w:r>
            <w:r w:rsidR="00637646">
              <w:rPr>
                <w:lang w:val="fr-FR"/>
              </w:rPr>
              <w:t>S</w:t>
            </w:r>
            <w:r w:rsidRPr="006C1597">
              <w:rPr>
                <w:lang w:val="fr-FR"/>
              </w:rPr>
              <w:t>ociale</w:t>
            </w:r>
            <w:r w:rsidR="009C6BF7" w:rsidRPr="006C1597">
              <w:rPr>
                <w:lang w:val="fr-FR"/>
              </w:rPr>
              <w:t xml:space="preserve"> </w:t>
            </w:r>
            <w:r w:rsidRPr="006C1597">
              <w:rPr>
                <w:lang w:val="fr-FR"/>
              </w:rPr>
              <w:t>(ES) requises.</w:t>
            </w:r>
          </w:p>
          <w:p w14:paraId="3D391B4C" w14:textId="4337DD6A"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La </w:t>
            </w:r>
            <w:r w:rsidR="00526CD6">
              <w:rPr>
                <w:lang w:val="fr-FR"/>
              </w:rPr>
              <w:t>G</w:t>
            </w:r>
            <w:r w:rsidRPr="006C1597">
              <w:rPr>
                <w:lang w:val="fr-FR"/>
              </w:rPr>
              <w:t>arantie d’</w:t>
            </w:r>
            <w:r w:rsidR="00526CD6">
              <w:rPr>
                <w:lang w:val="fr-FR"/>
              </w:rPr>
              <w:t>O</w:t>
            </w:r>
            <w:r w:rsidRPr="006C1597">
              <w:rPr>
                <w:lang w:val="fr-FR"/>
              </w:rPr>
              <w:t xml:space="preserve">ffre peut être saisie ou la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mise en œuvre : </w:t>
            </w:r>
          </w:p>
          <w:p w14:paraId="52D919EF" w14:textId="2A9976AF"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2ADD54B1" w:rsidR="00F95700" w:rsidRPr="006C1597" w:rsidRDefault="00F95700" w:rsidP="00373A8C">
            <w:pPr>
              <w:numPr>
                <w:ilvl w:val="0"/>
                <w:numId w:val="15"/>
              </w:numPr>
              <w:tabs>
                <w:tab w:val="left" w:pos="576"/>
                <w:tab w:val="left" w:pos="1152"/>
              </w:tabs>
              <w:spacing w:before="120" w:after="120"/>
              <w:ind w:left="1728" w:hanging="576"/>
            </w:pPr>
            <w:r w:rsidRPr="006C1597">
              <w:t>signer le Marché en application de l’article 4</w:t>
            </w:r>
            <w:r w:rsidR="00CE32A3">
              <w:t>7</w:t>
            </w:r>
            <w:r w:rsidRPr="006C1597">
              <w:t xml:space="preserve"> des IS ; ou </w:t>
            </w:r>
          </w:p>
          <w:p w14:paraId="7E95B66A" w14:textId="0806E471" w:rsidR="00F95700" w:rsidRPr="006C1597" w:rsidRDefault="00F95700" w:rsidP="00373A8C">
            <w:pPr>
              <w:numPr>
                <w:ilvl w:val="0"/>
                <w:numId w:val="15"/>
              </w:numPr>
              <w:tabs>
                <w:tab w:val="left" w:pos="576"/>
                <w:tab w:val="left" w:pos="1152"/>
              </w:tabs>
              <w:spacing w:before="120" w:after="120"/>
              <w:ind w:left="1728" w:hanging="576"/>
            </w:pPr>
            <w:r w:rsidRPr="006C1597">
              <w:t xml:space="preserve">fournir la Garantie de bonne exécution,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CE32A3">
              <w:t>8</w:t>
            </w:r>
            <w:r w:rsidRPr="006C1597">
              <w:t xml:space="preserve"> des IS.</w:t>
            </w:r>
          </w:p>
          <w:p w14:paraId="50840BE0" w14:textId="0ED7D974"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ffre d’un groupement d’entreprises</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11.2 des IS.</w:t>
            </w:r>
          </w:p>
          <w:p w14:paraId="74C86484" w14:textId="3796002A" w:rsidR="00F95700" w:rsidRPr="006C1597" w:rsidRDefault="00F95700" w:rsidP="00F706B5">
            <w:pPr>
              <w:pStyle w:val="Header2-SubClauses"/>
              <w:numPr>
                <w:ilvl w:val="1"/>
                <w:numId w:val="29"/>
              </w:numPr>
              <w:tabs>
                <w:tab w:val="clear" w:pos="619"/>
                <w:tab w:val="left" w:pos="576"/>
              </w:tabs>
              <w:spacing w:before="120" w:after="120"/>
              <w:rPr>
                <w:lang w:val="fr-FR"/>
              </w:rPr>
            </w:pPr>
            <w:r w:rsidRPr="006C1597">
              <w:rPr>
                <w:lang w:val="fr-FR"/>
              </w:rPr>
              <w:t xml:space="preserve">Lorsqu’en application de l’article 19.1 des IS, une </w:t>
            </w:r>
            <w:r w:rsidR="00B9210E">
              <w:rPr>
                <w:lang w:val="fr-FR"/>
              </w:rPr>
              <w:t xml:space="preserve">Garantie d’Offre n’est pas </w:t>
            </w:r>
            <w:r w:rsidRPr="006C1597">
              <w:rPr>
                <w:lang w:val="fr-FR"/>
              </w:rPr>
              <w:t>exigée</w:t>
            </w:r>
            <w:r w:rsidR="00B9210E">
              <w:rPr>
                <w:lang w:val="fr-FR"/>
              </w:rPr>
              <w:t>, et</w:t>
            </w:r>
            <w:r w:rsidRPr="006C1597">
              <w:rPr>
                <w:lang w:val="fr-FR"/>
              </w:rPr>
              <w:t xml:space="preserve"> si :</w:t>
            </w:r>
          </w:p>
          <w:p w14:paraId="46C51B7B" w14:textId="40D1B16E"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le Formulaire de </w:t>
            </w:r>
            <w:r w:rsidR="00B9210E">
              <w:t>S</w:t>
            </w:r>
            <w:r w:rsidR="00F95700" w:rsidRPr="006C1597">
              <w:t>oumission </w:t>
            </w:r>
            <w:r w:rsidR="00B9210E">
              <w:t>ou toute date prorogée par le Soumissionnaire ; ou</w:t>
            </w:r>
          </w:p>
          <w:p w14:paraId="3AE1A964" w14:textId="77777777"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CE32A3">
              <w:t> »</w:t>
            </w:r>
          </w:p>
          <w:p w14:paraId="6A3FC036" w14:textId="2769111E" w:rsidR="00501BA5" w:rsidRDefault="00F95700" w:rsidP="00F706B5">
            <w:pPr>
              <w:pStyle w:val="ListParagraph"/>
              <w:numPr>
                <w:ilvl w:val="0"/>
                <w:numId w:val="105"/>
              </w:numPr>
              <w:tabs>
                <w:tab w:val="left" w:pos="1152"/>
              </w:tabs>
              <w:spacing w:before="120" w:after="120"/>
              <w:ind w:left="1538"/>
            </w:pPr>
            <w:r w:rsidRPr="006C1597">
              <w:t>signer le Marché conformément à l’article 4</w:t>
            </w:r>
            <w:r w:rsidR="00501BA5">
              <w:t xml:space="preserve">7 </w:t>
            </w:r>
            <w:r w:rsidRPr="006C1597">
              <w:t xml:space="preserve"> des IS</w:t>
            </w:r>
            <w:r w:rsidR="00501BA5">
              <w:t> ;</w:t>
            </w:r>
            <w:r w:rsidRPr="006C1597">
              <w:t xml:space="preserve"> ou</w:t>
            </w:r>
          </w:p>
          <w:p w14:paraId="12BC1D85" w14:textId="3158A5F6" w:rsidR="00F95700" w:rsidRPr="006C1597" w:rsidRDefault="00F95700" w:rsidP="00F706B5">
            <w:pPr>
              <w:pStyle w:val="ListParagraph"/>
              <w:numPr>
                <w:ilvl w:val="0"/>
                <w:numId w:val="105"/>
              </w:numPr>
              <w:tabs>
                <w:tab w:val="left" w:pos="1152"/>
              </w:tabs>
              <w:spacing w:before="120" w:after="120"/>
              <w:ind w:left="1538"/>
            </w:pPr>
            <w:r w:rsidRPr="006C1597">
              <w:t xml:space="preserve"> fournir la Garantie de bonne exécution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501BA5">
              <w:t>8</w:t>
            </w:r>
            <w:r w:rsidRPr="006C1597">
              <w:t xml:space="preserve"> des IS,</w:t>
            </w:r>
          </w:p>
          <w:p w14:paraId="4B82E998" w14:textId="2F57F88D" w:rsidR="00F95700" w:rsidRPr="006C1597" w:rsidRDefault="00F95700" w:rsidP="00E448A6">
            <w:pPr>
              <w:spacing w:before="120" w:after="120"/>
            </w:pPr>
            <w:r w:rsidRPr="006C1597">
              <w:tab/>
              <w:t>l’Emprunteur pourra</w:t>
            </w:r>
            <w:r w:rsidR="00637646">
              <w:t>, si prévu dans les DPAO,</w:t>
            </w:r>
            <w:r w:rsidRPr="006C1597">
              <w:t xml:space="preserve"> disqualifier le Soumissionnaire de toute attribution de marché par le Maître </w:t>
            </w:r>
            <w:r w:rsidR="001A0797" w:rsidRPr="006C1597">
              <w:t>d</w:t>
            </w:r>
            <w:r w:rsidRPr="006C1597">
              <w:t xml:space="preserve">’Ouvrage pour la période de temps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240D49F1" w:rsidR="00BD2846" w:rsidRPr="006C1597" w:rsidRDefault="00BD2846" w:rsidP="00F706B5">
            <w:pPr>
              <w:pStyle w:val="Sec1head2"/>
              <w:numPr>
                <w:ilvl w:val="0"/>
                <w:numId w:val="29"/>
              </w:numPr>
              <w:spacing w:before="120" w:after="120"/>
            </w:pPr>
            <w:bookmarkStart w:id="192" w:name="_Toc438438843"/>
            <w:bookmarkStart w:id="193" w:name="_Toc438532612"/>
            <w:bookmarkStart w:id="194" w:name="_Toc438733987"/>
            <w:bookmarkStart w:id="195" w:name="_Toc438907026"/>
            <w:bookmarkStart w:id="196" w:name="_Toc438907225"/>
            <w:bookmarkStart w:id="197" w:name="_Toc156373304"/>
            <w:bookmarkStart w:id="198" w:name="_Toc81469379"/>
            <w:r w:rsidRPr="006C1597">
              <w:t>Forme et signature de l’</w:t>
            </w:r>
            <w:r w:rsidR="00637646">
              <w:t>O</w:t>
            </w:r>
            <w:r w:rsidRPr="006C1597">
              <w:t>ffre</w:t>
            </w:r>
            <w:bookmarkEnd w:id="192"/>
            <w:bookmarkEnd w:id="193"/>
            <w:bookmarkEnd w:id="194"/>
            <w:bookmarkEnd w:id="195"/>
            <w:bookmarkEnd w:id="196"/>
            <w:bookmarkEnd w:id="197"/>
            <w:bookmarkEnd w:id="198"/>
          </w:p>
        </w:tc>
        <w:tc>
          <w:tcPr>
            <w:tcW w:w="6685" w:type="dxa"/>
            <w:tcBorders>
              <w:top w:val="nil"/>
              <w:left w:val="nil"/>
              <w:right w:val="nil"/>
            </w:tcBorders>
            <w:tcMar>
              <w:top w:w="28" w:type="dxa"/>
              <w:bottom w:w="28" w:type="dxa"/>
            </w:tcMar>
          </w:tcPr>
          <w:p w14:paraId="2C5F75D2" w14:textId="4F9BD6C8"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Le Soumissionnaire préparera un original des documents constitutifs de l’Offre tels que décrits à l’article 11 des IS, en indiquant clairement la mention « ORIGINAL ». Une offre variante, </w:t>
            </w:r>
            <w:r w:rsidR="00637646" w:rsidRPr="006C1597">
              <w:rPr>
                <w:lang w:val="fr-FR"/>
              </w:rPr>
              <w:t>lorsqu’elle</w:t>
            </w:r>
            <w:r w:rsidRPr="006C1597">
              <w:rPr>
                <w:lang w:val="fr-FR"/>
              </w:rPr>
              <w:t xml:space="preserve"> est recevable, en application de l’article 13 des IS portera clairement la mention « VARIANTE ». Par ailleurs, le Soumissionnaire soumettra le nombre d’exemplaires supplémentaires de son Offre tel qu’il est indiqué dans les </w:t>
            </w:r>
            <w:r w:rsidRPr="006C1597">
              <w:rPr>
                <w:b/>
                <w:lang w:val="fr-FR"/>
              </w:rPr>
              <w:t>DPAO</w:t>
            </w:r>
            <w:r w:rsidRPr="006C1597">
              <w:rPr>
                <w:lang w:val="fr-FR"/>
              </w:rPr>
              <w:t>, en mentionnant clairement sur ces exemplaires « COPIE ». En cas de différences entre les copies et l’original, l’original fera foi.</w:t>
            </w:r>
          </w:p>
          <w:p w14:paraId="3D86CC17" w14:textId="14AA9595" w:rsidR="006D357E" w:rsidRDefault="006D357E" w:rsidP="0058499E">
            <w:pPr>
              <w:ind w:left="638" w:hanging="638"/>
            </w:pPr>
            <w:r>
              <w:rPr>
                <w:color w:val="000000"/>
                <w:lang w:val="fr"/>
              </w:rPr>
              <w:t xml:space="preserve">20.2 </w:t>
            </w:r>
            <w:r w:rsidRPr="000757AA">
              <w:rPr>
                <w:color w:val="000000"/>
                <w:lang w:val="fr"/>
              </w:rPr>
              <w:t xml:space="preserve">Les </w:t>
            </w:r>
            <w:r>
              <w:rPr>
                <w:color w:val="000000"/>
                <w:lang w:val="fr"/>
              </w:rPr>
              <w:t>S</w:t>
            </w:r>
            <w:r w:rsidRPr="000757AA">
              <w:rPr>
                <w:color w:val="000000"/>
                <w:lang w:val="fr"/>
              </w:rPr>
              <w:t xml:space="preserve">oumissionnaires doivent </w:t>
            </w:r>
            <w:r>
              <w:rPr>
                <w:color w:val="000000"/>
                <w:lang w:val="fr"/>
              </w:rPr>
              <w:t xml:space="preserve">porter la mention </w:t>
            </w:r>
            <w:r w:rsidRPr="000757AA">
              <w:rPr>
                <w:color w:val="000000"/>
                <w:lang w:val="fr"/>
              </w:rPr>
              <w:t xml:space="preserve">« CONFIDENTIEL » </w:t>
            </w:r>
            <w:r>
              <w:rPr>
                <w:color w:val="000000"/>
                <w:lang w:val="fr"/>
              </w:rPr>
              <w:t xml:space="preserve">sur </w:t>
            </w:r>
            <w:r w:rsidRPr="000757AA">
              <w:rPr>
                <w:color w:val="000000"/>
                <w:lang w:val="fr"/>
              </w:rPr>
              <w:t xml:space="preserve">tous les renseignements dans leurs </w:t>
            </w:r>
            <w:r>
              <w:rPr>
                <w:color w:val="000000"/>
                <w:lang w:val="fr"/>
              </w:rPr>
              <w:t>S</w:t>
            </w:r>
            <w:r w:rsidRPr="000757AA">
              <w:rPr>
                <w:color w:val="000000"/>
                <w:lang w:val="fr"/>
              </w:rPr>
              <w:t>oumissions qui sont confidentiels pour leur entreprise. Il peut s’agir d’informations exclusives, de secrets commerciaux ou d’informations commerciales ou financièrement sensibles.</w:t>
            </w:r>
          </w:p>
          <w:p w14:paraId="50E4F8E6" w14:textId="047A90BF" w:rsidR="00B9210E" w:rsidRPr="00B9210E" w:rsidRDefault="006D357E" w:rsidP="0058499E">
            <w:pPr>
              <w:pStyle w:val="Header2-SubClauses"/>
              <w:tabs>
                <w:tab w:val="clear" w:pos="619"/>
                <w:tab w:val="left" w:pos="576"/>
              </w:tabs>
              <w:spacing w:before="120" w:after="120"/>
              <w:ind w:left="638" w:hanging="638"/>
              <w:rPr>
                <w:lang w:val="fr-FR"/>
              </w:rPr>
            </w:pPr>
            <w:r>
              <w:rPr>
                <w:lang w:val="fr-FR"/>
              </w:rPr>
              <w:t xml:space="preserve">20.3 </w:t>
            </w:r>
            <w:r w:rsidR="00B9210E" w:rsidRPr="006C1597">
              <w:rPr>
                <w:lang w:val="fr-FR"/>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00B9210E" w:rsidRPr="006C1597">
              <w:rPr>
                <w:b/>
                <w:lang w:val="fr-FR"/>
              </w:rPr>
              <w:t>DPAO</w:t>
            </w:r>
            <w:r w:rsidR="00B9210E" w:rsidRPr="006C1597">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27D571C7" w:rsidR="00BD2846" w:rsidRPr="006C1597" w:rsidRDefault="006D357E" w:rsidP="00B63CA2">
            <w:pPr>
              <w:pStyle w:val="Header2-SubClauses"/>
              <w:tabs>
                <w:tab w:val="clear" w:pos="619"/>
                <w:tab w:val="left" w:pos="638"/>
              </w:tabs>
              <w:spacing w:before="120" w:after="120"/>
              <w:ind w:left="638" w:hanging="638"/>
              <w:rPr>
                <w:lang w:val="fr-FR"/>
              </w:rPr>
            </w:pPr>
            <w:r>
              <w:rPr>
                <w:lang w:val="fr-FR"/>
              </w:rPr>
              <w:t xml:space="preserve">20.4 </w:t>
            </w:r>
            <w:r w:rsidR="00642047">
              <w:rPr>
                <w:lang w:val="fr-FR"/>
              </w:rPr>
              <w:t xml:space="preserve"> </w:t>
            </w:r>
            <w:r w:rsidR="00BD2846" w:rsidRPr="006C1597">
              <w:rPr>
                <w:lang w:val="fr-FR"/>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30E39061" w:rsidR="00BD2846" w:rsidRPr="006C1597" w:rsidRDefault="006D357E" w:rsidP="00B63CA2">
            <w:pPr>
              <w:pStyle w:val="Header2-SubClauses"/>
              <w:tabs>
                <w:tab w:val="clear" w:pos="619"/>
                <w:tab w:val="left" w:pos="638"/>
              </w:tabs>
              <w:spacing w:before="120" w:after="120"/>
              <w:ind w:left="638" w:hanging="638"/>
              <w:rPr>
                <w:lang w:val="fr-FR"/>
              </w:rPr>
            </w:pPr>
            <w:r>
              <w:rPr>
                <w:lang w:val="fr-FR"/>
              </w:rPr>
              <w:t xml:space="preserve">20.5 </w:t>
            </w:r>
            <w:r w:rsidR="00BD2846" w:rsidRPr="006C1597">
              <w:rPr>
                <w:lang w:val="fr-FR"/>
              </w:rPr>
              <w:t>Tout ajout entre les lignes, rature ou surcharge, pour être valable, devra être signé ou paraphé par la personne signataire</w:t>
            </w:r>
            <w:r w:rsidR="00B9210E">
              <w:rPr>
                <w:lang w:val="fr-FR"/>
              </w:rPr>
              <w:t xml:space="preserve"> de l’</w:t>
            </w:r>
            <w:r>
              <w:rPr>
                <w:lang w:val="fr-FR"/>
              </w:rPr>
              <w:t>O</w:t>
            </w:r>
            <w:r w:rsidR="00B9210E">
              <w:rPr>
                <w:lang w:val="fr-FR"/>
              </w:rPr>
              <w:t>ffre</w:t>
            </w:r>
            <w:r w:rsidR="00BD2846" w:rsidRPr="006C1597">
              <w:rPr>
                <w:lang w:val="fr-FR"/>
              </w:rPr>
              <w:t>.</w:t>
            </w:r>
            <w:r w:rsidR="00BD2846" w:rsidRPr="006C1597"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199" w:name="_Toc438438844"/>
            <w:bookmarkStart w:id="200" w:name="_Toc438532613"/>
            <w:bookmarkStart w:id="201" w:name="_Toc438733988"/>
            <w:bookmarkStart w:id="202" w:name="_Toc438962070"/>
            <w:bookmarkStart w:id="203" w:name="_Toc461939619"/>
            <w:bookmarkStart w:id="204" w:name="_Toc81469380"/>
            <w:r w:rsidRPr="006C1597">
              <w:t xml:space="preserve">D. </w:t>
            </w:r>
            <w:r w:rsidRPr="006C1597">
              <w:tab/>
              <w:t>Remise des Offres et Ouverture des plis</w:t>
            </w:r>
            <w:bookmarkEnd w:id="199"/>
            <w:bookmarkEnd w:id="200"/>
            <w:bookmarkEnd w:id="201"/>
            <w:bookmarkEnd w:id="202"/>
            <w:bookmarkEnd w:id="203"/>
            <w:bookmarkEnd w:id="204"/>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1432EB0" w:rsidR="00BD2846" w:rsidRPr="006C1597" w:rsidRDefault="00BD2846" w:rsidP="00F706B5">
            <w:pPr>
              <w:pStyle w:val="Sec1head2"/>
              <w:numPr>
                <w:ilvl w:val="0"/>
                <w:numId w:val="29"/>
              </w:numPr>
              <w:spacing w:before="120" w:after="120"/>
            </w:pPr>
            <w:bookmarkStart w:id="205" w:name="_Toc156373305"/>
            <w:bookmarkStart w:id="206" w:name="_Toc81469381"/>
            <w:bookmarkStart w:id="207" w:name="_Toc438438845"/>
            <w:bookmarkStart w:id="208" w:name="_Toc438532614"/>
            <w:bookmarkStart w:id="209" w:name="_Toc438733989"/>
            <w:bookmarkStart w:id="210" w:name="_Toc438907027"/>
            <w:bookmarkStart w:id="211" w:name="_Toc438907226"/>
            <w:r w:rsidRPr="006C1597">
              <w:t xml:space="preserve">Cachetage et marquage des </w:t>
            </w:r>
            <w:r w:rsidR="009D606A">
              <w:t>O</w:t>
            </w:r>
            <w:r w:rsidRPr="006C1597">
              <w:t>ffres</w:t>
            </w:r>
            <w:bookmarkEnd w:id="205"/>
            <w:bookmarkEnd w:id="206"/>
            <w:r w:rsidRPr="006C1597">
              <w:t xml:space="preserve"> </w:t>
            </w:r>
            <w:bookmarkEnd w:id="207"/>
            <w:bookmarkEnd w:id="208"/>
            <w:bookmarkEnd w:id="209"/>
            <w:bookmarkEnd w:id="210"/>
            <w:bookmarkEnd w:id="211"/>
          </w:p>
        </w:tc>
        <w:tc>
          <w:tcPr>
            <w:tcW w:w="6685" w:type="dxa"/>
            <w:tcBorders>
              <w:top w:val="nil"/>
              <w:left w:val="nil"/>
              <w:right w:val="nil"/>
            </w:tcBorders>
            <w:tcMar>
              <w:top w:w="28" w:type="dxa"/>
              <w:bottom w:w="28" w:type="dxa"/>
            </w:tcMar>
          </w:tcPr>
          <w:p w14:paraId="0E7A77C3" w14:textId="7380C008" w:rsidR="001C2972" w:rsidRPr="008F62D6" w:rsidRDefault="001C2972" w:rsidP="008F2550">
            <w:pPr>
              <w:pStyle w:val="Header2-SubClauses"/>
              <w:numPr>
                <w:ilvl w:val="1"/>
                <w:numId w:val="29"/>
              </w:numPr>
              <w:tabs>
                <w:tab w:val="clear" w:pos="619"/>
                <w:tab w:val="left" w:pos="576"/>
              </w:tabs>
              <w:spacing w:before="120" w:after="120"/>
              <w:rPr>
                <w:lang w:val="fr-FR"/>
              </w:rPr>
            </w:pPr>
            <w:r w:rsidRPr="001F61D7">
              <w:rPr>
                <w:lang w:val="fr-FR"/>
              </w:rPr>
              <w:t xml:space="preserve">Le Soumissionnaire devra placer son Offre dans une enveloppe unique (procédure à une seule enveloppe), et cachetée. </w:t>
            </w:r>
            <w:r w:rsidRPr="008F62D6">
              <w:rPr>
                <w:lang w:val="fr-FR"/>
              </w:rPr>
              <w:t>Dans l’unique enveloppe, le Soumissionnaire placera les enveloppes distinctes et cachetées ci-après :</w:t>
            </w:r>
          </w:p>
          <w:p w14:paraId="0B51334F" w14:textId="77777777" w:rsidR="001C2972" w:rsidRPr="0028492A" w:rsidRDefault="001C2972" w:rsidP="001C2972">
            <w:pPr>
              <w:tabs>
                <w:tab w:val="left" w:pos="1021"/>
              </w:tabs>
              <w:spacing w:after="180"/>
              <w:ind w:left="1021" w:hanging="426"/>
            </w:pPr>
            <w:r w:rsidRPr="0028492A">
              <w:t>(a)</w:t>
            </w:r>
            <w:r w:rsidRPr="0028492A">
              <w:tab/>
              <w:t xml:space="preserve"> une enveloppe portant la mention « ORIGINAL », contenant tous les documents constitutifs de l’Offre, tels que décrits à l’Article 11 des IS, et</w:t>
            </w:r>
          </w:p>
          <w:p w14:paraId="452A0B68" w14:textId="77777777" w:rsidR="001C2972" w:rsidRPr="0028492A" w:rsidRDefault="001C2972" w:rsidP="001C2972">
            <w:pPr>
              <w:tabs>
                <w:tab w:val="left" w:pos="1021"/>
              </w:tabs>
              <w:spacing w:after="240"/>
              <w:ind w:left="1021" w:hanging="426"/>
            </w:pPr>
            <w:r w:rsidRPr="0028492A">
              <w:t>(b)</w:t>
            </w:r>
            <w:r w:rsidRPr="0028492A">
              <w:tab/>
              <w:t>une enveloppe portant la mention « COPIES », contenant toutes les copies de l’Offre demandées ; et</w:t>
            </w:r>
          </w:p>
          <w:p w14:paraId="790466F9" w14:textId="77777777" w:rsidR="001C2972" w:rsidRPr="0028492A" w:rsidRDefault="001C2972" w:rsidP="001C2972">
            <w:pPr>
              <w:tabs>
                <w:tab w:val="left" w:pos="1021"/>
              </w:tabs>
              <w:spacing w:after="180"/>
              <w:ind w:left="1021" w:hanging="426"/>
            </w:pPr>
            <w:r w:rsidRPr="0028492A">
              <w:t>(c)</w:t>
            </w:r>
            <w:r w:rsidRPr="0028492A">
              <w:tab/>
              <w:t>si des offres variantes sont autorisées en application de l’Article 13 des IS, le cas échéant :</w:t>
            </w:r>
          </w:p>
          <w:p w14:paraId="38EF68A0" w14:textId="77777777" w:rsidR="001C2972" w:rsidRPr="0028492A" w:rsidRDefault="001C2972" w:rsidP="001C2972">
            <w:pPr>
              <w:tabs>
                <w:tab w:val="left" w:pos="702"/>
              </w:tabs>
              <w:spacing w:after="180"/>
              <w:ind w:left="1446" w:hanging="425"/>
            </w:pPr>
            <w:r w:rsidRPr="0028492A">
              <w:t>i.</w:t>
            </w:r>
            <w:r w:rsidRPr="0028492A">
              <w:tab/>
              <w:t xml:space="preserve">une enveloppe portant la mention « ORIGINAL -VARIANTE », contenant l’Offre </w:t>
            </w:r>
            <w:r>
              <w:t>V</w:t>
            </w:r>
            <w:r w:rsidRPr="0028492A">
              <w:t>ariante ; et</w:t>
            </w:r>
          </w:p>
          <w:p w14:paraId="19786073" w14:textId="538D99DD" w:rsidR="001C2972" w:rsidRDefault="001C2972" w:rsidP="0058499E">
            <w:pPr>
              <w:spacing w:before="120"/>
              <w:ind w:left="1448" w:hanging="450"/>
              <w:rPr>
                <w:lang w:val="fr"/>
              </w:rPr>
            </w:pPr>
            <w:r w:rsidRPr="0028492A">
              <w:t>ii.</w:t>
            </w:r>
            <w:r w:rsidRPr="0028492A">
              <w:tab/>
              <w:t xml:space="preserve">les copies demandées de l’Offre </w:t>
            </w:r>
            <w:r>
              <w:t>V</w:t>
            </w:r>
            <w:r w:rsidRPr="0028492A">
              <w:t>ariante dans l’enveloppe portant la mention « COPIES - VARIANTE ».</w:t>
            </w:r>
          </w:p>
          <w:p w14:paraId="5773AE62" w14:textId="77777777"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Les enveloppes intérieure et extérieure devront :</w:t>
            </w:r>
          </w:p>
          <w:p w14:paraId="0BF5B913" w14:textId="77777777" w:rsidR="00BD2846" w:rsidRPr="006C1597" w:rsidRDefault="00BD2846" w:rsidP="00F706B5">
            <w:pPr>
              <w:numPr>
                <w:ilvl w:val="0"/>
                <w:numId w:val="26"/>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F706B5">
            <w:pPr>
              <w:numPr>
                <w:ilvl w:val="0"/>
                <w:numId w:val="26"/>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 ;</w:t>
            </w:r>
          </w:p>
          <w:p w14:paraId="150C20E5" w14:textId="620ED4B6" w:rsidR="00BD2846" w:rsidRPr="006C1597" w:rsidRDefault="00BD2846" w:rsidP="00F706B5">
            <w:pPr>
              <w:pStyle w:val="2AutoList1"/>
              <w:numPr>
                <w:ilvl w:val="0"/>
                <w:numId w:val="26"/>
              </w:numPr>
              <w:tabs>
                <w:tab w:val="clear" w:pos="504"/>
                <w:tab w:val="left" w:pos="1152"/>
              </w:tabs>
              <w:spacing w:before="120" w:after="120"/>
              <w:ind w:left="1152" w:hanging="540"/>
              <w:rPr>
                <w:lang w:val="fr-FR"/>
              </w:rPr>
            </w:pPr>
            <w:r w:rsidRPr="006C1597">
              <w:rPr>
                <w:lang w:val="fr-FR"/>
              </w:rPr>
              <w:t>comporter l’identification de l’Appel d’offres conformément à l’article 1.1 des IS ;</w:t>
            </w:r>
            <w:r w:rsidR="009D606A">
              <w:rPr>
                <w:lang w:val="fr-FR"/>
              </w:rPr>
              <w:t xml:space="preserve"> et</w:t>
            </w:r>
          </w:p>
          <w:p w14:paraId="0D569F93" w14:textId="48B7BC37" w:rsidR="00BD2846" w:rsidRPr="006C1597" w:rsidRDefault="00BD2846" w:rsidP="00F706B5">
            <w:pPr>
              <w:pStyle w:val="2AutoList1"/>
              <w:numPr>
                <w:ilvl w:val="0"/>
                <w:numId w:val="26"/>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4BBC52BC"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Si les enveloppes ne sont pas cachetées et marquées comme il est demandé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F706B5">
            <w:pPr>
              <w:pStyle w:val="Sec1head2"/>
              <w:numPr>
                <w:ilvl w:val="0"/>
                <w:numId w:val="29"/>
              </w:numPr>
              <w:spacing w:before="120" w:after="120"/>
            </w:pPr>
            <w:bookmarkStart w:id="212" w:name="_Toc438532616"/>
            <w:bookmarkStart w:id="213" w:name="_Toc438532617"/>
            <w:bookmarkStart w:id="214" w:name="_Toc156373306"/>
            <w:bookmarkStart w:id="215" w:name="_Toc81469382"/>
            <w:bookmarkStart w:id="216" w:name="_Toc424009124"/>
            <w:bookmarkStart w:id="217" w:name="_Toc438438846"/>
            <w:bookmarkStart w:id="218" w:name="_Toc438532618"/>
            <w:bookmarkStart w:id="219" w:name="_Toc438733990"/>
            <w:bookmarkStart w:id="220" w:name="_Toc438907028"/>
            <w:bookmarkStart w:id="221" w:name="_Toc438907227"/>
            <w:bookmarkEnd w:id="212"/>
            <w:bookmarkEnd w:id="213"/>
            <w:r w:rsidRPr="006C1597">
              <w:t>Date et heure limite de remise des offres</w:t>
            </w:r>
            <w:bookmarkEnd w:id="214"/>
            <w:bookmarkEnd w:id="215"/>
            <w:r w:rsidRPr="006C1597">
              <w:t xml:space="preserve"> </w:t>
            </w:r>
            <w:bookmarkEnd w:id="216"/>
            <w:bookmarkEnd w:id="217"/>
            <w:bookmarkEnd w:id="218"/>
            <w:bookmarkEnd w:id="219"/>
            <w:bookmarkEnd w:id="220"/>
            <w:bookmarkEnd w:id="221"/>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devront avoir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10B13AC2"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w:t>
            </w:r>
            <w:r w:rsidR="00AA254A" w:rsidRPr="006C1597">
              <w:rPr>
                <w:lang w:val="fr-FR"/>
              </w:rPr>
              <w:t>à sa discrétion</w:t>
            </w:r>
            <w:r w:rsidRPr="006C1597">
              <w:rPr>
                <w:lang w:val="fr-FR"/>
              </w:rPr>
              <w:t xml:space="preserve">, reporter la date limite de remise des offres en modifiant le Dossier d’Appel d’Offres en application de l’article 8 des IS, auquel cas, tous les droits et obligations du Maître </w:t>
            </w:r>
            <w:r w:rsidR="001A0797" w:rsidRPr="006C1597">
              <w:rPr>
                <w:lang w:val="fr-FR"/>
              </w:rPr>
              <w:t>d</w:t>
            </w:r>
            <w:r w:rsidRPr="006C1597">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F706B5">
            <w:pPr>
              <w:pStyle w:val="Sec1head2"/>
              <w:numPr>
                <w:ilvl w:val="0"/>
                <w:numId w:val="29"/>
              </w:numPr>
              <w:spacing w:before="120" w:after="120"/>
            </w:pPr>
            <w:bookmarkStart w:id="222" w:name="_Toc438438847"/>
            <w:bookmarkStart w:id="223" w:name="_Toc438532619"/>
            <w:bookmarkStart w:id="224" w:name="_Toc438733991"/>
            <w:bookmarkStart w:id="225" w:name="_Toc438907029"/>
            <w:bookmarkStart w:id="226" w:name="_Toc438907228"/>
            <w:bookmarkStart w:id="227" w:name="_Toc156373307"/>
            <w:bookmarkStart w:id="228" w:name="_Toc81469383"/>
            <w:r w:rsidRPr="006C1597">
              <w:t>Offres hors délai</w:t>
            </w:r>
            <w:bookmarkEnd w:id="222"/>
            <w:bookmarkEnd w:id="223"/>
            <w:bookmarkEnd w:id="224"/>
            <w:bookmarkEnd w:id="225"/>
            <w:bookmarkEnd w:id="226"/>
            <w:bookmarkEnd w:id="227"/>
            <w:bookmarkEnd w:id="228"/>
          </w:p>
        </w:tc>
        <w:tc>
          <w:tcPr>
            <w:tcW w:w="6685" w:type="dxa"/>
            <w:tcBorders>
              <w:top w:val="nil"/>
              <w:left w:val="nil"/>
              <w:bottom w:val="nil"/>
              <w:right w:val="nil"/>
            </w:tcBorders>
            <w:tcMar>
              <w:top w:w="28" w:type="dxa"/>
              <w:bottom w:w="28" w:type="dxa"/>
            </w:tcMar>
          </w:tcPr>
          <w:p w14:paraId="34BD63E0" w14:textId="6D4B7B02"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remise 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5727E15" w:rsidR="00BD2846" w:rsidRPr="006C1597" w:rsidRDefault="00BD2846" w:rsidP="00F706B5">
            <w:pPr>
              <w:pStyle w:val="Sec1head2"/>
              <w:numPr>
                <w:ilvl w:val="0"/>
                <w:numId w:val="29"/>
              </w:numPr>
              <w:spacing w:before="120" w:after="120"/>
            </w:pPr>
            <w:bookmarkStart w:id="229" w:name="_Toc424009126"/>
            <w:bookmarkStart w:id="230" w:name="_Toc438438848"/>
            <w:bookmarkStart w:id="231" w:name="_Toc438532620"/>
            <w:bookmarkStart w:id="232" w:name="_Toc438733992"/>
            <w:bookmarkStart w:id="233" w:name="_Toc438907030"/>
            <w:bookmarkStart w:id="234" w:name="_Toc438907229"/>
            <w:bookmarkStart w:id="235" w:name="_Toc156373308"/>
            <w:bookmarkStart w:id="236" w:name="_Toc81469384"/>
            <w:r w:rsidRPr="006C1597">
              <w:t>Retrait, substitution et modification des offres</w:t>
            </w:r>
            <w:bookmarkEnd w:id="229"/>
            <w:bookmarkEnd w:id="230"/>
            <w:bookmarkEnd w:id="231"/>
            <w:bookmarkEnd w:id="232"/>
            <w:bookmarkEnd w:id="233"/>
            <w:bookmarkEnd w:id="234"/>
            <w:bookmarkEnd w:id="235"/>
            <w:bookmarkEnd w:id="236"/>
            <w:r w:rsidRPr="006C1597">
              <w:t xml:space="preserve"> </w:t>
            </w:r>
          </w:p>
        </w:tc>
        <w:tc>
          <w:tcPr>
            <w:tcW w:w="6685" w:type="dxa"/>
            <w:tcBorders>
              <w:top w:val="nil"/>
              <w:left w:val="nil"/>
              <w:right w:val="nil"/>
            </w:tcBorders>
            <w:tcMar>
              <w:top w:w="28" w:type="dxa"/>
              <w:bottom w:w="28" w:type="dxa"/>
            </w:tcMar>
          </w:tcPr>
          <w:p w14:paraId="5E437F37" w14:textId="45DEFB4F"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Un Soumissionnaire peut retirer, remplacer, ou modifier son </w:t>
            </w:r>
            <w:r w:rsidR="001C2972">
              <w:rPr>
                <w:lang w:val="fr-FR"/>
              </w:rPr>
              <w:t>O</w:t>
            </w:r>
            <w:r w:rsidRPr="006C1597">
              <w:rPr>
                <w:lang w:val="fr-FR"/>
              </w:rPr>
              <w:t>ffre après l’avoir remise,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(sauf que les notifications de retrait ne requièrent pas de copies)</w:t>
            </w:r>
            <w:r w:rsidRPr="006C1597">
              <w:rPr>
                <w:lang w:val="fr-FR"/>
              </w:rPr>
              <w:t>. La modification ou l’</w:t>
            </w:r>
            <w:r w:rsidR="00B45BC8">
              <w:rPr>
                <w:lang w:val="fr-FR"/>
              </w:rPr>
              <w:t>O</w:t>
            </w:r>
            <w:r w:rsidRPr="006C1597">
              <w:rPr>
                <w:lang w:val="fr-FR"/>
              </w:rPr>
              <w:t xml:space="preserve">ffre de </w:t>
            </w:r>
            <w:r w:rsidR="0083738A" w:rsidRPr="006C1597">
              <w:rPr>
                <w:lang w:val="fr-FR"/>
              </w:rPr>
              <w:t>remplacement correspondante</w:t>
            </w:r>
            <w:r w:rsidRPr="006C1597">
              <w:rPr>
                <w:lang w:val="fr-FR"/>
              </w:rPr>
              <w:t xml:space="preserv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165BD02E"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remise des </w:t>
            </w:r>
            <w:r w:rsidR="00B45BC8">
              <w:rPr>
                <w:spacing w:val="-4"/>
              </w:rPr>
              <w:t>O</w:t>
            </w:r>
            <w:r w:rsidRPr="006C1597">
              <w:rPr>
                <w:spacing w:val="-4"/>
              </w:rPr>
              <w:t>ffres conformément à l’article 22 des IS.</w:t>
            </w:r>
          </w:p>
          <w:p w14:paraId="526CFDF1" w14:textId="5DD5725A"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Les </w:t>
            </w:r>
            <w:r w:rsidR="009D606A">
              <w:rPr>
                <w:lang w:val="fr-FR"/>
              </w:rPr>
              <w:t>Of</w:t>
            </w:r>
            <w:r w:rsidRPr="006C1597">
              <w:rPr>
                <w:lang w:val="fr-FR"/>
              </w:rPr>
              <w:t>fres dont les Soumissionnaires demandent le retrait en application de l’article 24.1 ci-dessus leur seront renvoyées sans avoir être ouvertes.</w:t>
            </w:r>
          </w:p>
          <w:p w14:paraId="2F5435AF" w14:textId="2E9B5DE5" w:rsidR="00BD2846" w:rsidRPr="006C1597" w:rsidRDefault="00BD2846" w:rsidP="00F706B5">
            <w:pPr>
              <w:pStyle w:val="Header2-SubClauses"/>
              <w:numPr>
                <w:ilvl w:val="1"/>
                <w:numId w:val="29"/>
              </w:numPr>
              <w:tabs>
                <w:tab w:val="clear" w:pos="619"/>
                <w:tab w:val="left" w:pos="576"/>
              </w:tabs>
              <w:spacing w:before="120" w:after="120"/>
              <w:rPr>
                <w:spacing w:val="-4"/>
                <w:lang w:val="fr-FR"/>
              </w:rPr>
            </w:pPr>
            <w:r w:rsidRPr="006C1597">
              <w:rPr>
                <w:lang w:val="fr-FR"/>
              </w:rPr>
              <w:t xml:space="preserve">Une </w:t>
            </w:r>
            <w:r w:rsidR="009D606A">
              <w:rPr>
                <w:lang w:val="fr-FR"/>
              </w:rPr>
              <w:t>O</w:t>
            </w:r>
            <w:r w:rsidRPr="006C1597">
              <w:rPr>
                <w:lang w:val="fr-FR"/>
              </w:rPr>
              <w:t>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F706B5">
            <w:pPr>
              <w:pStyle w:val="Sec1head2"/>
              <w:numPr>
                <w:ilvl w:val="0"/>
                <w:numId w:val="29"/>
              </w:numPr>
              <w:spacing w:before="120" w:after="120"/>
            </w:pPr>
            <w:bookmarkStart w:id="237" w:name="_Toc156373309"/>
            <w:bookmarkStart w:id="238" w:name="_Toc81469385"/>
            <w:r w:rsidRPr="006C1597">
              <w:t>Ouverture des plis</w:t>
            </w:r>
            <w:bookmarkEnd w:id="237"/>
            <w:bookmarkEnd w:id="238"/>
            <w:r w:rsidRPr="006C1597">
              <w:t xml:space="preserve"> </w:t>
            </w:r>
          </w:p>
        </w:tc>
        <w:tc>
          <w:tcPr>
            <w:tcW w:w="6685" w:type="dxa"/>
            <w:tcBorders>
              <w:top w:val="nil"/>
              <w:left w:val="nil"/>
              <w:right w:val="nil"/>
            </w:tcBorders>
            <w:tcMar>
              <w:top w:w="28" w:type="dxa"/>
              <w:bottom w:w="28" w:type="dxa"/>
            </w:tcMar>
          </w:tcPr>
          <w:p w14:paraId="6ACEF0CF" w14:textId="5B4E3D51"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Sous réserve des dispositions figurant aux articles 23 et 24</w:t>
            </w:r>
            <w:r w:rsidR="00B45BC8">
              <w:rPr>
                <w:lang w:val="fr-FR"/>
              </w:rPr>
              <w:t>.2</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en public de toutes les offres reçues </w:t>
            </w:r>
            <w:r w:rsidRPr="006C1597">
              <w:rPr>
                <w:spacing w:val="-4"/>
                <w:lang w:val="fr-FR"/>
              </w:rPr>
              <w:t xml:space="preserve">avant la date et l’heure limites </w:t>
            </w:r>
            <w:r w:rsidRPr="006C1597">
              <w:rPr>
                <w:lang w:val="fr-FR"/>
              </w:rPr>
              <w:t>(quel que soit le nombre d’offres reçues) en présence des représentants des Soumissionnaires et de toute autre personne qui souhaitent être présents. Les procédures spécifiques à l’ouverture d’</w:t>
            </w:r>
            <w:r w:rsidR="00B45BC8">
              <w:rPr>
                <w:lang w:val="fr-FR"/>
              </w:rPr>
              <w:t>O</w:t>
            </w:r>
            <w:r w:rsidRPr="006C1597">
              <w:rPr>
                <w:lang w:val="fr-FR"/>
              </w:rPr>
              <w:t xml:space="preserve">ffres électroniques si de telles offres sont prévues à l’article 22.1 des IS seront détaillées dans les </w:t>
            </w:r>
            <w:r w:rsidRPr="006C1597">
              <w:rPr>
                <w:b/>
                <w:lang w:val="fr-FR"/>
              </w:rPr>
              <w:t>DPAO</w:t>
            </w:r>
            <w:r w:rsidRPr="006C1597">
              <w:rPr>
                <w:lang w:val="fr-FR"/>
              </w:rPr>
              <w:t xml:space="preserve">. </w:t>
            </w:r>
          </w:p>
          <w:p w14:paraId="1FF915C9" w14:textId="246A66DA"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Dans un premier temps, les enveloppes marquées « </w:t>
            </w:r>
            <w:r w:rsidRPr="006C1597">
              <w:rPr>
                <w:smallCaps/>
                <w:spacing w:val="-4"/>
                <w:lang w:val="fr-FR"/>
              </w:rPr>
              <w:t>Retrait</w:t>
            </w:r>
            <w:r w:rsidRPr="006C1597">
              <w:rPr>
                <w:lang w:val="fr-FR"/>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r w:rsidR="00301B9D">
              <w:rPr>
                <w:lang w:val="fr-FR"/>
              </w:rPr>
              <w:t xml:space="preserve">Seules les offres ouvertes et lues à haute voix à l’ouverture des offres seront considérées. </w:t>
            </w:r>
          </w:p>
          <w:p w14:paraId="31C578BE" w14:textId="1F3E2FBB"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Ensuite, les enveloppes marquées « </w:t>
            </w:r>
            <w:r w:rsidRPr="006C1597">
              <w:rPr>
                <w:smallCaps/>
                <w:spacing w:val="-4"/>
                <w:lang w:val="fr-FR"/>
              </w:rPr>
              <w:t>Offre de Remplacement</w:t>
            </w:r>
            <w:r w:rsidRPr="006C1597">
              <w:rPr>
                <w:lang w:val="fr-FR"/>
              </w:rPr>
              <w:t xml:space="preserve"> » seront ouvertes et annoncées à haute voix et la nouvelle </w:t>
            </w:r>
            <w:r w:rsidR="00B45BC8">
              <w:rPr>
                <w:lang w:val="fr-FR"/>
              </w:rPr>
              <w:t>O</w:t>
            </w:r>
            <w:r w:rsidRPr="006C1597">
              <w:rPr>
                <w:lang w:val="fr-FR"/>
              </w:rPr>
              <w:t xml:space="preserve">ffre correspondante substituée à la précédente, qui elle-même sera renvoyée au Soumissionnaire concerné sans avoir été ouverte. Le remplacement d’une </w:t>
            </w:r>
            <w:r w:rsidR="00B45BC8">
              <w:rPr>
                <w:lang w:val="fr-FR"/>
              </w:rPr>
              <w:t>O</w:t>
            </w:r>
            <w:r w:rsidRPr="006C1597">
              <w:rPr>
                <w:lang w:val="fr-FR"/>
              </w:rPr>
              <w:t>ffre ne sera autorisé que si la notification correspondante contient une habilitation valide du signataire à demander le remplacement et qu’elle est lue à haute voix</w:t>
            </w:r>
            <w:r w:rsidR="00B45BC8">
              <w:rPr>
                <w:lang w:val="fr-FR"/>
              </w:rPr>
              <w:t xml:space="preserve"> à l’ouverture des Offres</w:t>
            </w:r>
            <w:r w:rsidRPr="006C1597">
              <w:rPr>
                <w:lang w:val="fr-FR"/>
              </w:rPr>
              <w:t xml:space="preserve">. </w:t>
            </w:r>
          </w:p>
          <w:p w14:paraId="7FB5D7C1" w14:textId="087BABF2"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Puis, les enveloppes marquées « </w:t>
            </w:r>
            <w:r w:rsidRPr="006C1597">
              <w:rPr>
                <w:smallCaps/>
                <w:spacing w:val="-4"/>
                <w:lang w:val="fr-FR"/>
              </w:rPr>
              <w:t>modification</w:t>
            </w:r>
            <w:r w:rsidRPr="006C1597">
              <w:rPr>
                <w:lang w:val="fr-FR"/>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B45BC8">
              <w:rPr>
                <w:lang w:val="fr-FR"/>
              </w:rPr>
              <w:t xml:space="preserve"> à l’ouverture des offres</w:t>
            </w:r>
            <w:r w:rsidRPr="006C1597">
              <w:rPr>
                <w:lang w:val="fr-FR"/>
              </w:rPr>
              <w:t xml:space="preserve">. </w:t>
            </w:r>
          </w:p>
          <w:p w14:paraId="09574A87" w14:textId="6D04C5A8" w:rsidR="00B45BC8" w:rsidRDefault="002C0D9D" w:rsidP="00F706B5">
            <w:pPr>
              <w:pStyle w:val="Header2-SubClauses"/>
              <w:numPr>
                <w:ilvl w:val="1"/>
                <w:numId w:val="29"/>
              </w:numPr>
              <w:tabs>
                <w:tab w:val="clear" w:pos="619"/>
                <w:tab w:val="left" w:pos="576"/>
              </w:tabs>
              <w:spacing w:before="120" w:after="120"/>
              <w:rPr>
                <w:lang w:val="fr-FR"/>
              </w:rPr>
            </w:pPr>
            <w:r w:rsidRPr="006C1597">
              <w:rPr>
                <w:lang w:val="fr-FR"/>
              </w:rPr>
              <w:t xml:space="preserve">Toutes les enveloppes restantes seront </w:t>
            </w:r>
            <w:r w:rsidR="00B45BC8">
              <w:rPr>
                <w:lang w:val="fr-FR"/>
              </w:rPr>
              <w:t xml:space="preserve">ensuite </w:t>
            </w:r>
            <w:r w:rsidRPr="006C1597">
              <w:rPr>
                <w:lang w:val="fr-FR"/>
              </w:rPr>
              <w:t>ouvertes l’une après l’autre et le nom du Soumissionnaire annoncé à haute voix, ainsi que la mention éventuelle d’une modification, le montant de l’Offre par lot le cas échéant, y compris les rabais et leur</w:t>
            </w:r>
            <w:r>
              <w:rPr>
                <w:lang w:val="fr-FR"/>
              </w:rPr>
              <w:t>s</w:t>
            </w:r>
            <w:r w:rsidRPr="006C1597">
              <w:rPr>
                <w:lang w:val="fr-FR"/>
              </w:rPr>
              <w:t xml:space="preserve"> modalités d’imputation, les variantes le cas échéant, l’existence d’une Garantie d’</w:t>
            </w:r>
            <w:r>
              <w:rPr>
                <w:lang w:val="fr-FR"/>
              </w:rPr>
              <w:t>O</w:t>
            </w:r>
            <w:r w:rsidRPr="006C1597">
              <w:rPr>
                <w:lang w:val="fr-FR"/>
              </w:rPr>
              <w:t xml:space="preserve">ffre si elle est exigée ou d’une </w:t>
            </w:r>
            <w:r w:rsidR="00B45BC8">
              <w:rPr>
                <w:lang w:val="fr-FR"/>
              </w:rPr>
              <w:t>D</w:t>
            </w:r>
            <w:r w:rsidRPr="006C1597">
              <w:rPr>
                <w:lang w:val="fr-FR"/>
              </w:rPr>
              <w:t xml:space="preserve">éclaration de </w:t>
            </w:r>
            <w:r w:rsidR="00B45BC8">
              <w:rPr>
                <w:lang w:val="fr-FR"/>
              </w:rPr>
              <w:t>G</w:t>
            </w:r>
            <w:r w:rsidRPr="006C1597">
              <w:rPr>
                <w:lang w:val="fr-FR"/>
              </w:rPr>
              <w:t>arantie d’</w:t>
            </w:r>
            <w:r w:rsidR="00B45BC8">
              <w:rPr>
                <w:lang w:val="fr-FR"/>
              </w:rPr>
              <w:t>O</w:t>
            </w:r>
            <w:r w:rsidRPr="006C1597">
              <w:rPr>
                <w:lang w:val="fr-FR"/>
              </w:rPr>
              <w:t xml:space="preserve">ffre, et tout autre détail que le Maître d’Ouvrage juge utile de mentionner. </w:t>
            </w:r>
          </w:p>
          <w:p w14:paraId="27F236CB" w14:textId="77777777" w:rsidR="00B45BC8" w:rsidRDefault="002C0D9D" w:rsidP="00F706B5">
            <w:pPr>
              <w:pStyle w:val="Header2-SubClauses"/>
              <w:numPr>
                <w:ilvl w:val="1"/>
                <w:numId w:val="29"/>
              </w:numPr>
              <w:tabs>
                <w:tab w:val="clear" w:pos="619"/>
                <w:tab w:val="left" w:pos="576"/>
              </w:tabs>
              <w:spacing w:before="120" w:after="120"/>
              <w:rPr>
                <w:lang w:val="fr-FR"/>
              </w:rPr>
            </w:pPr>
            <w:r w:rsidRPr="006C1597">
              <w:rPr>
                <w:lang w:val="fr-FR"/>
              </w:rPr>
              <w:t xml:space="preserve">Seuls les rabais et variantes de l’offre annoncés à haute voix lors de l’ouverture des plis seront soumis à évaluation. La Lettre de Soumission et le Bordereau des prix unitaires et du </w:t>
            </w:r>
            <w:r w:rsidR="00DB6A64">
              <w:rPr>
                <w:lang w:val="fr-FR"/>
              </w:rPr>
              <w:t>Devis Quantitatif</w:t>
            </w:r>
            <w:r w:rsidRPr="006C1597">
              <w:rPr>
                <w:lang w:val="fr-FR"/>
              </w:rPr>
              <w:t xml:space="preserve"> seront paraphées par les représentants du Maître d’Ouvrage présents à la cérémonie d’ouverture des plis de la manière précisée dans les </w:t>
            </w:r>
            <w:r w:rsidRPr="006C1597">
              <w:rPr>
                <w:b/>
                <w:lang w:val="fr-FR"/>
              </w:rPr>
              <w:t>DPAO</w:t>
            </w:r>
            <w:r w:rsidRPr="006C1597">
              <w:rPr>
                <w:lang w:val="fr-FR"/>
              </w:rPr>
              <w:t xml:space="preserve">. </w:t>
            </w:r>
          </w:p>
          <w:p w14:paraId="1B5D7629" w14:textId="69DC64A2"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ne doit ni se prononcer sur les mérites des offres ni rejeter aucune des offres (à l’exception des offres reçues hors délais et en conformité avec l’article 23.1 des IS).</w:t>
            </w:r>
          </w:p>
          <w:p w14:paraId="6B8ABACA" w14:textId="5AEA4233" w:rsidR="00BD2846" w:rsidRPr="006C1597" w:rsidRDefault="00BD2846"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établira le procès-verbal de la séance d’ouverture des</w:t>
            </w:r>
            <w:r w:rsidR="00B45BC8">
              <w:rPr>
                <w:lang w:val="fr-FR"/>
              </w:rPr>
              <w:t xml:space="preserve"> Offres</w:t>
            </w:r>
            <w:r w:rsidRPr="006C1597">
              <w:rPr>
                <w:lang w:val="fr-FR"/>
              </w:rPr>
              <w:t xml:space="preserve">, qui comportera au minimum : </w:t>
            </w:r>
          </w:p>
          <w:p w14:paraId="442CC48E" w14:textId="67FA8F84" w:rsidR="00BD2846" w:rsidRPr="006C1597" w:rsidRDefault="00BD2846" w:rsidP="0058499E">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77777777" w:rsidR="00BD2846" w:rsidRPr="006C1597" w:rsidRDefault="00BD2846" w:rsidP="0058499E">
            <w:pPr>
              <w:tabs>
                <w:tab w:val="left" w:pos="1152"/>
              </w:tabs>
              <w:spacing w:before="120" w:after="120"/>
              <w:ind w:left="1178" w:hanging="554"/>
            </w:pPr>
            <w:r w:rsidRPr="006C1597">
              <w:t>(b)</w:t>
            </w:r>
            <w:r w:rsidRPr="006C1597">
              <w:tab/>
              <w:t xml:space="preserve">le Montant de l’Offre, et de chaque lot le cas échéant, y compris les rabais, </w:t>
            </w:r>
          </w:p>
          <w:p w14:paraId="55435F4A" w14:textId="77777777" w:rsidR="00BD2846" w:rsidRPr="006C1597" w:rsidRDefault="00BD2846" w:rsidP="0058499E">
            <w:pPr>
              <w:tabs>
                <w:tab w:val="left" w:pos="1152"/>
              </w:tabs>
              <w:spacing w:before="120" w:after="120"/>
              <w:ind w:left="1178" w:hanging="554"/>
            </w:pPr>
            <w:r w:rsidRPr="006C1597">
              <w:t>(c)</w:t>
            </w:r>
            <w:r w:rsidRPr="006C1597">
              <w:tab/>
              <w:t xml:space="preserve">toute variante proposée, et </w:t>
            </w:r>
          </w:p>
          <w:p w14:paraId="14AB77EC" w14:textId="36C528E6" w:rsidR="00BD2846" w:rsidRPr="006C1597" w:rsidRDefault="00BD2846" w:rsidP="0058499E">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1260B7DD" w:rsidR="00BD2846" w:rsidRPr="006C1597" w:rsidRDefault="002C0D9D" w:rsidP="00F706B5">
            <w:pPr>
              <w:pStyle w:val="Header2-SubClauses"/>
              <w:numPr>
                <w:ilvl w:val="1"/>
                <w:numId w:val="29"/>
              </w:numPr>
              <w:tabs>
                <w:tab w:val="clear" w:pos="619"/>
                <w:tab w:val="left" w:pos="576"/>
              </w:tabs>
              <w:spacing w:before="120" w:after="120"/>
              <w:rPr>
                <w:lang w:val="fr-FR"/>
              </w:rPr>
            </w:pPr>
            <w:r w:rsidRPr="0085494A">
              <w:rPr>
                <w:lang w:val="fr"/>
              </w:rPr>
              <w:t xml:space="preserve">Les représentants des </w:t>
            </w:r>
            <w:r w:rsidR="00B45BC8">
              <w:rPr>
                <w:lang w:val="fr"/>
              </w:rPr>
              <w:t>S</w:t>
            </w:r>
            <w:r w:rsidRPr="0085494A">
              <w:rPr>
                <w:lang w:val="fr"/>
              </w:rPr>
              <w:t xml:space="preserve">oumissionnaires présents sont priés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6C1597" w:rsidRDefault="00F6548D" w:rsidP="00E448A6">
            <w:pPr>
              <w:pStyle w:val="Sec1head1"/>
            </w:pPr>
            <w:bookmarkStart w:id="239" w:name="_Toc438438850"/>
            <w:bookmarkStart w:id="240" w:name="_Toc438532629"/>
            <w:bookmarkStart w:id="241" w:name="_Toc438733994"/>
            <w:bookmarkStart w:id="242" w:name="_Toc438962076"/>
            <w:bookmarkStart w:id="243" w:name="_Toc461939620"/>
            <w:bookmarkStart w:id="244" w:name="_Toc81469386"/>
            <w:r w:rsidRPr="006C1597">
              <w:t xml:space="preserve">E. </w:t>
            </w:r>
            <w:r w:rsidRPr="006C1597">
              <w:tab/>
              <w:t>Évaluation et comparaison des offres</w:t>
            </w:r>
            <w:bookmarkEnd w:id="239"/>
            <w:bookmarkEnd w:id="240"/>
            <w:bookmarkEnd w:id="241"/>
            <w:bookmarkEnd w:id="242"/>
            <w:bookmarkEnd w:id="243"/>
            <w:bookmarkEnd w:id="244"/>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F706B5">
            <w:pPr>
              <w:pStyle w:val="Sec1head2"/>
              <w:numPr>
                <w:ilvl w:val="0"/>
                <w:numId w:val="29"/>
              </w:numPr>
              <w:spacing w:before="120" w:after="120"/>
            </w:pPr>
            <w:bookmarkStart w:id="245" w:name="_Toc438532628"/>
            <w:bookmarkStart w:id="246" w:name="_Toc438438851"/>
            <w:bookmarkStart w:id="247" w:name="_Toc438532630"/>
            <w:bookmarkStart w:id="248" w:name="_Toc438733995"/>
            <w:bookmarkStart w:id="249" w:name="_Toc438907032"/>
            <w:bookmarkStart w:id="250" w:name="_Toc438907231"/>
            <w:bookmarkStart w:id="251" w:name="_Toc156373310"/>
            <w:bookmarkStart w:id="252" w:name="_Toc81469387"/>
            <w:bookmarkEnd w:id="245"/>
            <w:r w:rsidRPr="006C1597">
              <w:t>Confidentialité</w:t>
            </w:r>
            <w:bookmarkEnd w:id="246"/>
            <w:bookmarkEnd w:id="247"/>
            <w:bookmarkEnd w:id="248"/>
            <w:bookmarkEnd w:id="249"/>
            <w:bookmarkEnd w:id="250"/>
            <w:bookmarkEnd w:id="251"/>
            <w:bookmarkEnd w:id="252"/>
          </w:p>
        </w:tc>
        <w:tc>
          <w:tcPr>
            <w:tcW w:w="6685" w:type="dxa"/>
            <w:tcBorders>
              <w:top w:val="nil"/>
              <w:left w:val="nil"/>
              <w:right w:val="nil"/>
            </w:tcBorders>
            <w:tcMar>
              <w:top w:w="28" w:type="dxa"/>
              <w:bottom w:w="28" w:type="dxa"/>
            </w:tcMar>
          </w:tcPr>
          <w:p w14:paraId="759F9DAA" w14:textId="24B1D418" w:rsidR="00F6548D" w:rsidRPr="006C1597" w:rsidRDefault="00F6548D" w:rsidP="00F706B5">
            <w:pPr>
              <w:pStyle w:val="Header2-SubClauses"/>
              <w:numPr>
                <w:ilvl w:val="1"/>
                <w:numId w:val="29"/>
              </w:numPr>
              <w:tabs>
                <w:tab w:val="clear" w:pos="619"/>
                <w:tab w:val="left" w:pos="576"/>
              </w:tabs>
              <w:spacing w:before="120" w:after="120"/>
              <w:rPr>
                <w:lang w:val="fr-FR"/>
              </w:rPr>
            </w:pPr>
            <w:r w:rsidRPr="006C1597">
              <w:rPr>
                <w:lang w:val="fr-FR"/>
              </w:rPr>
              <w:t xml:space="preserve">Aucune information relative à l’évaluation des </w:t>
            </w:r>
            <w:r w:rsidR="00B45BC8">
              <w:rPr>
                <w:lang w:val="fr-FR"/>
              </w:rPr>
              <w:t>O</w:t>
            </w:r>
            <w:r w:rsidRPr="006C1597">
              <w:rPr>
                <w:lang w:val="fr-FR"/>
              </w:rPr>
              <w:t xml:space="preserve">ffres et à la recommandation d’attribution du Marché ne sera donnée aux </w:t>
            </w:r>
            <w:r w:rsidR="00E76B3B">
              <w:rPr>
                <w:lang w:val="fr-FR"/>
              </w:rPr>
              <w:t>S</w:t>
            </w:r>
            <w:r w:rsidRPr="006C1597">
              <w:rPr>
                <w:lang w:val="fr-FR"/>
              </w:rPr>
              <w:t xml:space="preserve">oumissionnaires ni à toute autre personne non concernée par ladite procédure tant que </w:t>
            </w:r>
            <w:r w:rsidR="00A24D79" w:rsidRPr="006C1597">
              <w:rPr>
                <w:rFonts w:asciiTheme="majorBidi" w:hAnsiTheme="majorBidi" w:cstheme="majorBidi"/>
                <w:lang w:val="fr-FR"/>
              </w:rPr>
              <w:t>l’attribution du Marché n’aura pas été notifiée aux</w:t>
            </w:r>
            <w:r w:rsidRPr="006C1597">
              <w:rPr>
                <w:lang w:val="fr-FR"/>
              </w:rPr>
              <w:t xml:space="preserve"> Soumissionnaires conformément à l’article 4</w:t>
            </w:r>
            <w:r w:rsidR="00B45BC8">
              <w:rPr>
                <w:lang w:val="fr-FR"/>
              </w:rPr>
              <w:t>3</w:t>
            </w:r>
            <w:r w:rsidRPr="006C1597">
              <w:rPr>
                <w:lang w:val="fr-FR"/>
              </w:rPr>
              <w:t xml:space="preserve"> des IS. </w:t>
            </w:r>
          </w:p>
          <w:p w14:paraId="0770739B" w14:textId="55225A75" w:rsidR="00F6548D" w:rsidRPr="006C1597" w:rsidRDefault="00F6548D" w:rsidP="00F706B5">
            <w:pPr>
              <w:pStyle w:val="Header2-SubClauses"/>
              <w:numPr>
                <w:ilvl w:val="1"/>
                <w:numId w:val="29"/>
              </w:numPr>
              <w:tabs>
                <w:tab w:val="clear" w:pos="619"/>
                <w:tab w:val="left" w:pos="576"/>
              </w:tabs>
              <w:spacing w:before="120" w:after="120"/>
              <w:rPr>
                <w:lang w:val="fr-FR"/>
              </w:rPr>
            </w:pPr>
            <w:r w:rsidRPr="006C1597">
              <w:rPr>
                <w:lang w:val="fr-FR"/>
              </w:rPr>
              <w:t xml:space="preserve">Toute tentative faite par un Soumissionnaire pour influencer le Maître </w:t>
            </w:r>
            <w:r w:rsidR="001A0797" w:rsidRPr="006C1597">
              <w:rPr>
                <w:lang w:val="fr-FR"/>
              </w:rPr>
              <w:t>d</w:t>
            </w:r>
            <w:r w:rsidRPr="006C1597">
              <w:rPr>
                <w:lang w:val="fr-FR"/>
              </w:rPr>
              <w:t xml:space="preserve">’Ouvrage </w:t>
            </w:r>
            <w:r w:rsidRPr="006C1597">
              <w:rPr>
                <w:spacing w:val="-4"/>
                <w:lang w:val="fr-FR"/>
              </w:rPr>
              <w:t xml:space="preserve">lors de l’évaluation des </w:t>
            </w:r>
            <w:r w:rsidR="00B45BC8">
              <w:rPr>
                <w:spacing w:val="-4"/>
                <w:lang w:val="fr-FR"/>
              </w:rPr>
              <w:t>O</w:t>
            </w:r>
            <w:r w:rsidRPr="006C1597">
              <w:rPr>
                <w:spacing w:val="-4"/>
                <w:lang w:val="fr-FR"/>
              </w:rPr>
              <w:t>ffres ou lors de la décision d’attribution</w:t>
            </w:r>
            <w:r w:rsidRPr="006C1597" w:rsidDel="00A600C1">
              <w:rPr>
                <w:lang w:val="fr-FR"/>
              </w:rPr>
              <w:t xml:space="preserve"> </w:t>
            </w:r>
            <w:r w:rsidRPr="006C1597">
              <w:rPr>
                <w:lang w:val="fr-FR"/>
              </w:rPr>
              <w:t>peut entraîner le rejet de son Offre.</w:t>
            </w:r>
          </w:p>
          <w:p w14:paraId="6608D30E" w14:textId="21F52E1F" w:rsidR="00F6548D" w:rsidRPr="006C1597" w:rsidRDefault="00F6548D" w:rsidP="00F706B5">
            <w:pPr>
              <w:pStyle w:val="Header2-SubClauses"/>
              <w:numPr>
                <w:ilvl w:val="1"/>
                <w:numId w:val="29"/>
              </w:numPr>
              <w:tabs>
                <w:tab w:val="clear" w:pos="619"/>
                <w:tab w:val="left" w:pos="576"/>
              </w:tabs>
              <w:spacing w:before="120" w:after="120"/>
              <w:rPr>
                <w:lang w:val="fr-FR"/>
              </w:rPr>
            </w:pPr>
            <w:r w:rsidRPr="006C1597">
              <w:rPr>
                <w:lang w:val="fr-FR"/>
              </w:rPr>
              <w:t xml:space="preserve">Nonobstant les dispositions de l’article 26.2 des IS, entre le moment où les </w:t>
            </w:r>
            <w:r w:rsidR="00B45BC8">
              <w:rPr>
                <w:lang w:val="fr-FR"/>
              </w:rPr>
              <w:t>Offres</w:t>
            </w:r>
            <w:r w:rsidRPr="006C1597">
              <w:rPr>
                <w:lang w:val="fr-FR"/>
              </w:rPr>
              <w:t xml:space="preserve"> seront ouvert</w:t>
            </w:r>
            <w:r w:rsidR="00B45BC8">
              <w:rPr>
                <w:lang w:val="fr-FR"/>
              </w:rPr>
              <w:t>e</w:t>
            </w:r>
            <w:r w:rsidRPr="006C1597">
              <w:rPr>
                <w:lang w:val="fr-FR"/>
              </w:rPr>
              <w:t xml:space="preserve">s et celui où le Marché </w:t>
            </w:r>
            <w:r w:rsidR="00E76B3B">
              <w:rPr>
                <w:lang w:val="fr-FR"/>
              </w:rPr>
              <w:t>sera</w:t>
            </w:r>
            <w:r w:rsidRPr="006C1597">
              <w:rPr>
                <w:lang w:val="fr-FR"/>
              </w:rPr>
              <w:t xml:space="preserve"> attribué, un Soumissionnaire qui souhaite entrer en contact avec le Maître </w:t>
            </w:r>
            <w:r w:rsidR="001A0797" w:rsidRPr="006C1597">
              <w:rPr>
                <w:lang w:val="fr-FR"/>
              </w:rPr>
              <w:t>d</w:t>
            </w:r>
            <w:r w:rsidRPr="006C1597">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F706B5">
            <w:pPr>
              <w:pStyle w:val="Sec1head2"/>
              <w:numPr>
                <w:ilvl w:val="0"/>
                <w:numId w:val="29"/>
              </w:numPr>
              <w:spacing w:before="120" w:after="120"/>
            </w:pPr>
            <w:bookmarkStart w:id="253" w:name="_Toc424009129"/>
            <w:bookmarkStart w:id="254" w:name="_Toc438438852"/>
            <w:bookmarkStart w:id="255" w:name="_Toc438532631"/>
            <w:bookmarkStart w:id="256" w:name="_Toc438733996"/>
            <w:bookmarkStart w:id="257" w:name="_Toc438907033"/>
            <w:bookmarkStart w:id="258" w:name="_Toc438907232"/>
            <w:bookmarkStart w:id="259" w:name="_Toc156373311"/>
            <w:bookmarkStart w:id="260" w:name="_Toc81469388"/>
            <w:r w:rsidRPr="006C1597">
              <w:t>Éclaircisse</w:t>
            </w:r>
            <w:r w:rsidR="002476D3" w:rsidRPr="006C1597">
              <w:t>ments concernant les Offres</w:t>
            </w:r>
            <w:bookmarkEnd w:id="253"/>
            <w:bookmarkEnd w:id="254"/>
            <w:bookmarkEnd w:id="255"/>
            <w:bookmarkEnd w:id="256"/>
            <w:bookmarkEnd w:id="257"/>
            <w:bookmarkEnd w:id="258"/>
            <w:bookmarkEnd w:id="259"/>
            <w:bookmarkEnd w:id="260"/>
          </w:p>
        </w:tc>
        <w:tc>
          <w:tcPr>
            <w:tcW w:w="6685" w:type="dxa"/>
            <w:tcBorders>
              <w:top w:val="nil"/>
              <w:left w:val="nil"/>
              <w:bottom w:val="nil"/>
              <w:right w:val="nil"/>
            </w:tcBorders>
            <w:tcMar>
              <w:top w:w="28" w:type="dxa"/>
              <w:bottom w:w="28" w:type="dxa"/>
            </w:tcMar>
          </w:tcPr>
          <w:p w14:paraId="352FA6CB" w14:textId="038CC85C"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31 des IS.</w:t>
            </w:r>
          </w:p>
          <w:p w14:paraId="001E8F78" w14:textId="44C1AFAC"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L’offre d’un </w:t>
            </w:r>
            <w:r w:rsidR="00E76B3B">
              <w:rPr>
                <w:lang w:val="fr-FR"/>
              </w:rPr>
              <w:t>S</w:t>
            </w:r>
            <w:r w:rsidRPr="006C1597">
              <w:rPr>
                <w:lang w:val="fr-FR"/>
              </w:rPr>
              <w:t>oumissionnaire qui ne fournit pa</w:t>
            </w:r>
            <w:r w:rsidR="001D468B" w:rsidRPr="006C1597">
              <w:rPr>
                <w:lang w:val="fr-FR"/>
              </w:rPr>
              <w:t>s les éclaircissements sur son O</w:t>
            </w:r>
            <w:r w:rsidRPr="006C1597">
              <w:rPr>
                <w:lang w:val="fr-FR"/>
              </w:rPr>
              <w:t xml:space="preserve">ffre avant la date et l’heure spécifiée par le Maître </w:t>
            </w:r>
            <w:r w:rsidR="001A0797" w:rsidRPr="006C1597">
              <w:rPr>
                <w:lang w:val="fr-FR"/>
              </w:rPr>
              <w:t>d</w:t>
            </w:r>
            <w:r w:rsidRPr="006C1597">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F706B5">
            <w:pPr>
              <w:pStyle w:val="Sec1head2"/>
              <w:numPr>
                <w:ilvl w:val="0"/>
                <w:numId w:val="29"/>
              </w:numPr>
              <w:spacing w:before="120" w:after="120"/>
            </w:pPr>
            <w:bookmarkStart w:id="261" w:name="_Toc156373312"/>
            <w:bookmarkStart w:id="262" w:name="_Toc81469389"/>
            <w:r w:rsidRPr="006C1597">
              <w:t>Divergences, réserves ou omissions</w:t>
            </w:r>
            <w:bookmarkEnd w:id="261"/>
            <w:bookmarkEnd w:id="262"/>
            <w:r w:rsidR="004F67E3" w:rsidRPr="006C1597">
              <w:t xml:space="preserve"> </w:t>
            </w:r>
          </w:p>
        </w:tc>
        <w:tc>
          <w:tcPr>
            <w:tcW w:w="6685" w:type="dxa"/>
            <w:tcBorders>
              <w:top w:val="nil"/>
              <w:left w:val="nil"/>
              <w:right w:val="nil"/>
            </w:tcBorders>
            <w:tcMar>
              <w:top w:w="28" w:type="dxa"/>
              <w:bottom w:w="28" w:type="dxa"/>
            </w:tcMar>
          </w:tcPr>
          <w:p w14:paraId="315020C4" w14:textId="3F95B051"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3D6A524A" w:rsidR="00F856B6" w:rsidRPr="006C1597" w:rsidRDefault="002476D3" w:rsidP="00F706B5">
            <w:pPr>
              <w:pStyle w:val="ListParagraph"/>
              <w:numPr>
                <w:ilvl w:val="0"/>
                <w:numId w:val="33"/>
              </w:numPr>
              <w:spacing w:before="120" w:after="120"/>
              <w:ind w:left="1178" w:hanging="530"/>
              <w:contextualSpacing w:val="0"/>
            </w:pPr>
            <w:r w:rsidRPr="006C1597">
              <w:t>Une « </w:t>
            </w:r>
            <w:r w:rsidR="00E76B3B">
              <w:t>D</w:t>
            </w:r>
            <w:r w:rsidRPr="006C1597">
              <w:t xml:space="preserve">ivergence » est un écart par rapport aux stipulations du </w:t>
            </w:r>
            <w:r w:rsidR="00B45BC8">
              <w:t>d</w:t>
            </w:r>
            <w:r w:rsidRPr="006C1597">
              <w:t>ossier d’</w:t>
            </w:r>
            <w:r w:rsidR="00B45BC8">
              <w:t>a</w:t>
            </w:r>
            <w:r w:rsidRPr="006C1597">
              <w:t>ppel d’</w:t>
            </w:r>
            <w:r w:rsidR="00B45BC8">
              <w:t>o</w:t>
            </w:r>
            <w:r w:rsidRPr="006C1597">
              <w:t>ffres</w:t>
            </w:r>
            <w:r w:rsidR="005B69F3" w:rsidRPr="006C1597">
              <w:t> ;</w:t>
            </w:r>
          </w:p>
          <w:p w14:paraId="7AD7CA06" w14:textId="32E3B9F9" w:rsidR="00F856B6" w:rsidRPr="006C1597" w:rsidRDefault="002476D3" w:rsidP="00F706B5">
            <w:pPr>
              <w:pStyle w:val="ListParagraph"/>
              <w:numPr>
                <w:ilvl w:val="0"/>
                <w:numId w:val="33"/>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B45BC8">
              <w:t>d</w:t>
            </w:r>
            <w:r w:rsidR="00B45BC8" w:rsidRPr="006C1597">
              <w:t>ossier d’</w:t>
            </w:r>
            <w:r w:rsidR="00B45BC8">
              <w:t>a</w:t>
            </w:r>
            <w:r w:rsidR="00B45BC8" w:rsidRPr="006C1597">
              <w:t>ppel d’</w:t>
            </w:r>
            <w:r w:rsidR="00B45BC8">
              <w:t>o</w:t>
            </w:r>
            <w:r w:rsidR="00B45BC8" w:rsidRPr="006C1597">
              <w:t>ffres</w:t>
            </w:r>
            <w:r w:rsidR="005B69F3" w:rsidRPr="006C1597">
              <w:t> ;</w:t>
            </w:r>
            <w:r w:rsidRPr="006C1597">
              <w:t xml:space="preserve"> et </w:t>
            </w:r>
          </w:p>
          <w:p w14:paraId="436E3055" w14:textId="460F1136" w:rsidR="00F856B6" w:rsidRPr="006C1597" w:rsidRDefault="002476D3" w:rsidP="00F706B5">
            <w:pPr>
              <w:pStyle w:val="ListParagraph"/>
              <w:numPr>
                <w:ilvl w:val="0"/>
                <w:numId w:val="33"/>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B45BC8">
              <w:t>d</w:t>
            </w:r>
            <w:r w:rsidR="00B45BC8" w:rsidRPr="006C1597">
              <w:t>ossier d’</w:t>
            </w:r>
            <w:r w:rsidR="00B45BC8">
              <w:t>a</w:t>
            </w:r>
            <w:r w:rsidR="00B45BC8" w:rsidRPr="006C1597">
              <w:t>ppel d’</w:t>
            </w:r>
            <w:r w:rsidR="00B45BC8">
              <w:t>o</w:t>
            </w:r>
            <w:r w:rsidR="00B45BC8" w:rsidRPr="006C1597">
              <w:t>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F706B5">
            <w:pPr>
              <w:pStyle w:val="Sec1head2"/>
              <w:numPr>
                <w:ilvl w:val="0"/>
                <w:numId w:val="29"/>
              </w:numPr>
              <w:spacing w:before="120" w:after="120"/>
            </w:pPr>
            <w:bookmarkStart w:id="263" w:name="_Toc438532633"/>
            <w:bookmarkStart w:id="264" w:name="_Toc81469390"/>
            <w:bookmarkEnd w:id="263"/>
            <w:r w:rsidRPr="006C1597">
              <w:t>Conformité des offres</w:t>
            </w:r>
            <w:bookmarkEnd w:id="264"/>
          </w:p>
        </w:tc>
        <w:tc>
          <w:tcPr>
            <w:tcW w:w="6685" w:type="dxa"/>
            <w:tcBorders>
              <w:top w:val="nil"/>
              <w:left w:val="nil"/>
              <w:right w:val="nil"/>
            </w:tcBorders>
            <w:tcMar>
              <w:top w:w="28" w:type="dxa"/>
              <w:bottom w:w="28" w:type="dxa"/>
            </w:tcMar>
          </w:tcPr>
          <w:p w14:paraId="30AD2768" w14:textId="36FB2231"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Le Maître d’Ouvrage établira la conformité de l’Offre sur la base de son seul contenu, tel que défini à l’article 11 des IS.</w:t>
            </w:r>
          </w:p>
          <w:p w14:paraId="7DCD8D48" w14:textId="194B5C42"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spacing w:val="-4"/>
                <w:lang w:val="fr-FR"/>
              </w:rPr>
              <w:t xml:space="preserve">Une offre conforme pour l’essentiel est une </w:t>
            </w:r>
            <w:r w:rsidR="00B45BC8">
              <w:rPr>
                <w:spacing w:val="-4"/>
                <w:lang w:val="fr-FR"/>
              </w:rPr>
              <w:t>O</w:t>
            </w:r>
            <w:r w:rsidRPr="006C1597">
              <w:rPr>
                <w:spacing w:val="-4"/>
                <w:lang w:val="fr-FR"/>
              </w:rPr>
              <w:t xml:space="preserve">ffre conforme aux dispositions du </w:t>
            </w:r>
            <w:r w:rsidR="00B45BC8" w:rsidRPr="00647E90">
              <w:rPr>
                <w:lang w:val="fr-FR"/>
              </w:rPr>
              <w:t>dossier d’appel d’offres</w:t>
            </w:r>
            <w:r w:rsidRPr="006C1597">
              <w:rPr>
                <w:spacing w:val="-4"/>
                <w:lang w:val="fr-FR"/>
              </w:rPr>
              <w:t xml:space="preserve">, sans divergence, réserve </w:t>
            </w:r>
            <w:r w:rsidRPr="006C1597">
              <w:rPr>
                <w:lang w:val="fr-FR"/>
              </w:rPr>
              <w:t xml:space="preserve">ou </w:t>
            </w:r>
            <w:r w:rsidR="0083738A" w:rsidRPr="006C1597">
              <w:rPr>
                <w:lang w:val="fr-FR"/>
              </w:rPr>
              <w:t>omissions importantes</w:t>
            </w:r>
            <w:r w:rsidRPr="006C1597">
              <w:rPr>
                <w:spacing w:val="-4"/>
                <w:lang w:val="fr-FR"/>
              </w:rPr>
              <w:t xml:space="preserve">. Les divergences, réserves </w:t>
            </w:r>
            <w:r w:rsidRPr="006C1597">
              <w:rPr>
                <w:lang w:val="fr-FR"/>
              </w:rPr>
              <w:t>ou omissions importantes</w:t>
            </w:r>
            <w:r w:rsidRPr="006C1597">
              <w:rPr>
                <w:spacing w:val="-4"/>
                <w:lang w:val="fr-FR"/>
              </w:rPr>
              <w:t xml:space="preserve">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des travaux spécifiés dans le Marché ;</w:t>
            </w:r>
            <w:r w:rsidRPr="006C1597">
              <w:rPr>
                <w:spacing w:val="-4"/>
              </w:rPr>
              <w:t xml:space="preserve"> ou </w:t>
            </w:r>
          </w:p>
          <w:p w14:paraId="05FAB49E" w14:textId="7B1F01A7"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d’une manière importante et non conforme au </w:t>
            </w:r>
            <w:r w:rsidR="00B45BC8">
              <w:t>d</w:t>
            </w:r>
            <w:r w:rsidR="00B45BC8" w:rsidRPr="006C1597">
              <w:t>ossier d’</w:t>
            </w:r>
            <w:r w:rsidR="00B45BC8">
              <w:t>a</w:t>
            </w:r>
            <w:r w:rsidR="00B45BC8" w:rsidRPr="006C1597">
              <w:t>ppel d’</w:t>
            </w:r>
            <w:r w:rsidR="00B45BC8">
              <w:t>o</w:t>
            </w:r>
            <w:r w:rsidR="00B45BC8" w:rsidRPr="006C1597">
              <w:t>ffres</w:t>
            </w:r>
            <w:r w:rsidRPr="006C1597">
              <w:rPr>
                <w:spacing w:val="-4"/>
              </w:rPr>
              <w:t xml:space="preserve">, les droits du Maître </w:t>
            </w:r>
            <w:r w:rsidR="001A0797" w:rsidRPr="006C1597">
              <w:rPr>
                <w:spacing w:val="-4"/>
              </w:rPr>
              <w:t>d</w:t>
            </w:r>
            <w:r w:rsidRPr="006C1597">
              <w:rPr>
                <w:spacing w:val="-4"/>
              </w:rPr>
              <w:t xml:space="preserve">’Ouvrage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3B18B2BC"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examinera les aspects techniques de l’</w:t>
            </w:r>
            <w:r w:rsidR="00B45BC8">
              <w:rPr>
                <w:lang w:val="fr-FR"/>
              </w:rPr>
              <w:t>O</w:t>
            </w:r>
            <w:r w:rsidRPr="006C1597">
              <w:rPr>
                <w:lang w:val="fr-FR"/>
              </w:rPr>
              <w:t>ffre en application de l’article 16 des IS, notamment pour s’assurer que toutes les exigences de la Section VI</w:t>
            </w:r>
            <w:r w:rsidR="00890CFB">
              <w:rPr>
                <w:lang w:val="fr-FR"/>
              </w:rPr>
              <w:t>I</w:t>
            </w:r>
            <w:r w:rsidR="00B45BC8">
              <w:rPr>
                <w:lang w:val="fr-FR"/>
              </w:rPr>
              <w:t xml:space="preserve">, </w:t>
            </w:r>
            <w:r w:rsidRPr="006C1597">
              <w:rPr>
                <w:lang w:val="fr-FR"/>
              </w:rPr>
              <w:t xml:space="preserve">Spécifications </w:t>
            </w:r>
            <w:r w:rsidR="00B45BC8">
              <w:rPr>
                <w:lang w:val="fr-FR"/>
              </w:rPr>
              <w:t>des Travaux</w:t>
            </w:r>
            <w:r w:rsidRPr="006C1597">
              <w:rPr>
                <w:lang w:val="fr-FR"/>
              </w:rPr>
              <w:t xml:space="preserve"> ont été satisfaites sans divergence, réserve ou omission</w:t>
            </w:r>
            <w:r w:rsidR="00642047">
              <w:rPr>
                <w:lang w:val="fr-FR"/>
              </w:rPr>
              <w:t>s</w:t>
            </w:r>
            <w:r w:rsidRPr="006C1597">
              <w:rPr>
                <w:lang w:val="fr-FR"/>
              </w:rPr>
              <w:t xml:space="preserve"> importante</w:t>
            </w:r>
            <w:r w:rsidR="00E76B3B">
              <w:rPr>
                <w:lang w:val="fr-FR"/>
              </w:rPr>
              <w:t>s</w:t>
            </w:r>
            <w:r w:rsidRPr="006C1597">
              <w:rPr>
                <w:lang w:val="fr-FR"/>
              </w:rPr>
              <w:t>.</w:t>
            </w:r>
          </w:p>
          <w:p w14:paraId="7DEFC3D2" w14:textId="268E598D"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écartera toute </w:t>
            </w:r>
            <w:r w:rsidR="00B45BC8">
              <w:rPr>
                <w:lang w:val="fr-FR"/>
              </w:rPr>
              <w:t>O</w:t>
            </w:r>
            <w:r w:rsidRPr="006C1597">
              <w:rPr>
                <w:lang w:val="fr-FR"/>
              </w:rPr>
              <w:t xml:space="preserve">ffre qui n’est pas conforme pour l’essentiel aux dispositions du </w:t>
            </w:r>
            <w:r w:rsidR="00B45BC8" w:rsidRPr="00647E90">
              <w:rPr>
                <w:lang w:val="fr-FR"/>
              </w:rPr>
              <w:t>dossier d’appel d’offres</w:t>
            </w:r>
            <w:r w:rsidRPr="006C1597">
              <w:rPr>
                <w:lang w:val="fr-FR"/>
              </w:rPr>
              <w:t xml:space="preserve"> et le Soumissionnaire ne pourra pas par la suite la rendre conforme en apportant des corrections aux divergences, réserves ou omissions importantes constatées.</w:t>
            </w:r>
            <w:r w:rsidRPr="006C1597">
              <w:rPr>
                <w:spacing w:val="-4"/>
                <w:lang w:val="fr-FR"/>
              </w:rPr>
              <w:t xml:space="preserve">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F706B5">
            <w:pPr>
              <w:pStyle w:val="Sec1head2"/>
              <w:numPr>
                <w:ilvl w:val="0"/>
                <w:numId w:val="29"/>
              </w:numPr>
              <w:spacing w:before="120" w:after="120"/>
            </w:pPr>
            <w:bookmarkStart w:id="265" w:name="_Toc81469391"/>
            <w:r w:rsidRPr="006C1597">
              <w:t>Non-Conformité et erreurs</w:t>
            </w:r>
            <w:bookmarkEnd w:id="265"/>
          </w:p>
        </w:tc>
        <w:tc>
          <w:tcPr>
            <w:tcW w:w="6685" w:type="dxa"/>
            <w:tcBorders>
              <w:top w:val="nil"/>
              <w:left w:val="nil"/>
              <w:right w:val="nil"/>
            </w:tcBorders>
            <w:tcMar>
              <w:top w:w="28" w:type="dxa"/>
              <w:bottom w:w="28" w:type="dxa"/>
            </w:tcMar>
          </w:tcPr>
          <w:p w14:paraId="12B057D9" w14:textId="3E0E3CBB"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peut tolérer toute non-conformité ou omission qui ne constitue pas une divergence importante par rapport aux conditions de l’appel d’offres.</w:t>
            </w:r>
          </w:p>
          <w:p w14:paraId="1226D9D4" w14:textId="2548779A"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w:t>
            </w:r>
            <w:r w:rsidR="00977C30" w:rsidRPr="00647E90">
              <w:rPr>
                <w:lang w:val="fr-FR"/>
              </w:rPr>
              <w:t>dossier d’appel d’offres</w:t>
            </w:r>
            <w:r w:rsidRPr="006C1597">
              <w:rPr>
                <w:lang w:val="fr-FR"/>
              </w:rPr>
              <w:t xml:space="preserve">. Une telle demande ne peut, en aucun cas, porter sur un élément reflété dans le Montant de l’Offre. Le Soumissionnaire qui ne donnerait pas suite à cette demande peut voir son </w:t>
            </w:r>
            <w:r w:rsidR="00977C30">
              <w:rPr>
                <w:lang w:val="fr-FR"/>
              </w:rPr>
              <w:t>O</w:t>
            </w:r>
            <w:r w:rsidRPr="006C1597">
              <w:rPr>
                <w:lang w:val="fr-FR"/>
              </w:rPr>
              <w:t xml:space="preserve">ffre écartée. </w:t>
            </w:r>
          </w:p>
          <w:p w14:paraId="542C4A88" w14:textId="573865F4"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’Ouvrage rectifiera les non-conformités ou omissions mineures qui affectent le Montant de l’Offre. A cet effet, le Montant de l’Offre sera ajusté, uniquement aux fins de l’évaluation, pour tenir compte de l’élément manquant ou non conforme</w:t>
            </w:r>
            <w:r w:rsidR="00FC5FDB" w:rsidRPr="006C1597">
              <w:rPr>
                <w:szCs w:val="24"/>
                <w:lang w:val="fr-FR"/>
              </w:rPr>
              <w:t xml:space="preserve">, en ajoutant la moyenne des prix de l’élément ou composant fournis par les autres </w:t>
            </w:r>
            <w:r w:rsidR="00D36754">
              <w:rPr>
                <w:szCs w:val="24"/>
                <w:lang w:val="fr-FR"/>
              </w:rPr>
              <w:t>S</w:t>
            </w:r>
            <w:r w:rsidR="00FC5FDB" w:rsidRPr="006C1597">
              <w:rPr>
                <w:szCs w:val="24"/>
                <w:lang w:val="fr-FR"/>
              </w:rPr>
              <w:t xml:space="preserve">oumissionnaires ayant remis des offres conformes pour l’essentiel. Si le prix de cet élément ou composant ne peut pas être estimé par la prise en compte du prix des autres </w:t>
            </w:r>
            <w:r w:rsidR="00977C30">
              <w:rPr>
                <w:szCs w:val="24"/>
                <w:lang w:val="fr-FR"/>
              </w:rPr>
              <w:t>O</w:t>
            </w:r>
            <w:r w:rsidR="00FC5FDB" w:rsidRPr="006C1597">
              <w:rPr>
                <w:szCs w:val="24"/>
                <w:lang w:val="fr-FR"/>
              </w:rPr>
              <w:t>ffres substantiellement conformes, le Maître d’Ouvrage fera sa propre estimation</w:t>
            </w:r>
            <w:r w:rsidRPr="006C1597">
              <w:rPr>
                <w:lang w:val="fr-FR"/>
              </w:rPr>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F706B5">
            <w:pPr>
              <w:pStyle w:val="Sec1head2"/>
              <w:numPr>
                <w:ilvl w:val="0"/>
                <w:numId w:val="29"/>
              </w:numPr>
              <w:spacing w:before="120" w:after="120"/>
            </w:pPr>
            <w:bookmarkStart w:id="266" w:name="_Toc438532638"/>
            <w:bookmarkStart w:id="267" w:name="_Toc438532639"/>
            <w:bookmarkStart w:id="268" w:name="_Toc156373315"/>
            <w:bookmarkStart w:id="269" w:name="_Toc81469392"/>
            <w:bookmarkEnd w:id="266"/>
            <w:bookmarkEnd w:id="267"/>
            <w:r w:rsidRPr="006C1597">
              <w:t>Correction des erreurs arithmétiques</w:t>
            </w:r>
            <w:bookmarkEnd w:id="268"/>
            <w:bookmarkEnd w:id="269"/>
          </w:p>
        </w:tc>
        <w:tc>
          <w:tcPr>
            <w:tcW w:w="6685" w:type="dxa"/>
            <w:tcBorders>
              <w:left w:val="nil"/>
              <w:right w:val="nil"/>
            </w:tcBorders>
            <w:tcMar>
              <w:top w:w="28" w:type="dxa"/>
              <w:bottom w:w="28" w:type="dxa"/>
            </w:tcMar>
          </w:tcPr>
          <w:p w14:paraId="4C840BFC" w14:textId="29AC31F6"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en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30DBA508" w:rsidR="00D56ACD" w:rsidRPr="006C1597" w:rsidRDefault="00E3408D" w:rsidP="00E448A6">
            <w:pPr>
              <w:spacing w:before="120" w:after="120"/>
              <w:ind w:left="1152" w:hanging="540"/>
            </w:pPr>
            <w:r w:rsidRPr="006C1597">
              <w:t>(</w:t>
            </w:r>
            <w:r w:rsidR="00D56ACD" w:rsidRPr="006C1597">
              <w:t>c)</w:t>
            </w:r>
            <w:r w:rsidR="00D56ACD" w:rsidRPr="006C1597">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6C1597" w:rsidRDefault="00D56ACD" w:rsidP="00F706B5">
            <w:pPr>
              <w:pStyle w:val="Header2-SubClauses"/>
              <w:numPr>
                <w:ilvl w:val="1"/>
                <w:numId w:val="29"/>
              </w:numPr>
              <w:tabs>
                <w:tab w:val="clear" w:pos="619"/>
                <w:tab w:val="left" w:pos="576"/>
              </w:tabs>
              <w:spacing w:before="120" w:after="120"/>
              <w:rPr>
                <w:lang w:val="fr-FR"/>
              </w:rPr>
            </w:pPr>
            <w:r w:rsidRPr="006C1597">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F706B5">
            <w:pPr>
              <w:pStyle w:val="Sec1head2"/>
              <w:numPr>
                <w:ilvl w:val="0"/>
                <w:numId w:val="29"/>
              </w:numPr>
              <w:spacing w:before="120" w:after="120"/>
            </w:pPr>
            <w:bookmarkStart w:id="270" w:name="_Toc438532643"/>
            <w:bookmarkStart w:id="271" w:name="_Toc438532644"/>
            <w:bookmarkStart w:id="272" w:name="_Toc438438857"/>
            <w:bookmarkStart w:id="273" w:name="_Toc438532646"/>
            <w:bookmarkStart w:id="274" w:name="_Toc438734001"/>
            <w:bookmarkStart w:id="275" w:name="_Toc438907038"/>
            <w:bookmarkStart w:id="276" w:name="_Toc438907237"/>
            <w:bookmarkStart w:id="277" w:name="_Toc156373316"/>
            <w:bookmarkStart w:id="278" w:name="_Toc81469393"/>
            <w:bookmarkEnd w:id="270"/>
            <w:bookmarkEnd w:id="271"/>
            <w:r w:rsidRPr="006C1597">
              <w:t>Conversion en une seule monnaie</w:t>
            </w:r>
            <w:bookmarkEnd w:id="272"/>
            <w:bookmarkEnd w:id="273"/>
            <w:bookmarkEnd w:id="274"/>
            <w:bookmarkEnd w:id="275"/>
            <w:bookmarkEnd w:id="276"/>
            <w:bookmarkEnd w:id="277"/>
            <w:bookmarkEnd w:id="278"/>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F706B5">
            <w:pPr>
              <w:pStyle w:val="Header2-SubClauses"/>
              <w:numPr>
                <w:ilvl w:val="1"/>
                <w:numId w:val="29"/>
              </w:numPr>
              <w:tabs>
                <w:tab w:val="clear" w:pos="619"/>
                <w:tab w:val="left" w:pos="576"/>
              </w:tabs>
              <w:spacing w:before="120" w:after="12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7CE34A34" w:rsidR="002476D3" w:rsidRPr="006C1597" w:rsidRDefault="002476D3" w:rsidP="00F706B5">
            <w:pPr>
              <w:pStyle w:val="Sec1head2"/>
              <w:numPr>
                <w:ilvl w:val="0"/>
                <w:numId w:val="29"/>
              </w:numPr>
              <w:spacing w:before="120" w:after="120"/>
            </w:pPr>
            <w:bookmarkStart w:id="279" w:name="_Toc438438858"/>
            <w:bookmarkStart w:id="280" w:name="_Toc438532647"/>
            <w:bookmarkStart w:id="281" w:name="_Toc438734002"/>
            <w:bookmarkStart w:id="282" w:name="_Toc438907039"/>
            <w:bookmarkStart w:id="283" w:name="_Toc438907238"/>
            <w:bookmarkStart w:id="284" w:name="_Toc156373317"/>
            <w:bookmarkStart w:id="285" w:name="_Toc81469394"/>
            <w:r w:rsidRPr="006C1597">
              <w:t xml:space="preserve">Marge de </w:t>
            </w:r>
            <w:bookmarkEnd w:id="279"/>
            <w:bookmarkEnd w:id="280"/>
            <w:bookmarkEnd w:id="281"/>
            <w:bookmarkEnd w:id="282"/>
            <w:bookmarkEnd w:id="283"/>
            <w:r w:rsidRPr="006C1597">
              <w:t>préférence</w:t>
            </w:r>
            <w:bookmarkEnd w:id="284"/>
            <w:bookmarkEnd w:id="285"/>
          </w:p>
        </w:tc>
        <w:tc>
          <w:tcPr>
            <w:tcW w:w="6685" w:type="dxa"/>
            <w:tcBorders>
              <w:top w:val="nil"/>
              <w:left w:val="nil"/>
              <w:bottom w:val="nil"/>
              <w:right w:val="nil"/>
            </w:tcBorders>
            <w:tcMar>
              <w:top w:w="28" w:type="dxa"/>
              <w:bottom w:w="28" w:type="dxa"/>
            </w:tcMar>
          </w:tcPr>
          <w:p w14:paraId="52097903" w14:textId="12927E59" w:rsidR="002476D3" w:rsidRPr="006C1597" w:rsidRDefault="002476D3" w:rsidP="00F706B5">
            <w:pPr>
              <w:pStyle w:val="Header2-SubClauses"/>
              <w:numPr>
                <w:ilvl w:val="1"/>
                <w:numId w:val="29"/>
              </w:numPr>
              <w:tabs>
                <w:tab w:val="clear" w:pos="619"/>
                <w:tab w:val="left" w:pos="576"/>
              </w:tabs>
              <w:spacing w:before="120" w:after="120"/>
              <w:rPr>
                <w:sz w:val="16"/>
                <w:szCs w:val="16"/>
                <w:lang w:val="fr-FR"/>
              </w:rPr>
            </w:pPr>
            <w:r w:rsidRPr="006C1597">
              <w:rPr>
                <w:lang w:val="fr-FR"/>
              </w:rPr>
              <w:t>Sauf stipulation contraire d</w:t>
            </w:r>
            <w:r w:rsidR="005E0148" w:rsidRPr="006C1597">
              <w:rPr>
                <w:lang w:val="fr-FR"/>
              </w:rPr>
              <w:t>ans l</w:t>
            </w:r>
            <w:r w:rsidRPr="006C1597">
              <w:rPr>
                <w:lang w:val="fr-FR"/>
              </w:rPr>
              <w:t xml:space="preserve">es </w:t>
            </w:r>
            <w:r w:rsidRPr="006C1597">
              <w:rPr>
                <w:b/>
                <w:lang w:val="fr-FR"/>
              </w:rPr>
              <w:t>DPAO</w:t>
            </w:r>
            <w:r w:rsidRPr="006C1597">
              <w:rPr>
                <w:lang w:val="fr-FR"/>
              </w:rPr>
              <w:t xml:space="preserve">, aucune marge de préférence </w:t>
            </w:r>
            <w:r w:rsidR="00890CFB">
              <w:rPr>
                <w:lang w:val="fr-FR"/>
              </w:rPr>
              <w:t>pour les soumissionnaires nationaux</w:t>
            </w:r>
            <w:r w:rsidR="00890CFB" w:rsidRPr="006C1597">
              <w:rPr>
                <w:rStyle w:val="FootnoteReference"/>
              </w:rPr>
              <w:footnoteReference w:id="11"/>
            </w:r>
            <w:r w:rsidR="00890CFB">
              <w:rPr>
                <w:lang w:val="fr-FR"/>
              </w:rPr>
              <w:t xml:space="preserve"> </w:t>
            </w:r>
            <w:r w:rsidRPr="006C1597">
              <w:rPr>
                <w:lang w:val="fr-FR"/>
              </w:rPr>
              <w:t xml:space="preserve">ne sera </w:t>
            </w:r>
            <w:r w:rsidR="00871238" w:rsidRPr="006C1597">
              <w:rPr>
                <w:lang w:val="fr-FR"/>
              </w:rPr>
              <w:t>accordée.</w:t>
            </w:r>
            <w:r w:rsidRPr="006C1597">
              <w:rPr>
                <w:lang w:val="fr-FR"/>
              </w:rPr>
              <w:t xml:space="preserv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F706B5">
            <w:pPr>
              <w:pStyle w:val="Sec1head2"/>
              <w:numPr>
                <w:ilvl w:val="0"/>
                <w:numId w:val="29"/>
              </w:numPr>
              <w:spacing w:before="120" w:after="120"/>
            </w:pPr>
            <w:bookmarkStart w:id="286" w:name="_Toc81469395"/>
            <w:r w:rsidRPr="006C1597">
              <w:t>Sous-traitants</w:t>
            </w:r>
            <w:bookmarkEnd w:id="286"/>
          </w:p>
        </w:tc>
        <w:tc>
          <w:tcPr>
            <w:tcW w:w="6685" w:type="dxa"/>
            <w:tcBorders>
              <w:top w:val="nil"/>
              <w:left w:val="nil"/>
              <w:bottom w:val="nil"/>
              <w:right w:val="nil"/>
            </w:tcBorders>
            <w:tcMar>
              <w:top w:w="28" w:type="dxa"/>
              <w:bottom w:w="28" w:type="dxa"/>
            </w:tcMar>
          </w:tcPr>
          <w:p w14:paraId="66BC3D12" w14:textId="5E419DD0" w:rsidR="00890CFB" w:rsidRDefault="00977C30" w:rsidP="00F706B5">
            <w:pPr>
              <w:pStyle w:val="Header2-SubClauses"/>
              <w:numPr>
                <w:ilvl w:val="1"/>
                <w:numId w:val="29"/>
              </w:numPr>
              <w:tabs>
                <w:tab w:val="clear" w:pos="619"/>
                <w:tab w:val="left" w:pos="576"/>
              </w:tabs>
              <w:spacing w:before="120" w:after="120"/>
              <w:rPr>
                <w:lang w:val="fr-FR"/>
              </w:rPr>
            </w:pPr>
            <w:r>
              <w:rPr>
                <w:lang w:val="fr-FR"/>
              </w:rPr>
              <w:t xml:space="preserve">Sauf disposition contraire dans les </w:t>
            </w:r>
            <w:r w:rsidRPr="0058499E">
              <w:rPr>
                <w:b/>
                <w:bCs/>
                <w:lang w:val="fr-FR"/>
              </w:rPr>
              <w:t>DPAO</w:t>
            </w:r>
            <w:r>
              <w:rPr>
                <w:lang w:val="fr-FR"/>
              </w:rPr>
              <w:t>, l</w:t>
            </w:r>
            <w:r w:rsidR="008C28A6" w:rsidRPr="006C1597">
              <w:rPr>
                <w:lang w:val="fr-FR"/>
              </w:rPr>
              <w:t xml:space="preserve">e Maître </w:t>
            </w:r>
            <w:r w:rsidR="001A0797" w:rsidRPr="006C1597">
              <w:rPr>
                <w:lang w:val="fr-FR"/>
              </w:rPr>
              <w:t>d</w:t>
            </w:r>
            <w:r w:rsidR="008C28A6" w:rsidRPr="006C1597">
              <w:rPr>
                <w:lang w:val="fr-FR"/>
              </w:rPr>
              <w:t xml:space="preserve">’Ouvrage n’entend pas faire exécuter certaines parties spécifiques des travaux par des sous-traitants sélectionnés à l’avance par le Maître </w:t>
            </w:r>
            <w:r w:rsidR="001A0797" w:rsidRPr="006C1597">
              <w:rPr>
                <w:lang w:val="fr-FR"/>
              </w:rPr>
              <w:t>d</w:t>
            </w:r>
            <w:r w:rsidR="008C28A6" w:rsidRPr="006C1597">
              <w:rPr>
                <w:lang w:val="fr-FR"/>
              </w:rPr>
              <w:t>’Ouvrage</w:t>
            </w:r>
            <w:r>
              <w:rPr>
                <w:lang w:val="fr-FR"/>
              </w:rPr>
              <w:t>.</w:t>
            </w:r>
          </w:p>
          <w:p w14:paraId="01601602" w14:textId="06FB4BBA" w:rsidR="005C2269" w:rsidRPr="00056E46" w:rsidRDefault="00890CFB" w:rsidP="00F706B5">
            <w:pPr>
              <w:pStyle w:val="Section1Header2"/>
              <w:numPr>
                <w:ilvl w:val="1"/>
                <w:numId w:val="29"/>
              </w:numPr>
              <w:tabs>
                <w:tab w:val="clear" w:pos="342"/>
              </w:tabs>
              <w:spacing w:before="120" w:after="120"/>
              <w:jc w:val="both"/>
              <w:rPr>
                <w:b w:val="0"/>
                <w:bCs w:val="0"/>
                <w:lang w:val="fr-FR"/>
              </w:rPr>
            </w:pPr>
            <w:r w:rsidRPr="00890CFB">
              <w:rPr>
                <w:b w:val="0"/>
                <w:bCs w:val="0"/>
                <w:lang w:val="fr-FR"/>
              </w:rPr>
              <w:t xml:space="preserve">Les Soumissionnaires peuvent proposer une sous-traitance à concurrence du pourcentage de la valeur du Marché ou du volume des Travaux tel que prévu aux </w:t>
            </w:r>
            <w:r w:rsidRPr="00056E46">
              <w:rPr>
                <w:lang w:val="fr-FR"/>
              </w:rPr>
              <w:t>DPAO</w:t>
            </w:r>
            <w:r w:rsidRPr="00890CFB">
              <w:rPr>
                <w:b w:val="0"/>
                <w:bCs w:val="0"/>
                <w:lang w:val="fr-FR"/>
              </w:rPr>
              <w:t xml:space="preserve">. </w:t>
            </w:r>
            <w:r w:rsidR="00977C30">
              <w:rPr>
                <w:b w:val="0"/>
                <w:bCs w:val="0"/>
                <w:lang w:val="fr-FR"/>
              </w:rPr>
              <w:t>Les Sous-Traitants proposés par le Soumissionnaire devront être pleinement qualifiés pour leur contribution aux Travaux.</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F706B5">
            <w:pPr>
              <w:pStyle w:val="Sec1head2"/>
              <w:numPr>
                <w:ilvl w:val="0"/>
                <w:numId w:val="29"/>
              </w:numPr>
              <w:spacing w:before="120" w:after="120"/>
            </w:pPr>
            <w:bookmarkStart w:id="287" w:name="_Toc438438859"/>
            <w:bookmarkStart w:id="288" w:name="_Toc438532648"/>
            <w:bookmarkStart w:id="289" w:name="_Toc438734003"/>
            <w:bookmarkStart w:id="290" w:name="_Toc438907040"/>
            <w:bookmarkStart w:id="291" w:name="_Toc438907239"/>
            <w:bookmarkStart w:id="292" w:name="_Toc156373318"/>
            <w:bookmarkStart w:id="293" w:name="_Toc81469396"/>
            <w:r w:rsidRPr="006C1597">
              <w:t>Évaluation des Offres</w:t>
            </w:r>
            <w:bookmarkStart w:id="294" w:name="_Hlt438533055"/>
            <w:bookmarkEnd w:id="287"/>
            <w:bookmarkEnd w:id="288"/>
            <w:bookmarkEnd w:id="289"/>
            <w:bookmarkEnd w:id="290"/>
            <w:bookmarkEnd w:id="291"/>
            <w:bookmarkEnd w:id="292"/>
            <w:bookmarkEnd w:id="294"/>
            <w:bookmarkEnd w:id="293"/>
          </w:p>
        </w:tc>
        <w:tc>
          <w:tcPr>
            <w:tcW w:w="6685" w:type="dxa"/>
            <w:tcBorders>
              <w:top w:val="nil"/>
              <w:left w:val="nil"/>
              <w:bottom w:val="nil"/>
              <w:right w:val="nil"/>
            </w:tcBorders>
            <w:tcMar>
              <w:top w:w="28" w:type="dxa"/>
              <w:bottom w:w="28" w:type="dxa"/>
            </w:tcMar>
          </w:tcPr>
          <w:p w14:paraId="60AC6D36" w14:textId="11F1E060" w:rsidR="00D4704E" w:rsidRPr="0058499E" w:rsidRDefault="004336C7" w:rsidP="00F706B5">
            <w:pPr>
              <w:pStyle w:val="Header2-SubClauses"/>
              <w:numPr>
                <w:ilvl w:val="1"/>
                <w:numId w:val="29"/>
              </w:numPr>
              <w:tabs>
                <w:tab w:val="clear" w:pos="619"/>
                <w:tab w:val="left" w:pos="576"/>
              </w:tabs>
              <w:spacing w:before="120" w:after="120"/>
              <w:rPr>
                <w:lang w:val="fr-FR"/>
              </w:rPr>
            </w:pPr>
            <w:r w:rsidRPr="006C1597">
              <w:rPr>
                <w:rFonts w:asciiTheme="majorBidi" w:hAnsiTheme="majorBidi" w:cstheme="majorBidi"/>
                <w:lang w:val="fr-FR"/>
              </w:rPr>
              <w:t xml:space="preserve">Pour évaluer les offres, le Maître de l’Ouvrage utilisera les critères et méthodes définis dans </w:t>
            </w:r>
            <w:r w:rsidR="00977C30">
              <w:rPr>
                <w:rFonts w:asciiTheme="majorBidi" w:hAnsiTheme="majorBidi" w:cstheme="majorBidi"/>
                <w:lang w:val="fr-FR"/>
              </w:rPr>
              <w:t>la Section III, Critères d’Evaluation et de Qualification.</w:t>
            </w:r>
          </w:p>
          <w:p w14:paraId="47C44A49" w14:textId="2A8E60EE" w:rsidR="00977C30" w:rsidRDefault="00977C30" w:rsidP="00977C30">
            <w:pPr>
              <w:pStyle w:val="Header2-SubClauses"/>
              <w:tabs>
                <w:tab w:val="clear" w:pos="619"/>
                <w:tab w:val="left" w:pos="576"/>
              </w:tabs>
              <w:spacing w:before="120" w:after="120"/>
              <w:ind w:hanging="478"/>
              <w:rPr>
                <w:rFonts w:asciiTheme="majorBidi" w:hAnsiTheme="majorBidi" w:cstheme="majorBidi"/>
                <w:b/>
                <w:bCs/>
                <w:lang w:val="fr-FR"/>
              </w:rPr>
            </w:pPr>
            <w:r w:rsidRPr="002E67B8">
              <w:rPr>
                <w:rFonts w:asciiTheme="majorBidi" w:hAnsiTheme="majorBidi" w:cstheme="majorBidi"/>
                <w:b/>
                <w:bCs/>
                <w:u w:val="single"/>
                <w:lang w:val="fr-FR"/>
              </w:rPr>
              <w:t>Evaluation Technique</w:t>
            </w:r>
            <w:r w:rsidRPr="0058499E">
              <w:rPr>
                <w:rFonts w:asciiTheme="majorBidi" w:hAnsiTheme="majorBidi" w:cstheme="majorBidi"/>
                <w:b/>
                <w:bCs/>
                <w:lang w:val="fr-FR"/>
              </w:rPr>
              <w:t xml:space="preserve">: </w:t>
            </w:r>
          </w:p>
          <w:p w14:paraId="00BB8806" w14:textId="080AC567" w:rsidR="00977C30" w:rsidRPr="0058499E" w:rsidRDefault="00977C30" w:rsidP="0058499E">
            <w:pPr>
              <w:pStyle w:val="Section1Header2"/>
              <w:numPr>
                <w:ilvl w:val="0"/>
                <w:numId w:val="0"/>
              </w:numPr>
              <w:tabs>
                <w:tab w:val="clear" w:pos="342"/>
              </w:tabs>
              <w:spacing w:before="120" w:after="120"/>
              <w:ind w:left="548" w:hanging="548"/>
              <w:jc w:val="both"/>
              <w:rPr>
                <w:b w:val="0"/>
                <w:color w:val="000000" w:themeColor="text1"/>
                <w:lang w:val="fr-FR"/>
              </w:rPr>
            </w:pPr>
            <w:r w:rsidRPr="00977C30">
              <w:rPr>
                <w:b w:val="0"/>
                <w:bCs w:val="0"/>
                <w:lang w:val="fr-FR"/>
              </w:rPr>
              <w:t xml:space="preserve">35.2 </w:t>
            </w:r>
            <w:r w:rsidRPr="001D316A">
              <w:rPr>
                <w:b w:val="0"/>
                <w:color w:val="000000" w:themeColor="text1"/>
                <w:lang w:val="fr"/>
              </w:rPr>
              <w:t>S’il est précisé dans l</w:t>
            </w:r>
            <w:r>
              <w:rPr>
                <w:b w:val="0"/>
                <w:color w:val="000000" w:themeColor="text1"/>
                <w:lang w:val="fr"/>
              </w:rPr>
              <w:t xml:space="preserve">es </w:t>
            </w:r>
            <w:r w:rsidRPr="0058499E">
              <w:rPr>
                <w:bCs w:val="0"/>
                <w:color w:val="000000" w:themeColor="text1"/>
                <w:lang w:val="fr"/>
              </w:rPr>
              <w:t>DPAO</w:t>
            </w:r>
            <w:r w:rsidRPr="001D316A">
              <w:rPr>
                <w:b w:val="0"/>
                <w:color w:val="000000" w:themeColor="text1"/>
                <w:lang w:val="fr"/>
              </w:rPr>
              <w:t>,</w:t>
            </w:r>
            <w:r>
              <w:rPr>
                <w:b w:val="0"/>
                <w:color w:val="000000" w:themeColor="text1"/>
                <w:lang w:val="fr"/>
              </w:rPr>
              <w:t xml:space="preserve"> </w:t>
            </w:r>
            <w:r w:rsidRPr="001D316A">
              <w:rPr>
                <w:b w:val="0"/>
                <w:color w:val="000000" w:themeColor="text1"/>
                <w:lang w:val="fr"/>
              </w:rPr>
              <w:t>l’évaluation d</w:t>
            </w:r>
            <w:r>
              <w:rPr>
                <w:b w:val="0"/>
                <w:color w:val="000000" w:themeColor="text1"/>
                <w:lang w:val="fr"/>
              </w:rPr>
              <w:t xml:space="preserve">u Maître d’Ouvrage </w:t>
            </w:r>
            <w:r w:rsidRPr="0058499E">
              <w:rPr>
                <w:b w:val="0"/>
                <w:bCs w:val="0"/>
                <w:lang w:val="fr"/>
              </w:rPr>
              <w:t>sera effectuée en appliquant</w:t>
            </w:r>
            <w:r>
              <w:rPr>
                <w:lang w:val="fr"/>
              </w:rPr>
              <w:t xml:space="preserve"> </w:t>
            </w:r>
            <w:r w:rsidRPr="0058499E">
              <w:rPr>
                <w:b w:val="0"/>
                <w:bCs w:val="0"/>
                <w:lang w:val="fr"/>
              </w:rPr>
              <w:t>des</w:t>
            </w:r>
            <w:r>
              <w:rPr>
                <w:lang w:val="fr"/>
              </w:rPr>
              <w:t xml:space="preserve"> </w:t>
            </w:r>
            <w:r w:rsidR="00F04136" w:rsidRPr="0058499E">
              <w:rPr>
                <w:b w:val="0"/>
                <w:color w:val="000000" w:themeColor="text1"/>
                <w:lang w:val="fr"/>
              </w:rPr>
              <w:t xml:space="preserve">critères </w:t>
            </w:r>
            <w:r w:rsidR="00F04136">
              <w:rPr>
                <w:lang w:val="fr"/>
              </w:rPr>
              <w:t>cotés</w:t>
            </w:r>
            <w:r w:rsidRPr="001D316A">
              <w:rPr>
                <w:b w:val="0"/>
                <w:color w:val="000000" w:themeColor="text1"/>
                <w:lang w:val="fr"/>
              </w:rPr>
              <w:t xml:space="preserve"> </w:t>
            </w:r>
            <w:r>
              <w:rPr>
                <w:lang w:val="fr"/>
              </w:rPr>
              <w:t xml:space="preserve"> </w:t>
            </w:r>
            <w:r w:rsidRPr="001D316A">
              <w:rPr>
                <w:b w:val="0"/>
                <w:color w:val="000000" w:themeColor="text1"/>
                <w:lang w:val="fr"/>
              </w:rPr>
              <w:t xml:space="preserve">qui tiennent compte de facteurs techniques, en plus des facteurs de coût. Un </w:t>
            </w:r>
            <w:r>
              <w:rPr>
                <w:b w:val="0"/>
                <w:color w:val="000000" w:themeColor="text1"/>
                <w:lang w:val="fr"/>
              </w:rPr>
              <w:t xml:space="preserve">Score d’Evaluation des Offres </w:t>
            </w:r>
            <w:r w:rsidRPr="001D316A">
              <w:rPr>
                <w:b w:val="0"/>
                <w:color w:val="000000" w:themeColor="text1"/>
                <w:lang w:val="fr"/>
              </w:rPr>
              <w:t xml:space="preserve">sera calculé pour chaque </w:t>
            </w:r>
            <w:r>
              <w:rPr>
                <w:b w:val="0"/>
                <w:color w:val="000000" w:themeColor="text1"/>
                <w:lang w:val="fr"/>
              </w:rPr>
              <w:t xml:space="preserve">Offre </w:t>
            </w:r>
            <w:r w:rsidRPr="001D316A">
              <w:rPr>
                <w:b w:val="0"/>
                <w:color w:val="000000" w:themeColor="text1"/>
                <w:lang w:val="fr"/>
              </w:rPr>
              <w:t xml:space="preserve">recevable à l’aide de la formule spécifiée à la </w:t>
            </w:r>
            <w:r>
              <w:rPr>
                <w:b w:val="0"/>
                <w:color w:val="000000" w:themeColor="text1"/>
                <w:lang w:val="fr"/>
              </w:rPr>
              <w:t>S</w:t>
            </w:r>
            <w:r w:rsidRPr="001D316A">
              <w:rPr>
                <w:b w:val="0"/>
                <w:color w:val="000000" w:themeColor="text1"/>
                <w:lang w:val="fr"/>
              </w:rPr>
              <w:t>ection III, Critères d’</w:t>
            </w:r>
            <w:r>
              <w:rPr>
                <w:b w:val="0"/>
                <w:color w:val="000000" w:themeColor="text1"/>
                <w:lang w:val="fr"/>
              </w:rPr>
              <w:t>E</w:t>
            </w:r>
            <w:r w:rsidRPr="001D316A">
              <w:rPr>
                <w:b w:val="0"/>
                <w:color w:val="000000" w:themeColor="text1"/>
                <w:lang w:val="fr"/>
              </w:rPr>
              <w:t xml:space="preserve">valuation et de </w:t>
            </w:r>
            <w:r>
              <w:rPr>
                <w:b w:val="0"/>
                <w:color w:val="000000" w:themeColor="text1"/>
                <w:lang w:val="fr"/>
              </w:rPr>
              <w:t>Q</w:t>
            </w:r>
            <w:r w:rsidRPr="001D316A">
              <w:rPr>
                <w:b w:val="0"/>
                <w:color w:val="000000" w:themeColor="text1"/>
                <w:lang w:val="fr"/>
              </w:rPr>
              <w:t xml:space="preserve">ualification. Les </w:t>
            </w:r>
            <w:r>
              <w:rPr>
                <w:b w:val="0"/>
                <w:color w:val="000000" w:themeColor="text1"/>
                <w:lang w:val="fr"/>
              </w:rPr>
              <w:t>scores</w:t>
            </w:r>
            <w:r w:rsidRPr="001D316A">
              <w:rPr>
                <w:b w:val="0"/>
                <w:color w:val="000000" w:themeColor="text1"/>
                <w:lang w:val="fr"/>
              </w:rPr>
              <w:t xml:space="preserve"> à attribuer aux facteurs et sous-facteurs techniques sont spécifiés dans l</w:t>
            </w:r>
            <w:r>
              <w:rPr>
                <w:b w:val="0"/>
                <w:color w:val="000000" w:themeColor="text1"/>
                <w:lang w:val="fr"/>
              </w:rPr>
              <w:t>es DPAO</w:t>
            </w:r>
            <w:r w:rsidRPr="001D316A">
              <w:rPr>
                <w:b w:val="0"/>
                <w:color w:val="000000" w:themeColor="text1"/>
                <w:lang w:val="fr"/>
              </w:rPr>
              <w:t xml:space="preserve">. Le poids à attribuer aux facteurs techniques et au coût est </w:t>
            </w:r>
            <w:r w:rsidRPr="0058499E">
              <w:rPr>
                <w:b w:val="0"/>
                <w:bCs w:val="0"/>
                <w:lang w:val="fr"/>
              </w:rPr>
              <w:t>spécifié dans le</w:t>
            </w:r>
            <w:r>
              <w:rPr>
                <w:b w:val="0"/>
                <w:bCs w:val="0"/>
                <w:lang w:val="fr"/>
              </w:rPr>
              <w:t>s DPAO</w:t>
            </w:r>
            <w:r w:rsidRPr="0058499E">
              <w:rPr>
                <w:b w:val="0"/>
                <w:bCs w:val="0"/>
                <w:color w:val="000000" w:themeColor="text1"/>
                <w:lang w:val="fr"/>
              </w:rPr>
              <w:t>.</w:t>
            </w:r>
            <w:r>
              <w:rPr>
                <w:b w:val="0"/>
                <w:color w:val="000000" w:themeColor="text1"/>
                <w:lang w:val="fr"/>
              </w:rPr>
              <w:t xml:space="preserve"> </w:t>
            </w:r>
          </w:p>
          <w:p w14:paraId="773AF85F" w14:textId="016BD02D" w:rsidR="00977C30" w:rsidRPr="0058499E" w:rsidRDefault="00977C30" w:rsidP="0058499E">
            <w:pPr>
              <w:pStyle w:val="AAAtablebullet2"/>
              <w:keepNext/>
              <w:spacing w:before="120" w:after="120"/>
              <w:ind w:hanging="2080"/>
              <w:jc w:val="both"/>
              <w:rPr>
                <w:b/>
                <w:u w:val="single"/>
              </w:rPr>
            </w:pPr>
            <w:r w:rsidRPr="001D316A">
              <w:rPr>
                <w:b/>
                <w:u w:val="single"/>
                <w:lang w:val="fr"/>
              </w:rPr>
              <w:t>Évaluation financière</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295" w:name="_Toc438532649"/>
            <w:bookmarkEnd w:id="295"/>
          </w:p>
        </w:tc>
        <w:tc>
          <w:tcPr>
            <w:tcW w:w="6685" w:type="dxa"/>
            <w:tcBorders>
              <w:top w:val="nil"/>
              <w:left w:val="nil"/>
              <w:bottom w:val="nil"/>
              <w:right w:val="nil"/>
            </w:tcBorders>
            <w:tcMar>
              <w:top w:w="28" w:type="dxa"/>
              <w:bottom w:w="28" w:type="dxa"/>
            </w:tcMar>
          </w:tcPr>
          <w:p w14:paraId="7D83BDF6" w14:textId="05406FE7" w:rsidR="00D56ACD" w:rsidRPr="006C1597" w:rsidRDefault="00977C30" w:rsidP="0058499E">
            <w:pPr>
              <w:pStyle w:val="Header2-SubClauses"/>
              <w:tabs>
                <w:tab w:val="clear" w:pos="619"/>
                <w:tab w:val="left" w:pos="576"/>
              </w:tabs>
              <w:spacing w:before="120" w:after="120"/>
              <w:ind w:left="548" w:hanging="548"/>
              <w:rPr>
                <w:lang w:val="fr-FR"/>
              </w:rPr>
            </w:pPr>
            <w:r>
              <w:rPr>
                <w:lang w:val="fr-FR"/>
              </w:rPr>
              <w:t xml:space="preserve">35.3 </w:t>
            </w:r>
            <w:r w:rsidR="00D56ACD" w:rsidRPr="006C1597">
              <w:rPr>
                <w:lang w:val="fr-FR"/>
              </w:rPr>
              <w:t xml:space="preserve">Pour évaluer les </w:t>
            </w:r>
            <w:r>
              <w:rPr>
                <w:lang w:val="fr-FR"/>
              </w:rPr>
              <w:t>O</w:t>
            </w:r>
            <w:r w:rsidR="00D56ACD" w:rsidRPr="006C1597">
              <w:rPr>
                <w:lang w:val="fr-FR"/>
              </w:rPr>
              <w:t>ffres, le Maître</w:t>
            </w:r>
            <w:r w:rsidR="00D36754">
              <w:rPr>
                <w:lang w:val="fr-FR"/>
              </w:rPr>
              <w:t xml:space="preserve"> </w:t>
            </w:r>
            <w:r w:rsidR="001A0797" w:rsidRPr="006C1597">
              <w:rPr>
                <w:lang w:val="fr-FR"/>
              </w:rPr>
              <w:t>d</w:t>
            </w:r>
            <w:r w:rsidR="00D56ACD" w:rsidRPr="006C1597">
              <w:rPr>
                <w:lang w:val="fr-FR"/>
              </w:rPr>
              <w:t>’Ouvrage prendra en compte les éléments ci-après :</w:t>
            </w:r>
          </w:p>
          <w:p w14:paraId="421B78A2" w14:textId="5F6F2871" w:rsidR="00D56ACD" w:rsidRPr="006C1597" w:rsidRDefault="00D56ACD" w:rsidP="00E448A6">
            <w:pPr>
              <w:spacing w:before="120" w:after="120"/>
              <w:ind w:left="1152" w:hanging="495"/>
            </w:pPr>
            <w:r w:rsidRPr="006C1597">
              <w:t>(a)</w:t>
            </w:r>
            <w:r w:rsidRPr="006C1597">
              <w:tab/>
              <w:t xml:space="preserve">le Montant de l’Offre, en excluant les Sommes </w:t>
            </w:r>
            <w:r w:rsidR="00056E46">
              <w:t>Provisionnelles</w:t>
            </w:r>
            <w:r w:rsidRPr="006C1597">
              <w:t xml:space="preserve"> et, le cas échéant, les provisions pour imprévus figurant dans le récapitulatif du </w:t>
            </w:r>
            <w:r w:rsidR="00DB6A64">
              <w:t>Devis Quantitatif</w:t>
            </w:r>
            <w:r w:rsidRPr="006C1597">
              <w:t xml:space="preserve"> et estimatif, mais en ajoutant le montant des Travaux en </w:t>
            </w:r>
            <w:r w:rsidR="00D36754">
              <w:t>R</w:t>
            </w:r>
            <w:r w:rsidRPr="006C1597">
              <w:t>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255187ED" w:rsidR="00D56ACD" w:rsidRPr="006C1597" w:rsidRDefault="00D56ACD" w:rsidP="00E448A6">
            <w:pPr>
              <w:tabs>
                <w:tab w:val="left" w:pos="576"/>
                <w:tab w:val="left" w:pos="1152"/>
              </w:tabs>
              <w:spacing w:before="120" w:after="120"/>
              <w:ind w:left="1152" w:hanging="495"/>
            </w:pPr>
            <w:r w:rsidRPr="006C1597">
              <w:t>(d)</w:t>
            </w:r>
            <w:r w:rsidRPr="006C1597">
              <w:tab/>
              <w:t xml:space="preserve">la conversion en une seule monnaie des montants résultant des opérations </w:t>
            </w:r>
            <w:r w:rsidR="00977C30">
              <w:t>(</w:t>
            </w:r>
            <w:r w:rsidRPr="006C1597">
              <w:t xml:space="preserve">a), </w:t>
            </w:r>
            <w:r w:rsidR="00977C30">
              <w:t>(</w:t>
            </w:r>
            <w:r w:rsidRPr="006C1597">
              <w:t xml:space="preserve">b) et </w:t>
            </w:r>
            <w:r w:rsidR="00977C30">
              <w:t>(</w:t>
            </w:r>
            <w:r w:rsidRPr="006C1597">
              <w:t>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5EAA53F6" w:rsidR="00D56ACD" w:rsidRPr="006C1597" w:rsidRDefault="00D56ACD" w:rsidP="00E448A6">
            <w:pPr>
              <w:tabs>
                <w:tab w:val="left" w:pos="576"/>
                <w:tab w:val="left" w:pos="1152"/>
              </w:tabs>
              <w:spacing w:before="120" w:after="120"/>
              <w:ind w:left="1152" w:hanging="495"/>
            </w:pPr>
            <w:r w:rsidRPr="006C1597">
              <w:t>(f)</w:t>
            </w:r>
            <w:r w:rsidRPr="006C1597">
              <w:tab/>
              <w:t>les ajustements résultant de l’utilisation des facteurs d’évaluation additionnels stipulés à la Section III, Critères d’</w:t>
            </w:r>
            <w:r w:rsidR="00D36754">
              <w:t>E</w:t>
            </w:r>
            <w:r w:rsidRPr="006C1597">
              <w:t xml:space="preserve">valuation et de </w:t>
            </w:r>
            <w:r w:rsidR="00D36754">
              <w:t>Q</w:t>
            </w:r>
            <w:r w:rsidRPr="006C1597">
              <w:t>ualification.</w:t>
            </w:r>
          </w:p>
          <w:p w14:paraId="1B0C326D" w14:textId="14119470" w:rsidR="00D56ACD" w:rsidRPr="006C1597" w:rsidRDefault="00D56ACD" w:rsidP="00F706B5">
            <w:pPr>
              <w:pStyle w:val="Header2-SubClauses"/>
              <w:numPr>
                <w:ilvl w:val="1"/>
                <w:numId w:val="139"/>
              </w:numPr>
              <w:tabs>
                <w:tab w:val="clear" w:pos="619"/>
                <w:tab w:val="left" w:pos="576"/>
              </w:tabs>
              <w:spacing w:before="120" w:after="120"/>
              <w:rPr>
                <w:lang w:val="fr-FR"/>
              </w:rPr>
            </w:pPr>
            <w:r w:rsidRPr="006C1597">
              <w:rPr>
                <w:lang w:val="fr-FR"/>
              </w:rPr>
              <w:t xml:space="preserve">L’effet éventuel des formules de révision des prix figurant dans les </w:t>
            </w:r>
            <w:r w:rsidR="00D36754">
              <w:rPr>
                <w:lang w:val="fr-FR"/>
              </w:rPr>
              <w:t xml:space="preserve">conditions du Marché </w:t>
            </w:r>
            <w:r w:rsidRPr="006C1597">
              <w:rPr>
                <w:lang w:val="fr-FR"/>
              </w:rPr>
              <w:t xml:space="preserve">qui seront appliquées durant la période d’exécution du Marché, ne sera pas pris en considération lors de l’évaluation des </w:t>
            </w:r>
            <w:r w:rsidR="00977C30">
              <w:rPr>
                <w:lang w:val="fr-FR"/>
              </w:rPr>
              <w:t>O</w:t>
            </w:r>
            <w:r w:rsidRPr="006C1597">
              <w:rPr>
                <w:lang w:val="fr-FR"/>
              </w:rPr>
              <w:t>ffres.</w:t>
            </w:r>
          </w:p>
          <w:p w14:paraId="41B52B04" w14:textId="2043B312" w:rsidR="00D56ACD" w:rsidRPr="006C1597" w:rsidRDefault="00D56ACD" w:rsidP="00F706B5">
            <w:pPr>
              <w:pStyle w:val="Header2-SubClauses"/>
              <w:numPr>
                <w:ilvl w:val="1"/>
                <w:numId w:val="139"/>
              </w:numPr>
              <w:tabs>
                <w:tab w:val="clear" w:pos="619"/>
                <w:tab w:val="left" w:pos="576"/>
              </w:tabs>
              <w:spacing w:before="120" w:after="120"/>
              <w:rPr>
                <w:lang w:val="fr-FR"/>
              </w:rPr>
            </w:pPr>
            <w:r w:rsidRPr="006C1597">
              <w:rPr>
                <w:lang w:val="fr-FR"/>
              </w:rPr>
              <w:t xml:space="preserve">Lorsque le </w:t>
            </w:r>
            <w:r w:rsidR="00977C30">
              <w:rPr>
                <w:lang w:val="fr-FR"/>
              </w:rPr>
              <w:t>d</w:t>
            </w:r>
            <w:r w:rsidRPr="006C1597">
              <w:rPr>
                <w:lang w:val="fr-FR"/>
              </w:rPr>
              <w:t>ossier d’</w:t>
            </w:r>
            <w:r w:rsidR="00977C30">
              <w:rPr>
                <w:lang w:val="fr-FR"/>
              </w:rPr>
              <w:t>a</w:t>
            </w:r>
            <w:r w:rsidRPr="006C1597">
              <w:rPr>
                <w:lang w:val="fr-FR"/>
              </w:rPr>
              <w:t>ppel d’</w:t>
            </w:r>
            <w:r w:rsidR="00977C30">
              <w:rPr>
                <w:lang w:val="fr-FR"/>
              </w:rPr>
              <w:t>o</w:t>
            </w:r>
            <w:r w:rsidRPr="006C1597">
              <w:rPr>
                <w:lang w:val="fr-FR"/>
              </w:rPr>
              <w:t>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w:t>
            </w:r>
            <w:r w:rsidR="00835E8A">
              <w:rPr>
                <w:lang w:val="fr-FR"/>
              </w:rPr>
              <w:t>E</w:t>
            </w:r>
            <w:r w:rsidRPr="006C1597">
              <w:rPr>
                <w:lang w:val="fr-FR"/>
              </w:rPr>
              <w:t xml:space="preserve">valuation et de </w:t>
            </w:r>
            <w:r w:rsidR="00835E8A">
              <w:rPr>
                <w:lang w:val="fr-FR"/>
              </w:rPr>
              <w:t>Q</w:t>
            </w:r>
            <w:r w:rsidRPr="006C1597">
              <w:rPr>
                <w:lang w:val="fr-FR"/>
              </w:rPr>
              <w:t>ualification.</w:t>
            </w:r>
            <w:r w:rsidR="00883A3F" w:rsidRPr="006C1597">
              <w:rPr>
                <w:lang w:val="fr-FR"/>
              </w:rPr>
              <w:t xml:space="preserve"> </w:t>
            </w:r>
            <w:r w:rsidR="00977C30">
              <w:rPr>
                <w:lang w:val="fr-FR"/>
              </w:rPr>
              <w:t xml:space="preserve">Cependant, si la méthode de critères côtés est utilisée conformément à l’article 35.2 des IS, les rabais conditionnelles pour l’attribution de plus d’un marché ne seront pas utilisés pour l’évaluation des Offres. </w:t>
            </w:r>
          </w:p>
          <w:p w14:paraId="4FD0ED2D" w14:textId="2665C8DF" w:rsidR="004336C7" w:rsidRPr="006C1597" w:rsidRDefault="004336C7" w:rsidP="0058499E">
            <w:pPr>
              <w:pStyle w:val="Header2-SubClauses"/>
              <w:tabs>
                <w:tab w:val="clear" w:pos="619"/>
                <w:tab w:val="left" w:pos="576"/>
              </w:tabs>
              <w:spacing w:before="120" w:after="120"/>
              <w:ind w:left="0" w:firstLine="0"/>
              <w:rPr>
                <w:lang w:val="fr-FR"/>
              </w:rPr>
            </w:pP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F706B5">
            <w:pPr>
              <w:pStyle w:val="Sec1head2"/>
              <w:numPr>
                <w:ilvl w:val="0"/>
                <w:numId w:val="139"/>
              </w:numPr>
              <w:spacing w:before="120" w:after="120"/>
            </w:pPr>
            <w:bookmarkStart w:id="296" w:name="_Toc438532650"/>
            <w:bookmarkStart w:id="297" w:name="_Toc438532651"/>
            <w:bookmarkStart w:id="298" w:name="_Toc438438860"/>
            <w:bookmarkStart w:id="299" w:name="_Toc438532654"/>
            <w:bookmarkStart w:id="300" w:name="_Toc438734004"/>
            <w:bookmarkStart w:id="301" w:name="_Toc438907041"/>
            <w:bookmarkStart w:id="302" w:name="_Toc438907240"/>
            <w:bookmarkStart w:id="303" w:name="_Toc156373319"/>
            <w:bookmarkStart w:id="304" w:name="_Toc81469397"/>
            <w:bookmarkEnd w:id="296"/>
            <w:bookmarkEnd w:id="297"/>
            <w:r w:rsidRPr="006C1597">
              <w:t xml:space="preserve">Comparaison des </w:t>
            </w:r>
            <w:r w:rsidR="00F26C5E" w:rsidRPr="006C1597">
              <w:t>O</w:t>
            </w:r>
            <w:r w:rsidRPr="006C1597">
              <w:t>ffres</w:t>
            </w:r>
            <w:bookmarkEnd w:id="298"/>
            <w:bookmarkEnd w:id="299"/>
            <w:bookmarkEnd w:id="300"/>
            <w:bookmarkEnd w:id="301"/>
            <w:bookmarkEnd w:id="302"/>
            <w:bookmarkEnd w:id="303"/>
            <w:bookmarkEnd w:id="304"/>
          </w:p>
        </w:tc>
        <w:tc>
          <w:tcPr>
            <w:tcW w:w="6685" w:type="dxa"/>
            <w:tcBorders>
              <w:top w:val="nil"/>
              <w:left w:val="nil"/>
              <w:bottom w:val="nil"/>
              <w:right w:val="nil"/>
            </w:tcBorders>
            <w:tcMar>
              <w:top w:w="28" w:type="dxa"/>
              <w:bottom w:w="28" w:type="dxa"/>
            </w:tcMar>
          </w:tcPr>
          <w:p w14:paraId="169D8D43" w14:textId="77777777" w:rsidR="00D4704E" w:rsidRPr="0058499E" w:rsidRDefault="002476D3" w:rsidP="00F706B5">
            <w:pPr>
              <w:pStyle w:val="Header2-SubClauses"/>
              <w:numPr>
                <w:ilvl w:val="1"/>
                <w:numId w:val="14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comparera le </w:t>
            </w:r>
            <w:r w:rsidR="00F26C5E" w:rsidRPr="006C1597">
              <w:rPr>
                <w:lang w:val="fr-FR"/>
              </w:rPr>
              <w:t>M</w:t>
            </w:r>
            <w:r w:rsidRPr="006C1597">
              <w:rPr>
                <w:lang w:val="fr-FR"/>
              </w:rPr>
              <w:t xml:space="preserve">ontant </w:t>
            </w:r>
            <w:r w:rsidR="005D55BE" w:rsidRPr="006C1597">
              <w:rPr>
                <w:lang w:val="fr-FR"/>
              </w:rPr>
              <w:t xml:space="preserve">évalué </w:t>
            </w:r>
            <w:r w:rsidRPr="006C1597">
              <w:rPr>
                <w:lang w:val="fr-FR"/>
              </w:rPr>
              <w:t xml:space="preserve">des </w:t>
            </w:r>
            <w:r w:rsidR="00F26C5E" w:rsidRPr="006C1597">
              <w:rPr>
                <w:lang w:val="fr-FR"/>
              </w:rPr>
              <w:t>O</w:t>
            </w:r>
            <w:r w:rsidRPr="006C1597">
              <w:rPr>
                <w:lang w:val="fr-FR"/>
              </w:rPr>
              <w:t>ffres conformes pour l’essentiel aux dispositions du Dossier d’Appel d’Offres afin de déterminer l’</w:t>
            </w:r>
            <w:r w:rsidR="005D55BE" w:rsidRPr="006C1597">
              <w:rPr>
                <w:lang w:val="fr-FR"/>
              </w:rPr>
              <w:t>O</w:t>
            </w:r>
            <w:r w:rsidRPr="006C1597">
              <w:rPr>
                <w:lang w:val="fr-FR"/>
              </w:rPr>
              <w:t xml:space="preserve">ffre évaluée </w:t>
            </w:r>
            <w:r w:rsidR="005D055C" w:rsidRPr="006C1597">
              <w:rPr>
                <w:lang w:val="fr-FR"/>
              </w:rPr>
              <w:t>de moindre coût</w:t>
            </w:r>
            <w:r w:rsidRPr="006C1597">
              <w:rPr>
                <w:lang w:val="fr-FR"/>
              </w:rPr>
              <w:t xml:space="preserve"> en application de l’article 35.2 des IS</w:t>
            </w:r>
            <w:r w:rsidRPr="006C1597">
              <w:rPr>
                <w:i/>
                <w:lang w:val="fr-FR"/>
              </w:rPr>
              <w:t>.</w:t>
            </w:r>
          </w:p>
          <w:p w14:paraId="41EE40C1" w14:textId="700AF1E6" w:rsidR="00977C30" w:rsidRPr="0058499E" w:rsidRDefault="00977C30" w:rsidP="00F706B5">
            <w:pPr>
              <w:pStyle w:val="Header2-SubClauses"/>
              <w:numPr>
                <w:ilvl w:val="1"/>
                <w:numId w:val="140"/>
              </w:numPr>
              <w:tabs>
                <w:tab w:val="clear" w:pos="619"/>
                <w:tab w:val="left" w:pos="576"/>
              </w:tabs>
              <w:spacing w:before="120" w:after="120"/>
              <w:rPr>
                <w:iCs/>
                <w:lang w:val="fr-FR"/>
              </w:rPr>
            </w:pPr>
            <w:r w:rsidRPr="0058499E">
              <w:rPr>
                <w:iCs/>
                <w:lang w:val="fr-FR"/>
              </w:rPr>
              <w:t xml:space="preserve">Si l’article 35.2 des IS est applicable, </w:t>
            </w:r>
            <w:r>
              <w:rPr>
                <w:iCs/>
                <w:lang w:val="fr-FR"/>
              </w:rPr>
              <w:t>le Maître d’Ouvrage déterminera l’Offre ayant obtenu le score combiné technique et financier le plus élevé conformément à l’article 35.2 des IS.</w:t>
            </w: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29D7EB81" w:rsidR="0051476C" w:rsidRPr="006C1597" w:rsidRDefault="0051476C" w:rsidP="00F706B5">
            <w:pPr>
              <w:pStyle w:val="Sec1head2"/>
              <w:numPr>
                <w:ilvl w:val="0"/>
                <w:numId w:val="140"/>
              </w:numPr>
              <w:spacing w:before="120" w:after="120"/>
            </w:pPr>
            <w:bookmarkStart w:id="305" w:name="_Toc81469398"/>
            <w:r>
              <w:t xml:space="preserve">Offres </w:t>
            </w:r>
            <w:r w:rsidR="002D7832">
              <w:t>A</w:t>
            </w:r>
            <w:r>
              <w:t xml:space="preserve">normalement </w:t>
            </w:r>
            <w:r w:rsidR="002D7832">
              <w:t>B</w:t>
            </w:r>
            <w:r>
              <w:t>asses</w:t>
            </w:r>
            <w:bookmarkEnd w:id="305"/>
          </w:p>
        </w:tc>
        <w:tc>
          <w:tcPr>
            <w:tcW w:w="6685" w:type="dxa"/>
            <w:tcBorders>
              <w:top w:val="nil"/>
              <w:left w:val="nil"/>
              <w:bottom w:val="nil"/>
              <w:right w:val="nil"/>
            </w:tcBorders>
            <w:tcMar>
              <w:top w:w="28" w:type="dxa"/>
              <w:bottom w:w="28" w:type="dxa"/>
            </w:tcMar>
          </w:tcPr>
          <w:p w14:paraId="7048AE89" w14:textId="426307F7" w:rsidR="0051476C" w:rsidRPr="0028492A" w:rsidRDefault="0051476C" w:rsidP="0051476C">
            <w:pPr>
              <w:tabs>
                <w:tab w:val="left" w:pos="612"/>
              </w:tabs>
            </w:pPr>
            <w:r w:rsidRPr="0028492A">
              <w:t>3</w:t>
            </w:r>
            <w:r>
              <w:t>7</w:t>
            </w:r>
            <w:r w:rsidRPr="0028492A">
              <w:t>.1</w:t>
            </w:r>
            <w:r w:rsidRPr="0028492A">
              <w:tab/>
              <w:t xml:space="preserve">Une </w:t>
            </w:r>
            <w:r>
              <w:t>O</w:t>
            </w:r>
            <w:r w:rsidRPr="0028492A">
              <w:t xml:space="preserve">ffre </w:t>
            </w:r>
            <w:r>
              <w:t>A</w:t>
            </w:r>
            <w:r w:rsidRPr="0028492A">
              <w:t xml:space="preserve">normalement </w:t>
            </w:r>
            <w:r>
              <w:t>B</w:t>
            </w:r>
            <w:r w:rsidRPr="0028492A">
              <w:t xml:space="preserve">asse est une </w:t>
            </w:r>
            <w:r>
              <w:t>O</w:t>
            </w:r>
            <w:r w:rsidRPr="0028492A">
              <w:t xml:space="preserve">ffre qui, en tenant compte de sa portée, du mode de fabrication des produits, de la solution technique et du calendrier de réalisation, apparait si basse qu’elle soulève des préoccupations chez le </w:t>
            </w:r>
            <w:r>
              <w:t>Maître d’Ouvrage</w:t>
            </w:r>
            <w:r w:rsidRPr="0028492A">
              <w:t xml:space="preserve"> quant à la capacité du Soumissionnaire à réaliser le Marché pour le prix proposé.</w:t>
            </w:r>
          </w:p>
          <w:p w14:paraId="2F5CA060" w14:textId="248AFAA9" w:rsidR="0051476C" w:rsidRPr="0028492A" w:rsidRDefault="0051476C" w:rsidP="0051476C">
            <w:pPr>
              <w:tabs>
                <w:tab w:val="left" w:pos="612"/>
              </w:tabs>
            </w:pPr>
            <w:r w:rsidRPr="0028492A">
              <w:t>3</w:t>
            </w:r>
            <w:r>
              <w:t>7</w:t>
            </w:r>
            <w:r w:rsidRPr="0028492A">
              <w:t>.2</w:t>
            </w:r>
            <w:r w:rsidRPr="0028492A">
              <w:tab/>
              <w:t>S’il considère que l’</w:t>
            </w:r>
            <w:r>
              <w:t>O</w:t>
            </w:r>
            <w:r w:rsidRPr="0028492A">
              <w:t xml:space="preserve">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w:t>
            </w:r>
            <w:r>
              <w:t>d</w:t>
            </w:r>
            <w:r w:rsidRPr="0028492A">
              <w:t>ossier d’</w:t>
            </w:r>
            <w:r>
              <w:t>a</w:t>
            </w:r>
            <w:r w:rsidRPr="0028492A">
              <w:t>ppel d’</w:t>
            </w:r>
            <w:r>
              <w:t>o</w:t>
            </w:r>
            <w:r w:rsidRPr="0028492A">
              <w:t xml:space="preserve">ffres.  </w:t>
            </w:r>
          </w:p>
          <w:p w14:paraId="5CC613A8" w14:textId="7D531B40" w:rsidR="0051476C" w:rsidRPr="005534F1" w:rsidRDefault="0051476C" w:rsidP="00F706B5">
            <w:pPr>
              <w:pStyle w:val="Header2-SubClauses"/>
              <w:numPr>
                <w:ilvl w:val="1"/>
                <w:numId w:val="107"/>
              </w:numPr>
              <w:tabs>
                <w:tab w:val="clear" w:pos="619"/>
                <w:tab w:val="left" w:pos="576"/>
              </w:tabs>
              <w:spacing w:before="120" w:after="120"/>
              <w:ind w:left="548" w:hanging="540"/>
              <w:rPr>
                <w:lang w:val="fr-FR"/>
              </w:rPr>
            </w:pPr>
            <w:r w:rsidRPr="00647E90">
              <w:rPr>
                <w:lang w:val="fr-FR"/>
              </w:rPr>
              <w:tab/>
            </w:r>
            <w:r w:rsidRPr="005534F1">
              <w:rPr>
                <w:lang w:val="fr-FR"/>
              </w:rPr>
              <w:t>Après avoir vérifié les informations et le détail du prix fournis par le Soumissionnaire,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5B727B32" w:rsidR="0051476C" w:rsidRDefault="0051476C" w:rsidP="00F706B5">
            <w:pPr>
              <w:pStyle w:val="Sec1head2"/>
              <w:numPr>
                <w:ilvl w:val="0"/>
                <w:numId w:val="140"/>
              </w:numPr>
              <w:spacing w:before="120" w:after="120"/>
            </w:pPr>
            <w:bookmarkStart w:id="306" w:name="_Toc454440814"/>
            <w:bookmarkStart w:id="307" w:name="_Toc477188542"/>
            <w:bookmarkStart w:id="308" w:name="_Toc81469399"/>
            <w:r w:rsidRPr="0028492A">
              <w:t xml:space="preserve">Offre </w:t>
            </w:r>
            <w:r w:rsidR="002D7832">
              <w:t>D</w:t>
            </w:r>
            <w:r w:rsidRPr="0028492A">
              <w:t>éséquilibrée</w:t>
            </w:r>
            <w:bookmarkEnd w:id="306"/>
            <w:bookmarkEnd w:id="307"/>
            <w:bookmarkEnd w:id="308"/>
          </w:p>
        </w:tc>
        <w:tc>
          <w:tcPr>
            <w:tcW w:w="6685" w:type="dxa"/>
            <w:tcBorders>
              <w:top w:val="nil"/>
              <w:left w:val="nil"/>
              <w:bottom w:val="nil"/>
              <w:right w:val="nil"/>
            </w:tcBorders>
            <w:tcMar>
              <w:top w:w="28" w:type="dxa"/>
              <w:bottom w:w="28" w:type="dxa"/>
            </w:tcMar>
          </w:tcPr>
          <w:p w14:paraId="3C8E598C" w14:textId="7B5705F3" w:rsidR="0051476C" w:rsidRPr="0028492A" w:rsidRDefault="0051476C" w:rsidP="0058499E">
            <w:pPr>
              <w:tabs>
                <w:tab w:val="left" w:pos="579"/>
              </w:tabs>
              <w:spacing w:before="120"/>
            </w:pPr>
            <w:r w:rsidRPr="0028492A">
              <w:t>3</w:t>
            </w:r>
            <w:r>
              <w:t>8</w:t>
            </w:r>
            <w:r w:rsidRPr="0028492A">
              <w:t>.1</w:t>
            </w:r>
            <w:r w:rsidRPr="0028492A">
              <w:tab/>
              <w:t>Si l’</w:t>
            </w:r>
            <w:r>
              <w:t>O</w:t>
            </w:r>
            <w:r w:rsidRPr="0028492A">
              <w:t xml:space="preserve">ffre évaluée de moindre coût est fortement déséquilibrée par rapport à l’estimation faite par le </w:t>
            </w:r>
            <w:r>
              <w:t>Maître d’Ouvrage</w:t>
            </w:r>
            <w:r w:rsidRPr="0028492A">
              <w:t xml:space="preserve">, le </w:t>
            </w:r>
            <w:r>
              <w:t>Maître d’Ouvrage</w:t>
            </w:r>
            <w:r w:rsidRPr="0028492A">
              <w:t xml:space="preserve"> peut demander au Soumissionnaire de fournir des éclaircissements par écrit. Les demandes d’éclaircissements pourront porter sur le sous</w:t>
            </w:r>
            <w:r>
              <w:t>-</w:t>
            </w:r>
            <w:r w:rsidRPr="0028492A">
              <w:t>détail de prix pour tout élément du D</w:t>
            </w:r>
            <w:r>
              <w:t>evis</w:t>
            </w:r>
            <w:r w:rsidRPr="0028492A">
              <w:t xml:space="preserve"> quantitatif estimatif, aux fins d’établir que ces prix sont compatibles avec les méthodes de construction</w:t>
            </w:r>
            <w:r>
              <w:t>,</w:t>
            </w:r>
            <w:r w:rsidRPr="0028492A">
              <w:t xml:space="preserve"> l’échéancier proposé</w:t>
            </w:r>
            <w:r>
              <w:t xml:space="preserve"> et tout</w:t>
            </w:r>
            <w:r w:rsidR="005534F1">
              <w:t>es</w:t>
            </w:r>
            <w:r>
              <w:t xml:space="preserve"> autres exigences du dossier d’appel d’offres</w:t>
            </w:r>
            <w:r w:rsidRPr="0028492A">
              <w:t xml:space="preserve">.  </w:t>
            </w:r>
          </w:p>
          <w:p w14:paraId="3C0E2B0C" w14:textId="41A21974" w:rsidR="0051476C" w:rsidRPr="0028492A" w:rsidRDefault="0051476C" w:rsidP="0051476C">
            <w:pPr>
              <w:tabs>
                <w:tab w:val="left" w:pos="612"/>
              </w:tabs>
            </w:pPr>
            <w:r w:rsidRPr="0028492A">
              <w:t>3</w:t>
            </w:r>
            <w:r>
              <w:t>8</w:t>
            </w:r>
            <w:r w:rsidRPr="0028492A">
              <w:t>.2</w:t>
            </w:r>
            <w:r w:rsidRPr="0028492A">
              <w:tab/>
              <w:t>Après avoir examiné les informations et le sous</w:t>
            </w:r>
            <w:r>
              <w:t>-</w:t>
            </w:r>
            <w:r w:rsidRPr="0028492A">
              <w:t xml:space="preserve">détail de prix fourni par le Soumissionnaire, le </w:t>
            </w:r>
            <w:r>
              <w:t>Maître d’Ouvrage</w:t>
            </w:r>
            <w:r w:rsidRPr="0028492A">
              <w:t xml:space="preserve"> peut selon le cas :</w:t>
            </w:r>
          </w:p>
          <w:p w14:paraId="06964760" w14:textId="77777777" w:rsidR="0051476C" w:rsidRPr="0028492A" w:rsidRDefault="0051476C" w:rsidP="0051476C">
            <w:pPr>
              <w:pStyle w:val="Header2-SubClauses"/>
              <w:tabs>
                <w:tab w:val="left" w:pos="915"/>
              </w:tabs>
              <w:ind w:left="915" w:hanging="360"/>
              <w:rPr>
                <w:lang w:val="fr-FR"/>
              </w:rPr>
            </w:pPr>
            <w:r w:rsidRPr="0028492A">
              <w:rPr>
                <w:lang w:val="fr-FR"/>
              </w:rPr>
              <w:t>(a) accepter l’Offre, ou</w:t>
            </w:r>
          </w:p>
          <w:p w14:paraId="4E3CE373" w14:textId="77777777" w:rsidR="0051476C" w:rsidRPr="0028492A" w:rsidRDefault="0051476C" w:rsidP="0051476C">
            <w:pPr>
              <w:pStyle w:val="Header2-SubClauses"/>
              <w:tabs>
                <w:tab w:val="left" w:pos="915"/>
              </w:tabs>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68A73C07" w14:textId="10EE87C0" w:rsidR="0051476C" w:rsidRPr="0028492A" w:rsidRDefault="0051476C" w:rsidP="0058499E">
            <w:pPr>
              <w:tabs>
                <w:tab w:val="left" w:pos="612"/>
              </w:tabs>
              <w:ind w:hanging="28"/>
            </w:pPr>
            <w:r w:rsidRPr="0028492A">
              <w:t>(c) écarter l’Offre.</w:t>
            </w:r>
          </w:p>
        </w:tc>
      </w:tr>
      <w:tr w:rsidR="0051476C" w:rsidRPr="006C1597" w14:paraId="06DBCB45" w14:textId="77777777" w:rsidTr="009B7954">
        <w:tc>
          <w:tcPr>
            <w:tcW w:w="2694" w:type="dxa"/>
            <w:tcBorders>
              <w:top w:val="nil"/>
              <w:left w:val="nil"/>
              <w:right w:val="nil"/>
            </w:tcBorders>
            <w:tcMar>
              <w:top w:w="28" w:type="dxa"/>
              <w:bottom w:w="28" w:type="dxa"/>
            </w:tcMar>
          </w:tcPr>
          <w:p w14:paraId="3D263808" w14:textId="31837214" w:rsidR="0051476C" w:rsidRPr="006C1597" w:rsidRDefault="0051476C" w:rsidP="00F706B5">
            <w:pPr>
              <w:pStyle w:val="Sec1head2"/>
              <w:numPr>
                <w:ilvl w:val="0"/>
                <w:numId w:val="108"/>
              </w:numPr>
              <w:spacing w:before="120" w:after="120"/>
            </w:pPr>
            <w:bookmarkStart w:id="309" w:name="_Toc438438861"/>
            <w:bookmarkStart w:id="310" w:name="_Toc438532655"/>
            <w:bookmarkStart w:id="311" w:name="_Toc438734005"/>
            <w:bookmarkStart w:id="312" w:name="_Toc438907042"/>
            <w:bookmarkStart w:id="313" w:name="_Toc438907241"/>
            <w:bookmarkStart w:id="314" w:name="_Toc156373320"/>
            <w:bookmarkStart w:id="315" w:name="_Toc69306853"/>
            <w:bookmarkStart w:id="316" w:name="_Toc81469400"/>
            <w:r w:rsidRPr="006C1597">
              <w:t>Qualification du Soumissionnaire</w:t>
            </w:r>
            <w:bookmarkEnd w:id="309"/>
            <w:bookmarkEnd w:id="310"/>
            <w:bookmarkEnd w:id="311"/>
            <w:bookmarkEnd w:id="312"/>
            <w:bookmarkEnd w:id="313"/>
            <w:bookmarkEnd w:id="314"/>
            <w:bookmarkEnd w:id="315"/>
            <w:bookmarkEnd w:id="316"/>
          </w:p>
        </w:tc>
        <w:tc>
          <w:tcPr>
            <w:tcW w:w="6685" w:type="dxa"/>
            <w:tcBorders>
              <w:top w:val="nil"/>
              <w:left w:val="nil"/>
              <w:right w:val="nil"/>
            </w:tcBorders>
            <w:tcMar>
              <w:top w:w="28" w:type="dxa"/>
              <w:bottom w:w="28" w:type="dxa"/>
            </w:tcMar>
          </w:tcPr>
          <w:p w14:paraId="031EE9C2" w14:textId="1170A4C8" w:rsidR="0051476C" w:rsidRPr="006C1597" w:rsidRDefault="001F61D7" w:rsidP="001F61D7">
            <w:pPr>
              <w:pStyle w:val="Header2-SubClauses"/>
              <w:numPr>
                <w:ilvl w:val="1"/>
                <w:numId w:val="109"/>
              </w:numPr>
              <w:tabs>
                <w:tab w:val="clear" w:pos="619"/>
                <w:tab w:val="left" w:pos="576"/>
              </w:tabs>
              <w:spacing w:before="120" w:after="120"/>
              <w:ind w:left="534" w:hanging="534"/>
              <w:rPr>
                <w:lang w:val="fr-FR"/>
              </w:rPr>
            </w:pPr>
            <w:r>
              <w:rPr>
                <w:lang w:val="fr-FR"/>
              </w:rPr>
              <w:tab/>
            </w:r>
            <w:r w:rsidR="0051476C" w:rsidRPr="006C1597">
              <w:rPr>
                <w:lang w:val="fr-FR"/>
              </w:rPr>
              <w:t xml:space="preserve">Le Maître d’Ouvrage s’assurera que le Soumissionnaire ayant soumis l’Offre évaluée de moindre coût et conforme pour l’essentiel aux dispositions du Dossier d’Appel d’Offres, </w:t>
            </w:r>
            <w:r w:rsidR="00642047">
              <w:rPr>
                <w:lang w:val="fr-FR"/>
              </w:rPr>
              <w:t>satisfait les critères de qualification spécifiés à la Section III, Critères d’Evaluation et de Qualification.</w:t>
            </w:r>
            <w:r w:rsidR="0051476C">
              <w:rPr>
                <w:lang w:val="fr-FR"/>
              </w:rPr>
              <w:t xml:space="preserve"> </w:t>
            </w:r>
            <w:r w:rsidR="0051476C" w:rsidRPr="006C1597">
              <w:rPr>
                <w:lang w:val="fr-FR"/>
              </w:rPr>
              <w:t xml:space="preserve"> </w:t>
            </w:r>
          </w:p>
          <w:p w14:paraId="396EF7B2" w14:textId="77777777" w:rsidR="0051476C" w:rsidRDefault="0051476C" w:rsidP="001F61D7">
            <w:pPr>
              <w:pStyle w:val="Header2-SubClauses"/>
              <w:numPr>
                <w:ilvl w:val="1"/>
                <w:numId w:val="109"/>
              </w:numPr>
              <w:tabs>
                <w:tab w:val="clear" w:pos="619"/>
                <w:tab w:val="left" w:pos="576"/>
              </w:tabs>
              <w:spacing w:before="120" w:after="120"/>
              <w:ind w:left="534" w:hanging="534"/>
              <w:rPr>
                <w:lang w:val="fr-FR"/>
              </w:rPr>
            </w:pPr>
            <w:r w:rsidRPr="006C1597">
              <w:rPr>
                <w:lang w:val="fr-FR"/>
              </w:rPr>
              <w:t xml:space="preserve">Avant d’attribuer le Marché, le Maître d’Ouvrage vérifiera que le Soumissionnaire retenu (y compris chaque membre d’un GE) n’est pas disqualifié par la Banque en raison de non-conformité avec les obligations contractuelles de prévention et </w:t>
            </w:r>
            <w:r>
              <w:rPr>
                <w:lang w:val="fr-FR"/>
              </w:rPr>
              <w:t xml:space="preserve">réponse </w:t>
            </w:r>
            <w:r w:rsidRPr="006C1597">
              <w:rPr>
                <w:lang w:val="fr-FR"/>
              </w:rPr>
              <w:t>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16009A70" w14:textId="04AF3EFB" w:rsidR="0051476C" w:rsidRPr="0058499E" w:rsidRDefault="0051476C" w:rsidP="001F61D7">
            <w:pPr>
              <w:pStyle w:val="Header2-SubClauses"/>
              <w:numPr>
                <w:ilvl w:val="1"/>
                <w:numId w:val="109"/>
              </w:numPr>
              <w:tabs>
                <w:tab w:val="clear" w:pos="619"/>
                <w:tab w:val="left" w:pos="576"/>
              </w:tabs>
              <w:spacing w:before="120" w:after="120"/>
              <w:ind w:left="534" w:hanging="534"/>
              <w:rPr>
                <w:lang w:val="fr-FR"/>
              </w:rPr>
            </w:pPr>
            <w:r w:rsidRPr="0058499E">
              <w:rPr>
                <w:color w:val="000000" w:themeColor="text1"/>
                <w:lang w:val="fr"/>
              </w:rPr>
              <w:t>La détermination doit être fondée sur un examen de la preuve</w:t>
            </w:r>
            <w:r w:rsidRPr="0058499E">
              <w:rPr>
                <w:lang w:val="fr"/>
              </w:rPr>
              <w:t xml:space="preserve"> documentaire</w:t>
            </w:r>
            <w:r w:rsidRPr="0058499E">
              <w:rPr>
                <w:color w:val="000000" w:themeColor="text1"/>
                <w:lang w:val="fr"/>
              </w:rPr>
              <w:t xml:space="preserve"> des qualifications du </w:t>
            </w:r>
            <w:r>
              <w:rPr>
                <w:color w:val="000000" w:themeColor="text1"/>
                <w:lang w:val="fr"/>
              </w:rPr>
              <w:t>S</w:t>
            </w:r>
            <w:r w:rsidRPr="0058499E">
              <w:rPr>
                <w:color w:val="000000" w:themeColor="text1"/>
                <w:lang w:val="fr"/>
              </w:rPr>
              <w:t xml:space="preserve">oumissionnaire présentée </w:t>
            </w:r>
            <w:r w:rsidR="00F04136" w:rsidRPr="0058499E">
              <w:rPr>
                <w:color w:val="000000" w:themeColor="text1"/>
                <w:lang w:val="fr"/>
              </w:rPr>
              <w:t xml:space="preserve">par </w:t>
            </w:r>
            <w:r w:rsidR="00F04136" w:rsidRPr="0058499E">
              <w:rPr>
                <w:lang w:val="fr"/>
              </w:rPr>
              <w:t>le</w:t>
            </w:r>
            <w:r w:rsidRPr="0058499E">
              <w:rPr>
                <w:lang w:val="fr"/>
              </w:rPr>
              <w:t xml:space="preserve"> </w:t>
            </w:r>
            <w:r>
              <w:rPr>
                <w:color w:val="000000" w:themeColor="text1"/>
                <w:lang w:val="fr"/>
              </w:rPr>
              <w:t>S</w:t>
            </w:r>
            <w:r w:rsidRPr="0058499E">
              <w:rPr>
                <w:color w:val="000000" w:themeColor="text1"/>
                <w:lang w:val="fr"/>
              </w:rPr>
              <w:t xml:space="preserve">oumissionnaire, conformément </w:t>
            </w:r>
            <w:r>
              <w:rPr>
                <w:color w:val="000000" w:themeColor="text1"/>
                <w:lang w:val="fr"/>
              </w:rPr>
              <w:t xml:space="preserve">à l’article </w:t>
            </w:r>
            <w:r w:rsidRPr="0058499E">
              <w:rPr>
                <w:color w:val="000000" w:themeColor="text1"/>
                <w:lang w:val="fr"/>
              </w:rPr>
              <w:t>17</w:t>
            </w:r>
            <w:r>
              <w:rPr>
                <w:color w:val="000000" w:themeColor="text1"/>
                <w:lang w:val="fr"/>
              </w:rPr>
              <w:t xml:space="preserve"> des IS</w:t>
            </w:r>
            <w:r w:rsidRPr="0058499E">
              <w:rPr>
                <w:color w:val="000000" w:themeColor="text1"/>
                <w:lang w:val="fr"/>
              </w:rPr>
              <w:t>. La détermination ne doit pas tenir compte</w:t>
            </w:r>
            <w:r w:rsidRPr="0058499E">
              <w:rPr>
                <w:lang w:val="fr"/>
              </w:rPr>
              <w:t xml:space="preserve"> des qualifications d’autres entreprises telles que les filiales, les entités mères, les </w:t>
            </w:r>
            <w:r w:rsidRPr="0058499E">
              <w:rPr>
                <w:color w:val="000000" w:themeColor="text1"/>
                <w:lang w:val="fr"/>
              </w:rPr>
              <w:t>sociétés</w:t>
            </w:r>
            <w:r>
              <w:rPr>
                <w:color w:val="000000" w:themeColor="text1"/>
                <w:lang w:val="fr"/>
              </w:rPr>
              <w:t xml:space="preserve"> </w:t>
            </w:r>
            <w:r w:rsidRPr="0058499E">
              <w:rPr>
                <w:color w:val="000000" w:themeColor="text1"/>
                <w:lang w:val="fr"/>
              </w:rPr>
              <w:t xml:space="preserve">affiliées, les sous-traitants (autres que les sous-traitants spécialisés si le document d’appel d’offres le permet) ou toute autre entreprise différente du </w:t>
            </w:r>
            <w:r>
              <w:rPr>
                <w:color w:val="000000" w:themeColor="text1"/>
                <w:lang w:val="fr"/>
              </w:rPr>
              <w:t>S</w:t>
            </w:r>
            <w:r w:rsidRPr="0058499E">
              <w:rPr>
                <w:color w:val="000000" w:themeColor="text1"/>
                <w:lang w:val="fr"/>
              </w:rPr>
              <w:t>oumissionnaire.</w:t>
            </w:r>
            <w:r w:rsidRPr="0058499E">
              <w:rPr>
                <w:lang w:val="fr"/>
              </w:rPr>
              <w:t xml:space="preserve"> </w:t>
            </w:r>
            <w:r w:rsidRPr="0058499E">
              <w:rPr>
                <w:color w:val="000000" w:themeColor="text1"/>
                <w:lang w:val="fr"/>
              </w:rPr>
              <w:t xml:space="preserve"> </w:t>
            </w:r>
          </w:p>
          <w:p w14:paraId="7E406125" w14:textId="1BDCCAF9" w:rsidR="0051476C" w:rsidRPr="005534F1" w:rsidRDefault="0051476C" w:rsidP="001F61D7">
            <w:pPr>
              <w:pStyle w:val="Header2-SubClauses"/>
              <w:numPr>
                <w:ilvl w:val="1"/>
                <w:numId w:val="109"/>
              </w:numPr>
              <w:tabs>
                <w:tab w:val="clear" w:pos="619"/>
                <w:tab w:val="left" w:pos="576"/>
              </w:tabs>
              <w:spacing w:before="120" w:after="120"/>
              <w:ind w:left="534" w:hanging="534"/>
              <w:rPr>
                <w:lang w:val="fr-FR"/>
              </w:rPr>
            </w:pPr>
            <w:r w:rsidRPr="0058499E">
              <w:rPr>
                <w:color w:val="000000" w:themeColor="text1"/>
                <w:lang w:val="fr"/>
              </w:rPr>
              <w:t xml:space="preserve">Une détermination positive est une condition préalable à l’attribution du </w:t>
            </w:r>
            <w:r w:rsidRPr="0051476C">
              <w:rPr>
                <w:color w:val="000000" w:themeColor="text1"/>
                <w:lang w:val="fr"/>
              </w:rPr>
              <w:t xml:space="preserve">Marché </w:t>
            </w:r>
            <w:r w:rsidRPr="0058499E">
              <w:rPr>
                <w:color w:val="000000" w:themeColor="text1"/>
                <w:lang w:val="fr"/>
              </w:rPr>
              <w:t xml:space="preserve">au </w:t>
            </w:r>
            <w:r w:rsidRPr="0051476C">
              <w:rPr>
                <w:color w:val="000000" w:themeColor="text1"/>
                <w:lang w:val="fr"/>
              </w:rPr>
              <w:t>So</w:t>
            </w:r>
            <w:r w:rsidRPr="0058499E">
              <w:rPr>
                <w:color w:val="000000" w:themeColor="text1"/>
                <w:lang w:val="fr"/>
              </w:rPr>
              <w:t xml:space="preserve">umissionnaire. Une décision négative entraîne la </w:t>
            </w:r>
            <w:r w:rsidRPr="001F61D7">
              <w:rPr>
                <w:lang w:val="fr-FR"/>
              </w:rPr>
              <w:t>disqualification</w:t>
            </w:r>
            <w:r w:rsidRPr="0058499E">
              <w:rPr>
                <w:color w:val="000000" w:themeColor="text1"/>
                <w:lang w:val="fr"/>
              </w:rPr>
              <w:t xml:space="preserve"> de l</w:t>
            </w:r>
            <w:r w:rsidRPr="0051476C">
              <w:rPr>
                <w:color w:val="000000" w:themeColor="text1"/>
                <w:lang w:val="fr"/>
              </w:rPr>
              <w:t>’Offre</w:t>
            </w:r>
            <w:r w:rsidRPr="0058499E">
              <w:rPr>
                <w:color w:val="000000" w:themeColor="text1"/>
                <w:lang w:val="fr"/>
              </w:rPr>
              <w:t>, auquel cas l</w:t>
            </w:r>
            <w:r w:rsidRPr="0051476C">
              <w:rPr>
                <w:color w:val="000000" w:themeColor="text1"/>
                <w:lang w:val="fr"/>
              </w:rPr>
              <w:t xml:space="preserve">e </w:t>
            </w:r>
            <w:r w:rsidRPr="005534F1">
              <w:rPr>
                <w:bCs/>
                <w:lang w:val="fr-FR"/>
              </w:rPr>
              <w:t xml:space="preserve">Maître d’Ouvrage procédera à l’examen de la seconde Offre </w:t>
            </w:r>
            <w:r w:rsidRPr="005534F1">
              <w:rPr>
                <w:color w:val="000000" w:themeColor="text1"/>
                <w:lang w:val="fr-FR"/>
              </w:rPr>
              <w:t xml:space="preserve">substantiellement conforme </w:t>
            </w:r>
            <w:r w:rsidRPr="005534F1">
              <w:rPr>
                <w:bCs/>
                <w:lang w:val="fr-FR"/>
              </w:rPr>
              <w:t>évaluée de moindre coût afin d’établir de la même manière si le Soumissionnaire est qualifié pour exécuter le Marché.</w:t>
            </w: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4E8499FC" w:rsidR="0051476C" w:rsidRPr="006C1597" w:rsidRDefault="0051476C" w:rsidP="00F706B5">
            <w:pPr>
              <w:pStyle w:val="Sec1head2"/>
              <w:numPr>
                <w:ilvl w:val="0"/>
                <w:numId w:val="109"/>
              </w:numPr>
              <w:spacing w:before="120" w:after="120"/>
            </w:pPr>
            <w:bookmarkStart w:id="317" w:name="_Toc81469401"/>
            <w:r>
              <w:t xml:space="preserve">Offre la </w:t>
            </w:r>
            <w:r w:rsidR="002D7832">
              <w:t>P</w:t>
            </w:r>
            <w:r>
              <w:t xml:space="preserve">lus </w:t>
            </w:r>
            <w:r w:rsidR="002D7832">
              <w:t>A</w:t>
            </w:r>
            <w:r>
              <w:t>vantageuse</w:t>
            </w:r>
            <w:bookmarkEnd w:id="317"/>
          </w:p>
        </w:tc>
        <w:tc>
          <w:tcPr>
            <w:tcW w:w="6685" w:type="dxa"/>
            <w:tcBorders>
              <w:top w:val="nil"/>
              <w:left w:val="nil"/>
              <w:bottom w:val="nil"/>
              <w:right w:val="nil"/>
            </w:tcBorders>
            <w:tcMar>
              <w:top w:w="28" w:type="dxa"/>
              <w:bottom w:w="28" w:type="dxa"/>
            </w:tcMar>
          </w:tcPr>
          <w:p w14:paraId="62A63D29" w14:textId="4CC4D30E" w:rsidR="0051476C" w:rsidRPr="008F62D6" w:rsidRDefault="0051476C" w:rsidP="001F61D7">
            <w:pPr>
              <w:pStyle w:val="Header2-SubClauses"/>
              <w:numPr>
                <w:ilvl w:val="1"/>
                <w:numId w:val="109"/>
              </w:numPr>
              <w:tabs>
                <w:tab w:val="clear" w:pos="619"/>
                <w:tab w:val="left" w:pos="576"/>
              </w:tabs>
              <w:spacing w:before="120" w:after="120"/>
              <w:ind w:left="534" w:hanging="534"/>
              <w:rPr>
                <w:lang w:val="fr-FR"/>
              </w:rPr>
            </w:pPr>
            <w:r w:rsidRPr="001F61D7">
              <w:rPr>
                <w:lang w:val="fr-FR"/>
              </w:rPr>
              <w:t>Après avoir comp</w:t>
            </w:r>
            <w:r w:rsidR="0080056E" w:rsidRPr="001F61D7">
              <w:rPr>
                <w:lang w:val="fr-FR"/>
              </w:rPr>
              <w:t>a</w:t>
            </w:r>
            <w:r w:rsidRPr="001F61D7">
              <w:rPr>
                <w:lang w:val="fr-FR"/>
              </w:rPr>
              <w:t xml:space="preserve">ré les coûts évalués des Offres, le Maître d’Ouvrage doit déterminer l’Offre la </w:t>
            </w:r>
            <w:r w:rsidR="003D7832" w:rsidRPr="001F61D7">
              <w:rPr>
                <w:lang w:val="fr-FR"/>
              </w:rPr>
              <w:t>P</w:t>
            </w:r>
            <w:r w:rsidRPr="001F61D7">
              <w:rPr>
                <w:lang w:val="fr-FR"/>
              </w:rPr>
              <w:t xml:space="preserve">lus </w:t>
            </w:r>
            <w:r w:rsidR="003D7832" w:rsidRPr="001F61D7">
              <w:rPr>
                <w:lang w:val="fr-FR"/>
              </w:rPr>
              <w:t>A</w:t>
            </w:r>
            <w:r w:rsidRPr="001F61D7">
              <w:rPr>
                <w:lang w:val="fr-FR"/>
              </w:rPr>
              <w:t xml:space="preserve">vantageuse. </w:t>
            </w:r>
            <w:r w:rsidRPr="008F62D6">
              <w:rPr>
                <w:lang w:val="fr-FR"/>
              </w:rPr>
              <w:t xml:space="preserve">Il s’agit de l’Offre </w:t>
            </w:r>
            <w:r w:rsidRPr="001F61D7">
              <w:rPr>
                <w:lang w:val="fr-FR"/>
              </w:rPr>
              <w:t>présentée</w:t>
            </w:r>
            <w:r w:rsidRPr="008F62D6">
              <w:rPr>
                <w:lang w:val="fr-FR"/>
              </w:rPr>
              <w:t xml:space="preserve"> par le Soumissionnaire satisfaisant aux critères de qualification et dont l’offre a été jugée conforme pour l’essentiel au DAO et :</w:t>
            </w:r>
          </w:p>
          <w:p w14:paraId="6C21114B" w14:textId="12D2F289" w:rsidR="0051476C" w:rsidRDefault="0051476C" w:rsidP="0058499E">
            <w:pPr>
              <w:ind w:left="908" w:hanging="270"/>
            </w:pPr>
            <w:r w:rsidRPr="0028492A">
              <w:t xml:space="preserve">(a) </w:t>
            </w:r>
            <w:r>
              <w:t>lorsque le</w:t>
            </w:r>
            <w:r w:rsidR="006657C8">
              <w:t>s</w:t>
            </w:r>
            <w:r>
              <w:t xml:space="preserve"> critères côtés sont utilisés est l’Offre avec le score combiné technique et financier le plus haut ; ou</w:t>
            </w:r>
          </w:p>
          <w:p w14:paraId="4663861F" w14:textId="41AF3907" w:rsidR="0051476C" w:rsidRPr="006657C8" w:rsidRDefault="0051476C" w:rsidP="00F706B5">
            <w:pPr>
              <w:pStyle w:val="Header2-SubClauses"/>
              <w:numPr>
                <w:ilvl w:val="0"/>
                <w:numId w:val="141"/>
              </w:numPr>
              <w:tabs>
                <w:tab w:val="clear" w:pos="619"/>
              </w:tabs>
              <w:spacing w:before="120" w:after="120"/>
              <w:ind w:left="908" w:hanging="270"/>
              <w:rPr>
                <w:lang w:val="fr-FR"/>
              </w:rPr>
            </w:pPr>
            <w:r w:rsidRPr="006657C8">
              <w:rPr>
                <w:lang w:val="fr-FR"/>
              </w:rPr>
              <w:t>lorsque le</w:t>
            </w:r>
            <w:r w:rsidR="006657C8" w:rsidRPr="006657C8">
              <w:rPr>
                <w:lang w:val="fr-FR"/>
              </w:rPr>
              <w:t>s</w:t>
            </w:r>
            <w:r w:rsidRPr="006657C8">
              <w:rPr>
                <w:lang w:val="fr-FR"/>
              </w:rPr>
              <w:t xml:space="preserve"> critères côtés ne sont pas utilisés</w:t>
            </w:r>
            <w:r w:rsidR="0080056E" w:rsidRPr="006657C8">
              <w:rPr>
                <w:lang w:val="fr-FR"/>
              </w:rPr>
              <w:t>,</w:t>
            </w:r>
            <w:r w:rsidRPr="006657C8">
              <w:rPr>
                <w:lang w:val="fr-FR"/>
              </w:rPr>
              <w:t xml:space="preserve"> est l’Offre  dont le coût évalué est le moindre.</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0E713B8A" w:rsidR="0051476C" w:rsidRPr="006C1597" w:rsidRDefault="0051476C" w:rsidP="00F706B5">
            <w:pPr>
              <w:pStyle w:val="Sec1head2"/>
              <w:numPr>
                <w:ilvl w:val="0"/>
                <w:numId w:val="109"/>
              </w:numPr>
              <w:spacing w:before="120" w:after="120"/>
            </w:pPr>
            <w:bookmarkStart w:id="318" w:name="_Toc156373321"/>
            <w:bookmarkStart w:id="319" w:name="_Toc69306854"/>
            <w:bookmarkStart w:id="320" w:name="_Toc81469402"/>
            <w:bookmarkStart w:id="321" w:name="_Toc438438862"/>
            <w:bookmarkStart w:id="322" w:name="_Toc438532656"/>
            <w:bookmarkStart w:id="323" w:name="_Toc438734006"/>
            <w:bookmarkStart w:id="324" w:name="_Toc438907043"/>
            <w:bookmarkStart w:id="325" w:name="_Toc438907242"/>
            <w:r w:rsidRPr="006C1597">
              <w:t>Droit du Maître d’Ouvrage d’</w:t>
            </w:r>
            <w:r>
              <w:t>A</w:t>
            </w:r>
            <w:r w:rsidRPr="006C1597">
              <w:t>ccepter et d’</w:t>
            </w:r>
            <w:r>
              <w:t>E</w:t>
            </w:r>
            <w:r w:rsidRPr="006C1597">
              <w:t>carter les offres</w:t>
            </w:r>
            <w:bookmarkEnd w:id="318"/>
            <w:bookmarkEnd w:id="319"/>
            <w:bookmarkEnd w:id="320"/>
            <w:r w:rsidRPr="006C1597">
              <w:t xml:space="preserve"> </w:t>
            </w:r>
            <w:bookmarkEnd w:id="321"/>
            <w:bookmarkEnd w:id="322"/>
            <w:bookmarkEnd w:id="323"/>
            <w:bookmarkEnd w:id="324"/>
            <w:bookmarkEnd w:id="325"/>
          </w:p>
        </w:tc>
        <w:tc>
          <w:tcPr>
            <w:tcW w:w="6685" w:type="dxa"/>
            <w:tcBorders>
              <w:top w:val="nil"/>
              <w:left w:val="nil"/>
              <w:bottom w:val="nil"/>
              <w:right w:val="nil"/>
            </w:tcBorders>
            <w:tcMar>
              <w:top w:w="28" w:type="dxa"/>
              <w:bottom w:w="28" w:type="dxa"/>
            </w:tcMar>
          </w:tcPr>
          <w:p w14:paraId="1F419755" w14:textId="7308D799" w:rsidR="0051476C" w:rsidRPr="006C1597" w:rsidRDefault="0051476C" w:rsidP="001F61D7">
            <w:pPr>
              <w:pStyle w:val="Header2-SubClauses"/>
              <w:numPr>
                <w:ilvl w:val="1"/>
                <w:numId w:val="109"/>
              </w:numPr>
              <w:tabs>
                <w:tab w:val="clear" w:pos="619"/>
                <w:tab w:val="left" w:pos="576"/>
              </w:tabs>
              <w:spacing w:before="120" w:after="120"/>
              <w:ind w:left="534" w:hanging="534"/>
              <w:rPr>
                <w:lang w:val="fr-FR"/>
              </w:rPr>
            </w:pPr>
            <w:r w:rsidRPr="006C1597">
              <w:rPr>
                <w:lang w:val="fr-FR"/>
              </w:rPr>
              <w:t>Le Maître d’Ouvrage se réserve le droit d’accepter ou d’écarter toute offre, et d’annuler la procédure d’Appel d’Offres et de rejeter toutes les offres à tout moment avant l’attribution du Marché, sans encourir de ce fait une responsabilité quelconque vis-à-vis des Soumissionnaires. En cas d’annulation, les Offres et les garanties de soumission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3BA999CB" w:rsidR="0051476C" w:rsidRPr="006C1597" w:rsidRDefault="0051476C" w:rsidP="00F706B5">
            <w:pPr>
              <w:pStyle w:val="Sec1head2"/>
              <w:numPr>
                <w:ilvl w:val="0"/>
                <w:numId w:val="109"/>
              </w:numPr>
              <w:spacing w:before="120" w:after="120"/>
            </w:pPr>
            <w:bookmarkStart w:id="326" w:name="_Toc81469403"/>
            <w:r>
              <w:t>Période d’Attente</w:t>
            </w:r>
            <w:bookmarkEnd w:id="326"/>
          </w:p>
        </w:tc>
        <w:tc>
          <w:tcPr>
            <w:tcW w:w="6685" w:type="dxa"/>
            <w:tcBorders>
              <w:top w:val="nil"/>
              <w:left w:val="nil"/>
              <w:bottom w:val="nil"/>
              <w:right w:val="nil"/>
            </w:tcBorders>
            <w:tcMar>
              <w:top w:w="28" w:type="dxa"/>
              <w:bottom w:w="28" w:type="dxa"/>
            </w:tcMar>
          </w:tcPr>
          <w:p w14:paraId="59BBE1B0" w14:textId="1539DCA2" w:rsidR="0051476C" w:rsidRPr="006C1597" w:rsidRDefault="0051476C" w:rsidP="001F61D7">
            <w:pPr>
              <w:pStyle w:val="Header2-SubClauses"/>
              <w:numPr>
                <w:ilvl w:val="1"/>
                <w:numId w:val="109"/>
              </w:numPr>
              <w:tabs>
                <w:tab w:val="clear" w:pos="619"/>
                <w:tab w:val="left" w:pos="576"/>
              </w:tabs>
              <w:spacing w:before="120" w:after="120"/>
              <w:ind w:left="534" w:hanging="534"/>
              <w:rPr>
                <w:lang w:val="fr-FR"/>
              </w:rPr>
            </w:pPr>
            <w:r w:rsidRPr="00647E90">
              <w:rPr>
                <w:bCs/>
                <w:lang w:val="fr-FR"/>
              </w:rPr>
              <w:t xml:space="preserve">Le Marché ne sera pas attribué avant l’achèvement de la Période d’Attente. La Période d’Attente </w:t>
            </w:r>
            <w:r w:rsidRPr="00647E90">
              <w:rPr>
                <w:lang w:val="fr-FR"/>
              </w:rPr>
              <w:t xml:space="preserve">sera de dix (jours) ouvrables sous réserve de prorogation en conformité avec  l’article 45 des IS. La Période d’Attente commence le lendemain du jour auquel l’Emprunteur aura transmis à chacun des Soumissionnaires la Notification de l’Intention d’Attribution du Marché. Lorsqu’une seule offre a été déposée, ou si le marché est en réponse à une situation d’urgence reconnue par la Banque, </w:t>
            </w:r>
            <w:r w:rsidRPr="00647E90">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0FA2B152" w:rsidR="0051476C" w:rsidRPr="006C1597" w:rsidRDefault="0051476C" w:rsidP="00F706B5">
            <w:pPr>
              <w:pStyle w:val="Sec1head2"/>
              <w:numPr>
                <w:ilvl w:val="0"/>
                <w:numId w:val="109"/>
              </w:numPr>
              <w:spacing w:before="120" w:after="120"/>
            </w:pPr>
            <w:bookmarkStart w:id="327" w:name="_Toc81469404"/>
            <w:r>
              <w:t>Notification d’Intention d’Attribution</w:t>
            </w:r>
            <w:bookmarkEnd w:id="327"/>
          </w:p>
        </w:tc>
        <w:tc>
          <w:tcPr>
            <w:tcW w:w="6685" w:type="dxa"/>
            <w:tcBorders>
              <w:top w:val="nil"/>
              <w:left w:val="nil"/>
              <w:bottom w:val="nil"/>
              <w:right w:val="nil"/>
            </w:tcBorders>
            <w:tcMar>
              <w:top w:w="28" w:type="dxa"/>
              <w:bottom w:w="28" w:type="dxa"/>
            </w:tcMar>
          </w:tcPr>
          <w:p w14:paraId="5EB5700D" w14:textId="5BE7C1F9" w:rsidR="0051476C" w:rsidRPr="008F62D6" w:rsidRDefault="0051476C" w:rsidP="001F61D7">
            <w:pPr>
              <w:pStyle w:val="Header2-SubClauses"/>
              <w:numPr>
                <w:ilvl w:val="1"/>
                <w:numId w:val="109"/>
              </w:numPr>
              <w:tabs>
                <w:tab w:val="clear" w:pos="619"/>
                <w:tab w:val="left" w:pos="576"/>
              </w:tabs>
              <w:spacing w:before="120" w:after="120"/>
              <w:ind w:left="534" w:hanging="534"/>
              <w:rPr>
                <w:lang w:val="fr-FR"/>
              </w:rPr>
            </w:pPr>
            <w:r w:rsidRPr="008F62D6">
              <w:rPr>
                <w:lang w:val="fr-FR"/>
              </w:rPr>
              <w:t>43.1</w:t>
            </w:r>
            <w:r w:rsidRPr="008F62D6">
              <w:rPr>
                <w:lang w:val="fr-FR"/>
              </w:rPr>
              <w:tab/>
              <w:t xml:space="preserve">Le </w:t>
            </w:r>
            <w:r w:rsidRPr="001F61D7">
              <w:rPr>
                <w:lang w:val="fr-FR"/>
              </w:rPr>
              <w:t>Maître</w:t>
            </w:r>
            <w:r w:rsidRPr="008F62D6">
              <w:rPr>
                <w:lang w:val="fr-FR"/>
              </w:rPr>
              <w:t xml:space="preserve"> d’Ouvrage doit transmettre à tous les Soumissionnaires la Notification de son Intention d’Attribution du Marché au Soumissionnaire retenu. La Notification de l’Intention d’Attribution du Marché doit au minimum contenir les renseignements ci-après :</w:t>
            </w:r>
          </w:p>
          <w:p w14:paraId="71988A59" w14:textId="2098E59E" w:rsidR="0051476C" w:rsidRDefault="0051476C" w:rsidP="00F706B5">
            <w:pPr>
              <w:pStyle w:val="ListParagraph"/>
              <w:numPr>
                <w:ilvl w:val="1"/>
                <w:numId w:val="110"/>
              </w:numPr>
              <w:tabs>
                <w:tab w:val="left" w:pos="1224"/>
              </w:tabs>
              <w:spacing w:before="120" w:after="120"/>
              <w:ind w:left="908"/>
            </w:pPr>
            <w:r w:rsidRPr="0028492A">
              <w:t>le nom et l’adresse du Soumissionnaire dont l’</w:t>
            </w:r>
            <w:r>
              <w:t>O</w:t>
            </w:r>
            <w:r w:rsidRPr="0028492A">
              <w:t xml:space="preserve">ffre est retenue ; </w:t>
            </w:r>
          </w:p>
          <w:p w14:paraId="24ADA2CF" w14:textId="77777777" w:rsidR="0051476C" w:rsidRPr="0028492A" w:rsidRDefault="0051476C" w:rsidP="0058499E">
            <w:pPr>
              <w:pStyle w:val="ListParagraph"/>
              <w:tabs>
                <w:tab w:val="left" w:pos="1224"/>
              </w:tabs>
              <w:spacing w:before="120" w:after="120"/>
              <w:ind w:left="908" w:firstLine="0"/>
            </w:pPr>
          </w:p>
          <w:p w14:paraId="04005A31" w14:textId="79642A0A" w:rsidR="0051476C" w:rsidRDefault="0051476C" w:rsidP="00F706B5">
            <w:pPr>
              <w:pStyle w:val="ListParagraph"/>
              <w:numPr>
                <w:ilvl w:val="1"/>
                <w:numId w:val="110"/>
              </w:numPr>
              <w:tabs>
                <w:tab w:val="left" w:pos="1224"/>
              </w:tabs>
              <w:spacing w:before="120" w:after="120"/>
              <w:ind w:left="908"/>
            </w:pPr>
            <w:r w:rsidRPr="0028492A">
              <w:t>le Montant du Marché d</w:t>
            </w:r>
            <w:r>
              <w:t>u</w:t>
            </w:r>
            <w:r w:rsidRPr="0028492A">
              <w:t xml:space="preserve"> Soumissionnaire dont l’</w:t>
            </w:r>
            <w:r>
              <w:t>O</w:t>
            </w:r>
            <w:r w:rsidRPr="0028492A">
              <w:t>ffre est retenue;</w:t>
            </w:r>
          </w:p>
          <w:p w14:paraId="12ADBF11" w14:textId="77777777" w:rsidR="0051476C" w:rsidRPr="0028492A" w:rsidRDefault="0051476C" w:rsidP="0058499E">
            <w:pPr>
              <w:pStyle w:val="ListParagraph"/>
              <w:tabs>
                <w:tab w:val="left" w:pos="1224"/>
              </w:tabs>
              <w:spacing w:before="120" w:after="120"/>
              <w:ind w:left="908" w:firstLine="0"/>
            </w:pPr>
          </w:p>
          <w:p w14:paraId="4D4056E2" w14:textId="1305EDF8" w:rsidR="0051476C" w:rsidRDefault="0051476C" w:rsidP="00F706B5">
            <w:pPr>
              <w:pStyle w:val="ListParagraph"/>
              <w:numPr>
                <w:ilvl w:val="1"/>
                <w:numId w:val="110"/>
              </w:numPr>
              <w:tabs>
                <w:tab w:val="left" w:pos="1224"/>
              </w:tabs>
              <w:spacing w:before="120" w:after="120"/>
              <w:ind w:left="908"/>
            </w:pPr>
            <w:r w:rsidRPr="0028492A">
              <w:t xml:space="preserve">le nom de tous les Soumissionnaires ayant remis une </w:t>
            </w:r>
            <w:r>
              <w:t>O</w:t>
            </w:r>
            <w:r w:rsidRPr="0028492A">
              <w:t xml:space="preserve">ffre, le prix de leurs </w:t>
            </w:r>
            <w:r>
              <w:t>O</w:t>
            </w:r>
            <w:r w:rsidRPr="0028492A">
              <w:t xml:space="preserve">ffres tel qu’annoncé lors de l’ouverture des plis et le coût évalué de chacune des </w:t>
            </w:r>
            <w:r>
              <w:t>O</w:t>
            </w:r>
            <w:r w:rsidRPr="0028492A">
              <w:t>ffres ;</w:t>
            </w:r>
          </w:p>
          <w:p w14:paraId="6586F405" w14:textId="77777777" w:rsidR="0051476C" w:rsidRPr="0028492A" w:rsidRDefault="0051476C" w:rsidP="0058499E">
            <w:pPr>
              <w:pStyle w:val="ListParagraph"/>
              <w:tabs>
                <w:tab w:val="left" w:pos="1224"/>
              </w:tabs>
              <w:spacing w:before="120" w:after="120"/>
              <w:ind w:left="908" w:firstLine="0"/>
            </w:pPr>
          </w:p>
          <w:p w14:paraId="79078F76" w14:textId="7DE23DB9" w:rsidR="0051476C" w:rsidRDefault="0051476C" w:rsidP="00F706B5">
            <w:pPr>
              <w:pStyle w:val="ListParagraph"/>
              <w:numPr>
                <w:ilvl w:val="1"/>
                <w:numId w:val="110"/>
              </w:numPr>
              <w:tabs>
                <w:tab w:val="left" w:pos="1224"/>
              </w:tabs>
              <w:spacing w:before="120" w:after="120"/>
              <w:ind w:left="908"/>
            </w:pPr>
            <w:r w:rsidRPr="0028492A">
              <w:t>une déclaration indiquant le(s) motif(s) pour le(s)quel(s) l’Offre du Soumissionnaire non retenu, destinataire de la notification, n’a pas été retenue, sauf si l’information en (c) ci-dessus n</w:t>
            </w:r>
            <w:r>
              <w:t>’</w:t>
            </w:r>
            <w:r w:rsidRPr="0028492A">
              <w:t>e</w:t>
            </w:r>
            <w:r>
              <w:t>n</w:t>
            </w:r>
            <w:r w:rsidRPr="0028492A">
              <w:t xml:space="preserve"> révèle le motif</w:t>
            </w:r>
            <w:r>
              <w:t xml:space="preserve"> </w:t>
            </w:r>
            <w:r w:rsidRPr="0028492A">
              <w:t xml:space="preserve">; </w:t>
            </w:r>
          </w:p>
          <w:p w14:paraId="6249D78C" w14:textId="77777777" w:rsidR="0051476C" w:rsidRDefault="0051476C" w:rsidP="0058499E">
            <w:pPr>
              <w:pStyle w:val="ListParagraph"/>
            </w:pPr>
          </w:p>
          <w:p w14:paraId="299A0BDF" w14:textId="30CE20C1" w:rsidR="0051476C" w:rsidRDefault="0051476C" w:rsidP="00F706B5">
            <w:pPr>
              <w:pStyle w:val="ListParagraph"/>
              <w:numPr>
                <w:ilvl w:val="1"/>
                <w:numId w:val="110"/>
              </w:numPr>
              <w:tabs>
                <w:tab w:val="left" w:pos="1224"/>
              </w:tabs>
              <w:spacing w:before="120" w:after="120"/>
              <w:ind w:left="908"/>
            </w:pPr>
            <w:r w:rsidRPr="0028492A">
              <w:t xml:space="preserve">la date d’expiration de la </w:t>
            </w:r>
            <w:r>
              <w:t>P</w:t>
            </w:r>
            <w:r w:rsidRPr="0028492A">
              <w:t>ériode d’</w:t>
            </w:r>
            <w:r>
              <w:t>A</w:t>
            </w:r>
            <w:r w:rsidRPr="0028492A">
              <w:t>ttente ; et</w:t>
            </w:r>
          </w:p>
          <w:p w14:paraId="584CC103" w14:textId="77777777" w:rsidR="0051476C" w:rsidRPr="0058499E" w:rsidRDefault="0051476C" w:rsidP="0058499E">
            <w:pPr>
              <w:pStyle w:val="ListParagraph"/>
              <w:tabs>
                <w:tab w:val="left" w:pos="1224"/>
              </w:tabs>
              <w:ind w:left="908" w:firstLine="0"/>
            </w:pPr>
          </w:p>
          <w:p w14:paraId="6F257313" w14:textId="335829EA" w:rsidR="0051476C" w:rsidRPr="006C1597" w:rsidRDefault="0051476C" w:rsidP="00F706B5">
            <w:pPr>
              <w:pStyle w:val="ListParagraph"/>
              <w:numPr>
                <w:ilvl w:val="1"/>
                <w:numId w:val="110"/>
              </w:numPr>
              <w:tabs>
                <w:tab w:val="left" w:pos="1224"/>
              </w:tabs>
              <w:ind w:left="908"/>
            </w:pPr>
            <w:r w:rsidRPr="0058499E">
              <w:rPr>
                <w:bCs/>
              </w:rPr>
              <w:t>les</w:t>
            </w:r>
            <w:r w:rsidRPr="0028492A">
              <w:t xml:space="preserve"> instructions concernant la présentation d’une demande de débriefing</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51476C" w:rsidRPr="006C1597" w:rsidRDefault="0051476C" w:rsidP="0051476C">
            <w:pPr>
              <w:pStyle w:val="Sec1head1"/>
            </w:pPr>
            <w:bookmarkStart w:id="328" w:name="_Toc438438863"/>
            <w:bookmarkStart w:id="329" w:name="_Toc438532657"/>
            <w:bookmarkStart w:id="330" w:name="_Toc438734007"/>
            <w:bookmarkStart w:id="331" w:name="_Toc438962089"/>
            <w:bookmarkStart w:id="332" w:name="_Toc461939621"/>
            <w:bookmarkStart w:id="333" w:name="_Toc81469405"/>
            <w:r w:rsidRPr="006C1597">
              <w:t xml:space="preserve">F. </w:t>
            </w:r>
            <w:r w:rsidRPr="006C1597">
              <w:tab/>
              <w:t>Attribution du Marché</w:t>
            </w:r>
            <w:bookmarkEnd w:id="328"/>
            <w:bookmarkEnd w:id="329"/>
            <w:bookmarkEnd w:id="330"/>
            <w:bookmarkEnd w:id="331"/>
            <w:bookmarkEnd w:id="332"/>
            <w:bookmarkEnd w:id="333"/>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51476C" w:rsidRPr="006C1597" w:rsidRDefault="0051476C" w:rsidP="00F706B5">
            <w:pPr>
              <w:pStyle w:val="Sec1head2"/>
              <w:numPr>
                <w:ilvl w:val="0"/>
                <w:numId w:val="109"/>
              </w:numPr>
              <w:spacing w:before="120" w:after="120"/>
            </w:pPr>
            <w:bookmarkStart w:id="334" w:name="_Toc438438864"/>
            <w:bookmarkStart w:id="335" w:name="_Toc438532658"/>
            <w:bookmarkStart w:id="336" w:name="_Toc438734008"/>
            <w:bookmarkStart w:id="337" w:name="_Toc438907044"/>
            <w:bookmarkStart w:id="338" w:name="_Toc438907243"/>
            <w:bookmarkStart w:id="339" w:name="_Toc156373322"/>
            <w:bookmarkStart w:id="340" w:name="_Toc81469406"/>
            <w:r w:rsidRPr="006C1597">
              <w:t>Critères d’attribution</w:t>
            </w:r>
            <w:bookmarkEnd w:id="334"/>
            <w:bookmarkEnd w:id="335"/>
            <w:bookmarkEnd w:id="336"/>
            <w:bookmarkEnd w:id="337"/>
            <w:bookmarkEnd w:id="338"/>
            <w:bookmarkEnd w:id="339"/>
            <w:bookmarkEnd w:id="340"/>
          </w:p>
        </w:tc>
        <w:tc>
          <w:tcPr>
            <w:tcW w:w="6685" w:type="dxa"/>
            <w:tcBorders>
              <w:top w:val="nil"/>
              <w:left w:val="nil"/>
              <w:bottom w:val="nil"/>
              <w:right w:val="nil"/>
            </w:tcBorders>
            <w:tcMar>
              <w:top w:w="28" w:type="dxa"/>
              <w:bottom w:w="28" w:type="dxa"/>
            </w:tcMar>
          </w:tcPr>
          <w:p w14:paraId="61956DF6" w14:textId="56925496" w:rsidR="0051476C" w:rsidRPr="006C1597" w:rsidRDefault="0051476C" w:rsidP="001F61D7">
            <w:pPr>
              <w:pStyle w:val="Header2-SubClauses"/>
              <w:numPr>
                <w:ilvl w:val="1"/>
                <w:numId w:val="109"/>
              </w:numPr>
              <w:tabs>
                <w:tab w:val="clear" w:pos="619"/>
                <w:tab w:val="left" w:pos="576"/>
              </w:tabs>
              <w:spacing w:before="120" w:after="120"/>
              <w:ind w:left="534" w:hanging="534"/>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l</w:t>
            </w:r>
            <w:r w:rsidR="00632987">
              <w:rPr>
                <w:rFonts w:asciiTheme="majorBidi" w:hAnsiTheme="majorBidi" w:cstheme="majorBidi"/>
                <w:lang w:val="fr-FR"/>
              </w:rPr>
              <w:t xml:space="preserve">’Offre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51476C" w:rsidRPr="006C1597" w:rsidRDefault="0051476C" w:rsidP="00F706B5">
            <w:pPr>
              <w:pStyle w:val="Sec1head2"/>
              <w:numPr>
                <w:ilvl w:val="0"/>
                <w:numId w:val="109"/>
              </w:numPr>
              <w:spacing w:before="120" w:after="120"/>
            </w:pPr>
            <w:bookmarkStart w:id="341" w:name="_Toc438438866"/>
            <w:bookmarkStart w:id="342" w:name="_Toc438532660"/>
            <w:bookmarkStart w:id="343" w:name="_Toc438734010"/>
            <w:bookmarkStart w:id="344" w:name="_Toc438907046"/>
            <w:bookmarkStart w:id="345" w:name="_Toc438907245"/>
            <w:bookmarkStart w:id="346" w:name="_Toc156373323"/>
            <w:bookmarkStart w:id="347" w:name="_Toc81469407"/>
            <w:r w:rsidRPr="006C1597">
              <w:t>Notification de l’attribution du Marché</w:t>
            </w:r>
            <w:bookmarkEnd w:id="341"/>
            <w:bookmarkEnd w:id="342"/>
            <w:bookmarkEnd w:id="343"/>
            <w:bookmarkEnd w:id="344"/>
            <w:bookmarkEnd w:id="345"/>
            <w:bookmarkEnd w:id="346"/>
            <w:bookmarkEnd w:id="347"/>
          </w:p>
        </w:tc>
        <w:tc>
          <w:tcPr>
            <w:tcW w:w="6685" w:type="dxa"/>
            <w:tcBorders>
              <w:top w:val="nil"/>
              <w:left w:val="nil"/>
              <w:bottom w:val="nil"/>
              <w:right w:val="nil"/>
            </w:tcBorders>
            <w:tcMar>
              <w:top w:w="28" w:type="dxa"/>
              <w:bottom w:w="28" w:type="dxa"/>
            </w:tcMar>
          </w:tcPr>
          <w:p w14:paraId="7554026E" w14:textId="7471DFBF" w:rsidR="00632987" w:rsidRPr="008F62D6" w:rsidRDefault="00632987" w:rsidP="001F61D7">
            <w:pPr>
              <w:pStyle w:val="Header2-SubClauses"/>
              <w:numPr>
                <w:ilvl w:val="1"/>
                <w:numId w:val="109"/>
              </w:numPr>
              <w:tabs>
                <w:tab w:val="clear" w:pos="619"/>
                <w:tab w:val="left" w:pos="576"/>
              </w:tabs>
              <w:spacing w:before="120" w:after="120"/>
              <w:ind w:left="534" w:hanging="534"/>
              <w:rPr>
                <w:bCs/>
                <w:lang w:val="fr-FR"/>
              </w:rPr>
            </w:pPr>
            <w:r w:rsidRPr="008F62D6">
              <w:rPr>
                <w:bCs/>
                <w:lang w:val="fr-FR"/>
              </w:rPr>
              <w:t xml:space="preserve">Avant l’expiration du délai de validité des offres et après expiration de la Période d’Attente spécifiées à l’article 42.1 des </w:t>
            </w:r>
            <w:r w:rsidRPr="001F61D7">
              <w:rPr>
                <w:lang w:val="fr-FR"/>
              </w:rPr>
              <w:t>IS</w:t>
            </w:r>
            <w:r w:rsidRPr="008F62D6">
              <w:rPr>
                <w:bCs/>
                <w:lang w:val="fr-FR"/>
              </w:rPr>
              <w:t xml:space="preserve"> ou toute prorogation, et, après avoir traité d’une manière satisfaisante toute plainte introduite durant la Période </w:t>
            </w:r>
            <w:r w:rsidRPr="001F61D7">
              <w:rPr>
                <w:lang w:val="fr-FR"/>
              </w:rPr>
              <w:t>d’Attente</w:t>
            </w:r>
            <w:r w:rsidRPr="008F62D6">
              <w:rPr>
                <w:bCs/>
                <w:lang w:val="fr-FR"/>
              </w:rPr>
              <w:t>, le Maître d’Ouvrage adressera par écrit au Soumissionnaire retenu que son Offre a été acceptée.  La lettre de notification à laquelle il est fait référence ci-après et dans le Marché sous l’intitulé « Lettre de Marché » comportera le montant que le Maître d’Ouvrage devra régler à l’Entrepreneur pour l’exécution du Marché (montant auquel il est fait référence ci-après et dans les documents contractuels sous le terme de « Montant du Marché ».</w:t>
            </w:r>
          </w:p>
          <w:p w14:paraId="238E7BE5" w14:textId="77777777" w:rsidR="00632987" w:rsidRPr="0058499E" w:rsidRDefault="00632987" w:rsidP="0058499E">
            <w:pPr>
              <w:pStyle w:val="ListParagraph"/>
              <w:tabs>
                <w:tab w:val="left" w:pos="600"/>
              </w:tabs>
              <w:ind w:left="420" w:firstLine="0"/>
              <w:rPr>
                <w:bCs/>
              </w:rPr>
            </w:pPr>
          </w:p>
          <w:p w14:paraId="247BA440" w14:textId="7A67C868" w:rsidR="00632987" w:rsidRPr="008F62D6" w:rsidRDefault="00632987" w:rsidP="001F61D7">
            <w:pPr>
              <w:pStyle w:val="Header2-SubClauses"/>
              <w:numPr>
                <w:ilvl w:val="1"/>
                <w:numId w:val="109"/>
              </w:numPr>
              <w:tabs>
                <w:tab w:val="clear" w:pos="619"/>
                <w:tab w:val="left" w:pos="576"/>
              </w:tabs>
              <w:spacing w:before="120" w:after="120"/>
              <w:ind w:left="534" w:hanging="534"/>
              <w:rPr>
                <w:bCs/>
                <w:lang w:val="fr-FR"/>
              </w:rPr>
            </w:pPr>
            <w:r w:rsidRPr="008F62D6">
              <w:rPr>
                <w:lang w:val="fr-FR"/>
              </w:rPr>
              <w:t xml:space="preserve">Dans le délai de </w:t>
            </w:r>
            <w:r w:rsidRPr="001F61D7">
              <w:rPr>
                <w:lang w:val="fr-FR"/>
              </w:rPr>
              <w:t>dix</w:t>
            </w:r>
            <w:r w:rsidRPr="008F62D6">
              <w:rPr>
                <w:lang w:val="fr-FR"/>
              </w:rPr>
              <w:t xml:space="preserve"> (10) jours ouvrables après la transmission de la Lettre de Marché, le Maître d’Ouvrage publiera la notification d’attribution qui devra contenir, au minimum, les renseignements ci-après : </w:t>
            </w:r>
          </w:p>
          <w:p w14:paraId="7A8031FE" w14:textId="77777777" w:rsidR="00632987" w:rsidRPr="0058499E" w:rsidRDefault="00632987" w:rsidP="0058499E">
            <w:pPr>
              <w:pStyle w:val="ListParagraph"/>
              <w:tabs>
                <w:tab w:val="left" w:pos="600"/>
              </w:tabs>
              <w:spacing w:after="0"/>
              <w:ind w:left="420" w:firstLine="0"/>
              <w:rPr>
                <w:bCs/>
              </w:rPr>
            </w:pPr>
          </w:p>
          <w:p w14:paraId="3658FA9A" w14:textId="2B23F13E" w:rsidR="00632987" w:rsidRDefault="00632987" w:rsidP="00F706B5">
            <w:pPr>
              <w:pStyle w:val="ListParagraph"/>
              <w:numPr>
                <w:ilvl w:val="0"/>
                <w:numId w:val="111"/>
              </w:numPr>
              <w:tabs>
                <w:tab w:val="left" w:pos="1026"/>
              </w:tabs>
              <w:spacing w:after="120"/>
            </w:pPr>
            <w:r w:rsidRPr="0028492A">
              <w:t xml:space="preserve">le nom et l’adresse du </w:t>
            </w:r>
            <w:r>
              <w:t>Maître d’Ouvrage</w:t>
            </w:r>
            <w:r w:rsidRPr="0028492A">
              <w:t xml:space="preserve"> ; </w:t>
            </w:r>
          </w:p>
          <w:p w14:paraId="1CEAA500" w14:textId="77777777" w:rsidR="00632987" w:rsidRPr="0028492A" w:rsidRDefault="00632987" w:rsidP="0058499E">
            <w:pPr>
              <w:pStyle w:val="ListParagraph"/>
              <w:tabs>
                <w:tab w:val="left" w:pos="1026"/>
              </w:tabs>
              <w:spacing w:after="120"/>
              <w:ind w:left="1140" w:firstLine="0"/>
            </w:pPr>
          </w:p>
          <w:p w14:paraId="0E92A723" w14:textId="4776F96A" w:rsidR="00632987" w:rsidRDefault="00632987" w:rsidP="00F706B5">
            <w:pPr>
              <w:pStyle w:val="ListParagraph"/>
              <w:numPr>
                <w:ilvl w:val="0"/>
                <w:numId w:val="111"/>
              </w:numPr>
              <w:tabs>
                <w:tab w:val="left" w:pos="1026"/>
              </w:tabs>
              <w:spacing w:after="120"/>
            </w:pPr>
            <w:r w:rsidRPr="0028492A">
              <w:t xml:space="preserve">l’intitulé et la référence du marché faisant </w:t>
            </w:r>
            <w:r w:rsidRPr="0028492A">
              <w:br/>
              <w:t>l’objet de l’attribution, ainsi que la méthode d’attribution utilisée ;</w:t>
            </w:r>
          </w:p>
          <w:p w14:paraId="3A4B3492" w14:textId="77777777" w:rsidR="00632987" w:rsidRPr="0028492A" w:rsidRDefault="00632987" w:rsidP="0058499E">
            <w:pPr>
              <w:pStyle w:val="ListParagraph"/>
              <w:tabs>
                <w:tab w:val="left" w:pos="1026"/>
              </w:tabs>
              <w:spacing w:after="120"/>
              <w:ind w:left="1140" w:firstLine="0"/>
            </w:pPr>
          </w:p>
          <w:p w14:paraId="141483EC" w14:textId="37B222A0" w:rsidR="00632987" w:rsidRDefault="00632987" w:rsidP="00F706B5">
            <w:pPr>
              <w:pStyle w:val="ListParagraph"/>
              <w:numPr>
                <w:ilvl w:val="0"/>
                <w:numId w:val="111"/>
              </w:numPr>
              <w:tabs>
                <w:tab w:val="left" w:pos="1026"/>
              </w:tabs>
              <w:spacing w:after="120"/>
            </w:pPr>
            <w:r w:rsidRPr="0028492A">
              <w:t xml:space="preserve">le nom de tous les Soumissionnaires ayant remis une </w:t>
            </w:r>
            <w:r>
              <w:t>O</w:t>
            </w:r>
            <w:r w:rsidRPr="0028492A">
              <w:t xml:space="preserve">ffre, le prix de leurs offres tel qu’annoncé lors de l’ouverture des plis et le coût évalué de chacune des </w:t>
            </w:r>
            <w:r>
              <w:t>O</w:t>
            </w:r>
            <w:r w:rsidRPr="0028492A">
              <w:t xml:space="preserve">ffres ; </w:t>
            </w:r>
          </w:p>
          <w:p w14:paraId="09B8DB78" w14:textId="77777777" w:rsidR="00632987" w:rsidRDefault="00632987" w:rsidP="0058499E">
            <w:pPr>
              <w:pStyle w:val="ListParagraph"/>
            </w:pPr>
          </w:p>
          <w:p w14:paraId="6A1D70A9" w14:textId="3171E1E4" w:rsidR="00632987" w:rsidRDefault="00632987" w:rsidP="00F706B5">
            <w:pPr>
              <w:pStyle w:val="ListParagraph"/>
              <w:numPr>
                <w:ilvl w:val="0"/>
                <w:numId w:val="111"/>
              </w:numPr>
              <w:tabs>
                <w:tab w:val="left" w:pos="1026"/>
              </w:tabs>
              <w:spacing w:after="120"/>
            </w:pPr>
            <w:r w:rsidRPr="0028492A">
              <w:t>les noms des soumissionnaires dont l’</w:t>
            </w:r>
            <w:r>
              <w:t>O</w:t>
            </w:r>
            <w:r w:rsidRPr="0028492A">
              <w:t>ffre a été écartée pour non-conformité ou n’ayant pas satisfait aux conditions de qualification, ou dont l’</w:t>
            </w:r>
            <w:r>
              <w:t>O</w:t>
            </w:r>
            <w:r w:rsidRPr="0028492A">
              <w:t xml:space="preserve">ffre n’a pas été évaluée et le motif correspondant ; </w:t>
            </w:r>
          </w:p>
          <w:p w14:paraId="376B508C" w14:textId="77777777" w:rsidR="00632987" w:rsidRDefault="00632987" w:rsidP="0058499E">
            <w:pPr>
              <w:pStyle w:val="ListParagraph"/>
            </w:pPr>
          </w:p>
          <w:p w14:paraId="0677EFD2" w14:textId="77777777" w:rsidR="00632987" w:rsidRPr="006657C8" w:rsidRDefault="00632987" w:rsidP="00F706B5">
            <w:pPr>
              <w:pStyle w:val="ListParagraph"/>
              <w:numPr>
                <w:ilvl w:val="0"/>
                <w:numId w:val="111"/>
              </w:numPr>
              <w:tabs>
                <w:tab w:val="left" w:pos="1026"/>
              </w:tabs>
              <w:spacing w:after="120"/>
            </w:pPr>
            <w:r w:rsidRPr="0028492A">
              <w:t>le nom et l’adresse du Soumissionnaire dont l’</w:t>
            </w:r>
            <w:r>
              <w:t>O</w:t>
            </w:r>
            <w:r w:rsidRPr="0028492A">
              <w:t xml:space="preserve">ffre est retenue, le montant total final du Marché, la durée </w:t>
            </w:r>
            <w:r w:rsidRPr="006657C8">
              <w:t>d’exécution et un résumé de l’objet du Marché; et</w:t>
            </w:r>
          </w:p>
          <w:p w14:paraId="759F3789" w14:textId="576F492D" w:rsidR="00632987" w:rsidRPr="006657C8" w:rsidRDefault="00632987" w:rsidP="00F706B5">
            <w:pPr>
              <w:pStyle w:val="Header2-SubClauses"/>
              <w:numPr>
                <w:ilvl w:val="0"/>
                <w:numId w:val="111"/>
              </w:numPr>
              <w:tabs>
                <w:tab w:val="clear" w:pos="619"/>
                <w:tab w:val="left" w:pos="576"/>
              </w:tabs>
              <w:spacing w:before="120" w:after="120"/>
              <w:rPr>
                <w:rFonts w:asciiTheme="majorBidi" w:hAnsiTheme="majorBidi" w:cstheme="majorBidi"/>
                <w:lang w:val="fr-FR"/>
              </w:rPr>
            </w:pPr>
            <w:r w:rsidRPr="006657C8">
              <w:rPr>
                <w:lang w:val="fr-FR"/>
              </w:rPr>
              <w:t>le Formulaire de divulgation</w:t>
            </w:r>
            <w:r w:rsidRPr="006657C8">
              <w:rPr>
                <w:szCs w:val="24"/>
                <w:lang w:val="fr-FR"/>
              </w:rPr>
              <w:t> </w:t>
            </w:r>
            <w:r w:rsidR="008F62D6">
              <w:fldChar w:fldCharType="begin"/>
            </w:r>
            <w:r w:rsidR="008F62D6" w:rsidRPr="008F62D6">
              <w:rPr>
                <w:lang w:val="fr-FR"/>
              </w:rPr>
              <w:instrText xml:space="preserve"> HYPERLINK "http://context.reverso.net/traduction/francais-anglais/des+b%C3%A9n%C3%A9ficiaires+effectifs" </w:instrText>
            </w:r>
            <w:r w:rsidR="008F62D6">
              <w:fldChar w:fldCharType="separate"/>
            </w:r>
            <w:r w:rsidRPr="006657C8">
              <w:rPr>
                <w:szCs w:val="24"/>
                <w:lang w:val="fr-FR"/>
              </w:rPr>
              <w:t>des bénéficiaires effectifs</w:t>
            </w:r>
            <w:r w:rsidR="008F62D6">
              <w:rPr>
                <w:szCs w:val="24"/>
                <w:lang w:val="fr-FR"/>
              </w:rPr>
              <w:fldChar w:fldCharType="end"/>
            </w:r>
            <w:r w:rsidRPr="006657C8">
              <w:rPr>
                <w:szCs w:val="24"/>
                <w:lang w:val="fr-FR"/>
              </w:rPr>
              <w:t xml:space="preserve"> si cela est indiqué </w:t>
            </w:r>
            <w:r w:rsidR="003D7832" w:rsidRPr="006657C8">
              <w:rPr>
                <w:szCs w:val="24"/>
                <w:lang w:val="fr-FR"/>
              </w:rPr>
              <w:t xml:space="preserve">à l’article </w:t>
            </w:r>
            <w:r w:rsidRPr="006657C8">
              <w:rPr>
                <w:szCs w:val="24"/>
                <w:lang w:val="fr-FR"/>
              </w:rPr>
              <w:t>47.1</w:t>
            </w:r>
            <w:r w:rsidR="003D7832" w:rsidRPr="006657C8">
              <w:rPr>
                <w:szCs w:val="24"/>
                <w:lang w:val="fr-FR"/>
              </w:rPr>
              <w:t xml:space="preserve"> des IS</w:t>
            </w:r>
            <w:r w:rsidRPr="006657C8">
              <w:rPr>
                <w:bCs/>
                <w:lang w:val="fr-FR"/>
              </w:rPr>
              <w:t>.</w:t>
            </w:r>
          </w:p>
          <w:p w14:paraId="22EE5E8D" w14:textId="46686F05" w:rsidR="0051476C" w:rsidRPr="006C1597" w:rsidRDefault="00632987" w:rsidP="001F61D7">
            <w:pPr>
              <w:pStyle w:val="Header2-SubClauses"/>
              <w:numPr>
                <w:ilvl w:val="1"/>
                <w:numId w:val="109"/>
              </w:numPr>
              <w:tabs>
                <w:tab w:val="clear" w:pos="619"/>
                <w:tab w:val="left" w:pos="576"/>
              </w:tabs>
              <w:spacing w:before="120" w:after="120"/>
              <w:ind w:left="534" w:hanging="534"/>
              <w:rPr>
                <w:lang w:val="fr-FR"/>
              </w:rPr>
            </w:pPr>
            <w:r w:rsidRPr="006657C8">
              <w:rPr>
                <w:lang w:val="fr-FR"/>
              </w:rPr>
              <w:t xml:space="preserve">La </w:t>
            </w:r>
            <w:r w:rsidR="003D7832" w:rsidRPr="006657C8">
              <w:rPr>
                <w:lang w:val="fr-FR"/>
              </w:rPr>
              <w:t>N</w:t>
            </w:r>
            <w:r w:rsidRPr="006657C8">
              <w:rPr>
                <w:lang w:val="fr-FR"/>
              </w:rPr>
              <w:t>otification d’</w:t>
            </w:r>
            <w:r w:rsidR="003D7832" w:rsidRPr="006657C8">
              <w:rPr>
                <w:lang w:val="fr-FR"/>
              </w:rPr>
              <w:t>A</w:t>
            </w:r>
            <w:r w:rsidRPr="006657C8">
              <w:rPr>
                <w:lang w:val="fr-FR"/>
              </w:rPr>
              <w:t xml:space="preserve">ttribution </w:t>
            </w:r>
            <w:r w:rsidR="003D7832" w:rsidRPr="006657C8">
              <w:rPr>
                <w:lang w:val="fr-FR"/>
              </w:rPr>
              <w:t xml:space="preserve">du Marché </w:t>
            </w:r>
            <w:r w:rsidRPr="006657C8">
              <w:rPr>
                <w:lang w:val="fr-FR"/>
              </w:rPr>
              <w:t>sera publiée sur le site du Maître d’Ouvrage d’accès libre s’il existe, ou dans au minimum un journal national de grande diffusion dans le pays du Maître d’Ouvrage, ou dans le journal officiel.  Le Maître d’Ouvrage publiera la notification d’attribution également dans UNDB en ligne.</w:t>
            </w:r>
            <w:r w:rsidR="0080056E" w:rsidRPr="006657C8">
              <w:rPr>
                <w:lang w:val="fr-FR"/>
              </w:rPr>
              <w:t xml:space="preserve"> </w:t>
            </w:r>
            <w:r w:rsidRPr="006657C8">
              <w:rPr>
                <w:lang w:val="fr-FR"/>
              </w:rPr>
              <w:t>Jusqu’à la rédaction et l’approbation de la version officielle et définitive du Marché, l</w:t>
            </w:r>
            <w:r w:rsidR="003D76F6" w:rsidRPr="006657C8">
              <w:rPr>
                <w:lang w:val="fr-FR"/>
              </w:rPr>
              <w:t>’Acte</w:t>
            </w:r>
            <w:r w:rsidR="003D7832" w:rsidRPr="006657C8">
              <w:rPr>
                <w:lang w:val="fr-FR"/>
              </w:rPr>
              <w:t xml:space="preserve"> d’Engagement</w:t>
            </w:r>
            <w:r w:rsidRPr="006657C8">
              <w:rPr>
                <w:lang w:val="fr-FR"/>
              </w:rPr>
              <w:t xml:space="preserve"> constituera l’engagement réciproque du Maître d’Ouvrage et de l’Attributaire.</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7B061E58" w:rsidR="00632987" w:rsidRPr="006C1597" w:rsidRDefault="00632987" w:rsidP="001F61D7">
            <w:pPr>
              <w:pStyle w:val="Sec1head2"/>
              <w:numPr>
                <w:ilvl w:val="0"/>
                <w:numId w:val="109"/>
              </w:numPr>
              <w:spacing w:before="120" w:after="120"/>
            </w:pPr>
            <w:bookmarkStart w:id="348" w:name="_Toc73714669"/>
            <w:bookmarkStart w:id="349" w:name="_Toc81469408"/>
            <w:r w:rsidRPr="0028492A">
              <w:t xml:space="preserve">Débriefing par le </w:t>
            </w:r>
            <w:r>
              <w:t>Maître d’Ouvrage</w:t>
            </w:r>
            <w:bookmarkEnd w:id="348"/>
            <w:bookmarkEnd w:id="349"/>
          </w:p>
        </w:tc>
        <w:tc>
          <w:tcPr>
            <w:tcW w:w="6685" w:type="dxa"/>
            <w:tcBorders>
              <w:top w:val="nil"/>
              <w:left w:val="nil"/>
              <w:bottom w:val="nil"/>
              <w:right w:val="nil"/>
            </w:tcBorders>
            <w:tcMar>
              <w:top w:w="28" w:type="dxa"/>
              <w:bottom w:w="28" w:type="dxa"/>
            </w:tcMar>
          </w:tcPr>
          <w:p w14:paraId="2EEEF6C7" w14:textId="2BD24B7B" w:rsidR="00632987" w:rsidRPr="008F62D6" w:rsidRDefault="00632987" w:rsidP="001F61D7">
            <w:pPr>
              <w:pStyle w:val="Header2-SubClauses"/>
              <w:numPr>
                <w:ilvl w:val="1"/>
                <w:numId w:val="109"/>
              </w:numPr>
              <w:tabs>
                <w:tab w:val="clear" w:pos="619"/>
                <w:tab w:val="left" w:pos="576"/>
              </w:tabs>
              <w:spacing w:before="120" w:after="120"/>
              <w:ind w:left="534" w:hanging="534"/>
              <w:rPr>
                <w:lang w:val="fr-FR"/>
              </w:rPr>
            </w:pPr>
            <w:r w:rsidRPr="008F62D6">
              <w:rPr>
                <w:lang w:val="fr-FR"/>
              </w:rPr>
              <w:tab/>
              <w:t>Après avoir reçu du Maître d’Ouvrage, la Notification de l’Intention d’Attribution du Marché mentionnée à l’article 43.1 des IS, tout Soumissionnaire non retenu dispose de trois (3) jours ouvrables pour solliciter un débriefing, par demande écrite adressée au Maître d’Ouvrage. Le Maître d’Ouvrage devra accorder un débriefing à tout Soumissionnaire non retenu qui en aura fait la demande dans ce délai.</w:t>
            </w:r>
          </w:p>
          <w:p w14:paraId="207DEFD6" w14:textId="32D2299D" w:rsidR="00632987" w:rsidRPr="0028492A" w:rsidRDefault="00632987" w:rsidP="00632987">
            <w:pPr>
              <w:tabs>
                <w:tab w:val="left" w:pos="612"/>
              </w:tabs>
            </w:pPr>
            <w:r w:rsidRPr="0028492A">
              <w:t>4</w:t>
            </w:r>
            <w:r>
              <w:t>6</w:t>
            </w:r>
            <w:r w:rsidRPr="0028492A">
              <w:t>.2</w:t>
            </w:r>
            <w:r w:rsidRPr="0028492A">
              <w:tab/>
              <w:t xml:space="preserve">Lorsqu’une demande de débriefing aura été présentée dans le délai prescrit, le </w:t>
            </w:r>
            <w:r>
              <w:t>Maître d’Ouvrage</w:t>
            </w:r>
            <w:r w:rsidRPr="0028492A">
              <w:t xml:space="preserve"> accordera le débriefing dans le délai de cinq (5) jours ouvrables à moins que le </w:t>
            </w:r>
            <w:r>
              <w:t>Maître d’Ouvrage</w:t>
            </w:r>
            <w:r w:rsidRPr="0028492A">
              <w:t xml:space="preserv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w:t>
            </w:r>
            <w:r>
              <w:t>Maître d’Ouvrage</w:t>
            </w:r>
            <w:r w:rsidRPr="0028492A">
              <w:t xml:space="preserve"> informera tous les soumissionnaires par le moyen le plus rapide de la prolongation de la période d’attente. </w:t>
            </w:r>
          </w:p>
          <w:p w14:paraId="1A66996B" w14:textId="50D42BE2" w:rsidR="00632987" w:rsidRPr="0028492A" w:rsidRDefault="00632987" w:rsidP="00632987">
            <w:pPr>
              <w:tabs>
                <w:tab w:val="left" w:pos="612"/>
              </w:tabs>
              <w:spacing w:after="240"/>
            </w:pPr>
            <w:r w:rsidRPr="0028492A">
              <w:t>4</w:t>
            </w:r>
            <w:r>
              <w:t>6</w:t>
            </w:r>
            <w:r w:rsidRPr="0028492A">
              <w:t>.3</w:t>
            </w:r>
            <w:r w:rsidRPr="0028492A">
              <w:tab/>
              <w:t xml:space="preserve">Lorsque la demande de débriefing par écrit est reçue par le </w:t>
            </w:r>
            <w:r>
              <w:t>Maître d’Ouvrage</w:t>
            </w:r>
            <w:r w:rsidRPr="0028492A">
              <w:t xml:space="preserve"> après le délai de trois (3) jours ouvrables, le </w:t>
            </w:r>
            <w:r>
              <w:t>Maître d’Ouvrage</w:t>
            </w:r>
            <w:r w:rsidRPr="0028492A">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70549C74" w14:textId="1FAA5954" w:rsidR="00632987" w:rsidRPr="002A439C" w:rsidRDefault="00632987" w:rsidP="001F61D7">
            <w:pPr>
              <w:pStyle w:val="Header2-SubClauses"/>
              <w:numPr>
                <w:ilvl w:val="1"/>
                <w:numId w:val="109"/>
              </w:numPr>
              <w:tabs>
                <w:tab w:val="clear" w:pos="619"/>
                <w:tab w:val="left" w:pos="576"/>
              </w:tabs>
              <w:spacing w:before="120" w:after="120"/>
              <w:ind w:left="534" w:hanging="534"/>
              <w:rPr>
                <w:rFonts w:asciiTheme="majorBidi" w:hAnsiTheme="majorBidi" w:cstheme="majorBidi"/>
                <w:lang w:val="fr-FR"/>
              </w:rPr>
            </w:pPr>
            <w:r w:rsidRPr="00647E90">
              <w:rPr>
                <w:lang w:val="fr-FR"/>
              </w:rPr>
              <w:tab/>
            </w:r>
            <w:r w:rsidRPr="002A439C">
              <w:rPr>
                <w:lang w:val="fr-FR"/>
              </w:rPr>
              <w:t>Le débriefing des Soumissionnaires non retenus peut être oral ou par écrit.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632987" w:rsidRPr="006C1597" w:rsidRDefault="00632987" w:rsidP="001F61D7">
            <w:pPr>
              <w:pStyle w:val="Sec1head2"/>
              <w:numPr>
                <w:ilvl w:val="0"/>
                <w:numId w:val="109"/>
              </w:numPr>
              <w:spacing w:before="120" w:after="120"/>
            </w:pPr>
            <w:bookmarkStart w:id="350" w:name="_Toc438438867"/>
            <w:bookmarkStart w:id="351" w:name="_Toc438532661"/>
            <w:bookmarkStart w:id="352" w:name="_Toc438734011"/>
            <w:bookmarkStart w:id="353" w:name="_Toc438907047"/>
            <w:bookmarkStart w:id="354" w:name="_Toc438907246"/>
            <w:bookmarkStart w:id="355" w:name="_Toc156373324"/>
            <w:bookmarkStart w:id="356" w:name="_Toc81469409"/>
            <w:r w:rsidRPr="006C1597">
              <w:t>Signature du Marché</w:t>
            </w:r>
            <w:bookmarkEnd w:id="350"/>
            <w:bookmarkEnd w:id="351"/>
            <w:bookmarkEnd w:id="352"/>
            <w:bookmarkEnd w:id="353"/>
            <w:bookmarkEnd w:id="354"/>
            <w:bookmarkEnd w:id="355"/>
            <w:bookmarkEnd w:id="356"/>
          </w:p>
        </w:tc>
        <w:tc>
          <w:tcPr>
            <w:tcW w:w="6685" w:type="dxa"/>
            <w:tcBorders>
              <w:top w:val="nil"/>
              <w:left w:val="nil"/>
              <w:bottom w:val="nil"/>
              <w:right w:val="nil"/>
            </w:tcBorders>
            <w:tcMar>
              <w:top w:w="28" w:type="dxa"/>
              <w:bottom w:w="28" w:type="dxa"/>
            </w:tcMar>
          </w:tcPr>
          <w:p w14:paraId="2D20B137" w14:textId="2A792B00" w:rsidR="0080056E" w:rsidRPr="002A439C" w:rsidRDefault="00632987" w:rsidP="001F61D7">
            <w:pPr>
              <w:pStyle w:val="Header2-SubClauses"/>
              <w:numPr>
                <w:ilvl w:val="1"/>
                <w:numId w:val="109"/>
              </w:numPr>
              <w:tabs>
                <w:tab w:val="clear" w:pos="619"/>
                <w:tab w:val="left" w:pos="576"/>
              </w:tabs>
              <w:spacing w:before="120" w:after="120"/>
              <w:ind w:left="534" w:hanging="534"/>
              <w:rPr>
                <w:lang w:val="fr-FR"/>
              </w:rPr>
            </w:pPr>
            <w:r w:rsidRPr="00647E90">
              <w:rPr>
                <w:lang w:val="fr-FR"/>
              </w:rPr>
              <w:tab/>
            </w:r>
            <w:r w:rsidRPr="002A439C">
              <w:rPr>
                <w:lang w:val="fr-FR"/>
              </w:rPr>
              <w:t xml:space="preserve">Le Maître d’Ouvrage enverra au Soumissionnaire retenu la lettre de notification d’attribution et l’Acte d’Engagement, et si cela est indiqué dans les </w:t>
            </w:r>
            <w:r w:rsidRPr="002A439C">
              <w:rPr>
                <w:b/>
                <w:lang w:val="fr-FR"/>
              </w:rPr>
              <w:t>DPAO</w:t>
            </w:r>
            <w:r w:rsidRPr="002A439C">
              <w:rPr>
                <w:lang w:val="fr-FR"/>
              </w:rPr>
              <w:t>, la demande de fourniture du Formulaire de Divulgation</w:t>
            </w:r>
            <w:r w:rsidRPr="002A439C">
              <w:rPr>
                <w:szCs w:val="24"/>
                <w:lang w:val="fr-FR"/>
              </w:rPr>
              <w:t> </w:t>
            </w:r>
            <w:r w:rsidR="008F62D6">
              <w:fldChar w:fldCharType="begin"/>
            </w:r>
            <w:r w:rsidR="008F62D6" w:rsidRPr="008F62D6">
              <w:rPr>
                <w:lang w:val="fr-FR"/>
              </w:rPr>
              <w:instrText xml:space="preserve"> HYPERLINK "http://context.reverso.net/traduction/francais-anglais/des+b%C3%A9n%C3%A9ficiaires+effectifs" </w:instrText>
            </w:r>
            <w:r w:rsidR="008F62D6">
              <w:fldChar w:fldCharType="separate"/>
            </w:r>
            <w:r w:rsidRPr="002A439C">
              <w:rPr>
                <w:szCs w:val="24"/>
                <w:lang w:val="fr-FR"/>
              </w:rPr>
              <w:t>des Bénéficiaires Effectifs</w:t>
            </w:r>
            <w:r w:rsidR="008F62D6">
              <w:rPr>
                <w:szCs w:val="24"/>
                <w:lang w:val="fr-FR"/>
              </w:rPr>
              <w:fldChar w:fldCharType="end"/>
            </w:r>
            <w:r w:rsidRPr="002A439C">
              <w:rPr>
                <w:szCs w:val="24"/>
                <w:lang w:val="fr-FR"/>
              </w:rPr>
              <w:t xml:space="preserve"> fournissant les renseignements additionnels sur ses propriétaires effectifs</w:t>
            </w:r>
            <w:r w:rsidRPr="002A439C">
              <w:rPr>
                <w:lang w:val="fr-FR"/>
              </w:rPr>
              <w:t>. Le Formulaire de Divulgation</w:t>
            </w:r>
            <w:r w:rsidRPr="002A439C">
              <w:rPr>
                <w:szCs w:val="24"/>
                <w:lang w:val="fr-FR"/>
              </w:rPr>
              <w:t> </w:t>
            </w:r>
            <w:r w:rsidR="008F62D6">
              <w:fldChar w:fldCharType="begin"/>
            </w:r>
            <w:r w:rsidR="008F62D6" w:rsidRPr="008F62D6">
              <w:rPr>
                <w:lang w:val="fr-FR"/>
              </w:rPr>
              <w:instrText xml:space="preserve"> HYPERLINK "h</w:instrText>
            </w:r>
            <w:r w:rsidR="008F62D6" w:rsidRPr="008F62D6">
              <w:rPr>
                <w:lang w:val="fr-FR"/>
              </w:rPr>
              <w:instrText xml:space="preserve">ttp://context.reverso.net/traduction/francais-anglais/des+b%C3%A9n%C3%A9ficiaires+effectifs" </w:instrText>
            </w:r>
            <w:r w:rsidR="008F62D6">
              <w:fldChar w:fldCharType="separate"/>
            </w:r>
            <w:r w:rsidRPr="002A439C">
              <w:rPr>
                <w:szCs w:val="24"/>
                <w:lang w:val="fr-FR"/>
              </w:rPr>
              <w:t>des Bénéficiaires Effectifs</w:t>
            </w:r>
            <w:r w:rsidR="008F62D6">
              <w:rPr>
                <w:szCs w:val="24"/>
                <w:lang w:val="fr-FR"/>
              </w:rPr>
              <w:fldChar w:fldCharType="end"/>
            </w:r>
            <w:r w:rsidRPr="002A439C">
              <w:rPr>
                <w:szCs w:val="24"/>
                <w:lang w:val="fr-FR"/>
              </w:rPr>
              <w:t>, si cela est demandé, devra être soumis dans le délai de huit (8) jours ouvrables à compter de la réception de la demande</w:t>
            </w:r>
            <w:r w:rsidRPr="002A439C">
              <w:rPr>
                <w:lang w:val="fr-FR"/>
              </w:rPr>
              <w:t>.</w:t>
            </w:r>
          </w:p>
          <w:p w14:paraId="2E5FD5C3" w14:textId="05736669" w:rsidR="00632987" w:rsidRPr="006C1597" w:rsidRDefault="00632987" w:rsidP="001F61D7">
            <w:pPr>
              <w:pStyle w:val="Header2-SubClauses"/>
              <w:numPr>
                <w:ilvl w:val="1"/>
                <w:numId w:val="109"/>
              </w:numPr>
              <w:tabs>
                <w:tab w:val="clear" w:pos="619"/>
                <w:tab w:val="left" w:pos="576"/>
              </w:tabs>
              <w:spacing w:before="120" w:after="120"/>
              <w:ind w:left="534" w:hanging="534"/>
              <w:rPr>
                <w:lang w:val="fr-FR"/>
              </w:rPr>
            </w:pPr>
            <w:r w:rsidRPr="002A439C">
              <w:rPr>
                <w:lang w:val="fr-FR"/>
              </w:rPr>
              <w:t>Le Soumissionnaire retenu renverra l’Acte d’Engagement au Maître d’Ouvrage après l’avoir daté et signé dans les vingt-huit (28) jours suivant sa réception</w:t>
            </w:r>
            <w:r w:rsidRPr="00647E90">
              <w:rPr>
                <w:lang w:val="fr-FR"/>
              </w:rPr>
              <w:t>.</w:t>
            </w:r>
          </w:p>
        </w:tc>
      </w:tr>
      <w:tr w:rsidR="00632987" w:rsidRPr="006C1597" w14:paraId="7256793D" w14:textId="77777777" w:rsidTr="0058499E">
        <w:tc>
          <w:tcPr>
            <w:tcW w:w="2694" w:type="dxa"/>
            <w:tcBorders>
              <w:top w:val="nil"/>
              <w:left w:val="nil"/>
              <w:bottom w:val="nil"/>
              <w:right w:val="nil"/>
            </w:tcBorders>
            <w:tcMar>
              <w:top w:w="28" w:type="dxa"/>
              <w:bottom w:w="28" w:type="dxa"/>
            </w:tcMar>
          </w:tcPr>
          <w:p w14:paraId="47E921F1" w14:textId="78DE3913" w:rsidR="00632987" w:rsidRPr="006C1597" w:rsidRDefault="00632987" w:rsidP="001F61D7">
            <w:pPr>
              <w:pStyle w:val="Sec1head2"/>
              <w:numPr>
                <w:ilvl w:val="0"/>
                <w:numId w:val="109"/>
              </w:numPr>
              <w:spacing w:before="120" w:after="120"/>
            </w:pPr>
            <w:bookmarkStart w:id="357" w:name="_Toc438438868"/>
            <w:bookmarkStart w:id="358" w:name="_Toc438532662"/>
            <w:bookmarkStart w:id="359" w:name="_Toc438734012"/>
            <w:bookmarkStart w:id="360" w:name="_Toc438907048"/>
            <w:bookmarkStart w:id="361" w:name="_Toc438907247"/>
            <w:bookmarkStart w:id="362" w:name="_Toc156373325"/>
            <w:bookmarkStart w:id="363" w:name="_Toc81469410"/>
            <w:r w:rsidRPr="006C1597">
              <w:t xml:space="preserve">Garantie de </w:t>
            </w:r>
            <w:r w:rsidR="003D76F6">
              <w:t>B</w:t>
            </w:r>
            <w:r w:rsidRPr="006C1597">
              <w:t xml:space="preserve">onne </w:t>
            </w:r>
            <w:r w:rsidR="003D76F6">
              <w:t>E</w:t>
            </w:r>
            <w:r w:rsidRPr="006C1597">
              <w:t>xécution</w:t>
            </w:r>
            <w:bookmarkEnd w:id="357"/>
            <w:bookmarkEnd w:id="358"/>
            <w:bookmarkEnd w:id="359"/>
            <w:bookmarkEnd w:id="360"/>
            <w:bookmarkEnd w:id="361"/>
            <w:bookmarkEnd w:id="362"/>
            <w:bookmarkEnd w:id="363"/>
          </w:p>
        </w:tc>
        <w:tc>
          <w:tcPr>
            <w:tcW w:w="6685" w:type="dxa"/>
            <w:tcBorders>
              <w:top w:val="nil"/>
              <w:left w:val="nil"/>
              <w:bottom w:val="nil"/>
              <w:right w:val="nil"/>
            </w:tcBorders>
            <w:tcMar>
              <w:top w:w="28" w:type="dxa"/>
              <w:bottom w:w="28" w:type="dxa"/>
            </w:tcMar>
          </w:tcPr>
          <w:p w14:paraId="205091CF" w14:textId="372C8198" w:rsidR="004D3997" w:rsidRDefault="00632987" w:rsidP="001F61D7">
            <w:pPr>
              <w:pStyle w:val="Header2-SubClauses"/>
              <w:numPr>
                <w:ilvl w:val="1"/>
                <w:numId w:val="109"/>
              </w:numPr>
              <w:tabs>
                <w:tab w:val="clear" w:pos="619"/>
                <w:tab w:val="left" w:pos="576"/>
              </w:tabs>
              <w:spacing w:before="120" w:after="120"/>
              <w:ind w:left="534" w:hanging="534"/>
              <w:rPr>
                <w:lang w:val="fr-FR"/>
              </w:rPr>
            </w:pPr>
            <w:r w:rsidRPr="00647E90">
              <w:rPr>
                <w:lang w:val="fr-FR"/>
              </w:rPr>
              <w:t xml:space="preserve">Dans les vingt-huit (28) jours suivant la réception de la </w:t>
            </w:r>
            <w:r w:rsidR="003D76F6" w:rsidRPr="00647E90">
              <w:rPr>
                <w:lang w:val="fr-FR"/>
              </w:rPr>
              <w:t>L</w:t>
            </w:r>
            <w:r w:rsidRPr="00647E90">
              <w:rPr>
                <w:lang w:val="fr-FR"/>
              </w:rPr>
              <w:t>ettre de notification de l’attribution du Marché effectuée par le Maître d’Ouvrage, le Soumissionnaire retenu fournira la Garantie de bonne exécution</w:t>
            </w:r>
            <w:r w:rsidR="003D76F6" w:rsidRPr="00647E90">
              <w:rPr>
                <w:lang w:val="fr-FR"/>
              </w:rPr>
              <w:t>,</w:t>
            </w:r>
            <w:r w:rsidRPr="00647E90">
              <w:rPr>
                <w:lang w:val="fr-FR"/>
              </w:rPr>
              <w:t xml:space="preserve"> et si cela est stipulé dans les </w:t>
            </w:r>
            <w:r w:rsidRPr="00647E90">
              <w:rPr>
                <w:b/>
                <w:lang w:val="fr-FR"/>
              </w:rPr>
              <w:t>DPAO</w:t>
            </w:r>
            <w:r w:rsidRPr="00647E90">
              <w:rPr>
                <w:lang w:val="fr-FR"/>
              </w:rPr>
              <w:t>, la Garantie de Performance Environnementale et Sociale (ES) conformément à l’article 33.2(b) des IS,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d’Ouvrage n’ait donné son accord par écrit pour que le correspondant ne soit pas exigé.</w:t>
            </w:r>
          </w:p>
          <w:p w14:paraId="55C7F031" w14:textId="6C19595F" w:rsidR="00632987" w:rsidRPr="006C1597" w:rsidRDefault="00632987" w:rsidP="001F61D7">
            <w:pPr>
              <w:pStyle w:val="Header2-SubClauses"/>
              <w:numPr>
                <w:ilvl w:val="1"/>
                <w:numId w:val="109"/>
              </w:numPr>
              <w:tabs>
                <w:tab w:val="clear" w:pos="619"/>
                <w:tab w:val="left" w:pos="576"/>
              </w:tabs>
              <w:spacing w:before="120" w:after="120"/>
              <w:ind w:left="534" w:hanging="534"/>
              <w:rPr>
                <w:lang w:val="fr-FR"/>
              </w:rPr>
            </w:pPr>
            <w:r w:rsidRPr="00647E90">
              <w:rPr>
                <w:lang w:val="fr-FR"/>
              </w:rPr>
              <w:t xml:space="preserve">Le défaut de fourniture par le Soumissionnaire retenu de la Garantie de bonne exécution et si cela est stipulé dans les DPAO, la Garantie de Performance Environnementale et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w:t>
            </w:r>
            <w:r w:rsidR="00F55211" w:rsidRPr="00647E90">
              <w:rPr>
                <w:lang w:val="fr-FR"/>
              </w:rPr>
              <w:t>Offre la Plus Avantageuse</w:t>
            </w:r>
            <w:r w:rsidRPr="00647E90">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73D8A623" w:rsidR="00F55211" w:rsidRPr="006C1597" w:rsidRDefault="00F55211" w:rsidP="001F61D7">
            <w:pPr>
              <w:pStyle w:val="Sec1head2"/>
              <w:numPr>
                <w:ilvl w:val="0"/>
                <w:numId w:val="109"/>
              </w:numPr>
              <w:spacing w:before="120" w:after="120"/>
            </w:pPr>
            <w:bookmarkStart w:id="364" w:name="_Toc73714672"/>
            <w:bookmarkStart w:id="365" w:name="_Toc81469411"/>
            <w:r w:rsidRPr="0028492A">
              <w:t xml:space="preserve">Réclamation </w:t>
            </w:r>
            <w:r>
              <w:t xml:space="preserve"> </w:t>
            </w:r>
            <w:r w:rsidRPr="0028492A">
              <w:t>sur la Passation des Marchés</w:t>
            </w:r>
            <w:bookmarkEnd w:id="364"/>
            <w:bookmarkEnd w:id="365"/>
          </w:p>
        </w:tc>
        <w:tc>
          <w:tcPr>
            <w:tcW w:w="6685" w:type="dxa"/>
            <w:tcBorders>
              <w:top w:val="nil"/>
              <w:left w:val="nil"/>
              <w:right w:val="nil"/>
            </w:tcBorders>
            <w:tcMar>
              <w:top w:w="28" w:type="dxa"/>
              <w:bottom w:w="28" w:type="dxa"/>
            </w:tcMar>
          </w:tcPr>
          <w:p w14:paraId="3B5B2CF2" w14:textId="56B61D3C" w:rsidR="00F55211" w:rsidRPr="00647E90" w:rsidRDefault="00F55211" w:rsidP="001F61D7">
            <w:pPr>
              <w:pStyle w:val="Header2-SubClauses"/>
              <w:numPr>
                <w:ilvl w:val="1"/>
                <w:numId w:val="109"/>
              </w:numPr>
              <w:tabs>
                <w:tab w:val="clear" w:pos="619"/>
                <w:tab w:val="left" w:pos="576"/>
              </w:tabs>
              <w:spacing w:before="120" w:after="120"/>
              <w:ind w:left="534" w:hanging="534"/>
              <w:rPr>
                <w:lang w:val="fr-FR"/>
              </w:rPr>
            </w:pPr>
            <w:r w:rsidRPr="00647E90">
              <w:rPr>
                <w:lang w:val="fr-FR"/>
              </w:rPr>
              <w:tab/>
              <w:t xml:space="preserve">Les procédures applicables pour formuler une </w:t>
            </w:r>
            <w:r w:rsidR="003D76F6" w:rsidRPr="00647E90">
              <w:rPr>
                <w:lang w:val="fr-FR"/>
              </w:rPr>
              <w:t>R</w:t>
            </w:r>
            <w:r w:rsidRPr="00647E90">
              <w:rPr>
                <w:lang w:val="fr-FR"/>
              </w:rPr>
              <w:t xml:space="preserve">éclamation relative à la passation de marché sont indiquées dans les </w:t>
            </w:r>
            <w:r w:rsidRPr="00647E90">
              <w:rPr>
                <w:b/>
                <w:lang w:val="fr-FR"/>
              </w:rPr>
              <w:t>DPAO</w:t>
            </w:r>
            <w:r w:rsidRPr="00647E90">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1"/>
          <w:headerReference w:type="default" r:id="rId32"/>
          <w:headerReference w:type="first" r:id="rId33"/>
          <w:footnotePr>
            <w:numRestart w:val="eachPage"/>
          </w:footnotePr>
          <w:endnotePr>
            <w:numFmt w:val="decimal"/>
          </w:endnotePr>
          <w:pgSz w:w="12240" w:h="15840" w:code="1"/>
          <w:pgMar w:top="1440" w:right="1440" w:bottom="1440" w:left="1440" w:header="720" w:footer="720" w:gutter="0"/>
          <w:cols w:space="720"/>
          <w:titlePg/>
        </w:sectPr>
      </w:pPr>
    </w:p>
    <w:p w14:paraId="3072F6E8" w14:textId="4FDF5FB5" w:rsidR="00B94A4D" w:rsidRPr="006C1597" w:rsidRDefault="00B94A4D" w:rsidP="00B94A4D">
      <w:pPr>
        <w:pStyle w:val="Sections"/>
      </w:pPr>
      <w:bookmarkStart w:id="366" w:name="_Toc438366665"/>
      <w:bookmarkStart w:id="367" w:name="_Toc156027992"/>
      <w:bookmarkStart w:id="368" w:name="_Toc156372848"/>
      <w:bookmarkStart w:id="369" w:name="_Toc326657861"/>
      <w:bookmarkStart w:id="370" w:name="_Toc81469334"/>
      <w:r w:rsidRPr="006C1597">
        <w:t xml:space="preserve">Section II. Données </w:t>
      </w:r>
      <w:r w:rsidR="00F55211">
        <w:t>P</w:t>
      </w:r>
      <w:r w:rsidRPr="006C1597">
        <w:t>articulières de l’</w:t>
      </w:r>
      <w:r w:rsidR="00F55211">
        <w:t>A</w:t>
      </w:r>
      <w:r w:rsidRPr="006C1597">
        <w:t>ppel d’</w:t>
      </w:r>
      <w:r w:rsidR="00F55211">
        <w:t>O</w:t>
      </w:r>
      <w:r w:rsidRPr="006C1597">
        <w:t>ffres</w:t>
      </w:r>
      <w:bookmarkEnd w:id="366"/>
      <w:bookmarkEnd w:id="367"/>
      <w:bookmarkEnd w:id="368"/>
      <w:bookmarkEnd w:id="369"/>
      <w:bookmarkEnd w:id="370"/>
    </w:p>
    <w:p w14:paraId="33155F82" w14:textId="2B612EA2" w:rsidR="00F55211" w:rsidRPr="0058499E" w:rsidRDefault="00F55211" w:rsidP="0058499E">
      <w:pPr>
        <w:spacing w:before="60" w:after="60"/>
        <w:ind w:left="0" w:firstLine="0"/>
        <w:rPr>
          <w:iCs/>
        </w:rPr>
      </w:pPr>
      <w:r w:rsidRPr="0058499E">
        <w:rPr>
          <w:iCs/>
        </w:rPr>
        <w:t xml:space="preserve">Les données particulières qui suivent, relatives à la passation des marchés de </w:t>
      </w:r>
      <w:r>
        <w:rPr>
          <w:iCs/>
        </w:rPr>
        <w:t>T</w:t>
      </w:r>
      <w:r w:rsidRPr="0058499E">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58499E">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58499E">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506923EC"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00F55211">
              <w:rPr>
                <w:b/>
                <w:sz w:val="28"/>
              </w:rPr>
              <w:t>Gé</w:t>
            </w:r>
            <w:r w:rsidR="006657C8">
              <w:rPr>
                <w:b/>
                <w:sz w:val="28"/>
              </w:rPr>
              <w:t>n</w:t>
            </w:r>
            <w:r w:rsidR="00F55211">
              <w:rPr>
                <w:b/>
                <w:sz w:val="28"/>
              </w:rPr>
              <w:t>éralité</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6B681F41"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5B69F3" w:rsidRPr="006C1597">
              <w:t>:</w:t>
            </w:r>
            <w:r w:rsidRPr="006C1597">
              <w:t xml:space="preserve"> </w:t>
            </w:r>
            <w:r w:rsidRPr="006C1597">
              <w:rPr>
                <w:i/>
                <w:iCs/>
              </w:rPr>
              <w:t>[insérer le nom]</w:t>
            </w:r>
          </w:p>
          <w:p w14:paraId="62F9F8C0" w14:textId="1483F667" w:rsidR="00EF1DB1" w:rsidRPr="006C1597" w:rsidRDefault="00EF1DB1" w:rsidP="00B94A4D">
            <w:pPr>
              <w:tabs>
                <w:tab w:val="right" w:pos="7272"/>
              </w:tabs>
              <w:spacing w:before="60" w:after="60"/>
              <w:ind w:left="-3" w:hanging="5"/>
              <w:rPr>
                <w:u w:val="single"/>
              </w:rPr>
            </w:pPr>
            <w:r w:rsidRPr="006C1597">
              <w:t>Numéro d’identification de l’AO</w:t>
            </w:r>
            <w:r w:rsidR="005B69F3" w:rsidRPr="006C1597">
              <w:t>:</w:t>
            </w:r>
            <w:r w:rsidRPr="006C1597">
              <w:t xml:space="preserve"> </w:t>
            </w:r>
            <w:r w:rsidRPr="006C1597">
              <w:rPr>
                <w:i/>
                <w:iCs/>
              </w:rPr>
              <w:t>[insérer le numéro]</w:t>
            </w:r>
          </w:p>
          <w:p w14:paraId="231A5879" w14:textId="25909593" w:rsidR="00EF1DB1" w:rsidRPr="006C1597" w:rsidRDefault="00EF1DB1" w:rsidP="00D32FA3">
            <w:pPr>
              <w:tabs>
                <w:tab w:val="right" w:pos="7505"/>
              </w:tabs>
              <w:spacing w:before="60" w:after="60"/>
              <w:ind w:left="-3" w:hanging="5"/>
            </w:pPr>
            <w:r w:rsidRPr="006C1597">
              <w:t>Nombre et numéro d’identification des lots faisant l’objet du présent AO</w:t>
            </w:r>
            <w:r w:rsidR="005B69F3" w:rsidRPr="006C1597">
              <w:t>:</w:t>
            </w:r>
            <w:r w:rsidRPr="006C1597">
              <w:t xml:space="preserve"> </w:t>
            </w:r>
            <w:r w:rsidR="00584100">
              <w:t>__</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58499E">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58499E" w:rsidRDefault="00F55211" w:rsidP="0058499E">
            <w:pPr>
              <w:tabs>
                <w:tab w:val="right" w:pos="7272"/>
              </w:tabs>
              <w:spacing w:before="120" w:after="120"/>
              <w:ind w:left="1" w:firstLine="0"/>
              <w:rPr>
                <w:b/>
                <w:szCs w:val="24"/>
              </w:rPr>
            </w:pPr>
            <w:r w:rsidRPr="0058499E">
              <w:rPr>
                <w:b/>
                <w:szCs w:val="24"/>
                <w:lang w:val="fr"/>
              </w:rPr>
              <w:t>[</w:t>
            </w:r>
            <w:r w:rsidRPr="0058499E">
              <w:rPr>
                <w:b/>
                <w:i/>
                <w:szCs w:val="24"/>
                <w:lang w:val="fr"/>
              </w:rPr>
              <w:t>insérer le nom du système électronique et l’adresse url ou le lien</w:t>
            </w:r>
            <w:r w:rsidRPr="0058499E">
              <w:rPr>
                <w:b/>
                <w:szCs w:val="24"/>
                <w:lang w:val="fr"/>
              </w:rPr>
              <w:t>]</w:t>
            </w:r>
          </w:p>
          <w:p w14:paraId="5B4970F7" w14:textId="77777777" w:rsidR="00F55211" w:rsidRPr="00F468F0" w:rsidRDefault="00F55211" w:rsidP="0058499E">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 xml:space="preserve">[insérer le nom de l’Emprunteur et indiquer sa relation avec le Maître </w:t>
            </w:r>
            <w:r w:rsidR="001A0797" w:rsidRPr="006C1597">
              <w:rPr>
                <w:i/>
              </w:rPr>
              <w:t>d</w:t>
            </w:r>
            <w:r w:rsidRPr="006C1597">
              <w:rPr>
                <w:i/>
              </w:rPr>
              <w:t>’Ouvrage, si différent</w:t>
            </w:r>
            <w:r w:rsidR="00F55211">
              <w:rPr>
                <w:i/>
              </w:rPr>
              <w:t xml:space="preserve">. </w:t>
            </w:r>
            <w:r w:rsidR="00F55211" w:rsidRPr="0028492A">
              <w:rPr>
                <w:i/>
                <w:iCs/>
                <w:noProof/>
              </w:rPr>
              <w:t>Cette information doit correspondre à celle contenue dans l’Avis d’Appel d’Offres]</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1EF00A15"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[insérer l’équivalent en $ EU (Dollars des Etats-Unis)]</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[insérer le nom]</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7C4A07D4"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[insérer le nombre, le cas échéant]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36C6FF2C"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52443D6"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Une liste des entreprises qui ne sont pas admises à participer aux projets de la Banque figure à l’adresse électronique suivante</w:t>
            </w:r>
            <w:r w:rsidR="005B69F3" w:rsidRPr="006C1597">
              <w:rPr>
                <w:lang w:val="fr-FR"/>
              </w:rPr>
              <w:t> :</w:t>
            </w:r>
            <w:r w:rsidRPr="006C1597">
              <w:rPr>
                <w:lang w:val="fr-FR"/>
              </w:rPr>
              <w:t xml:space="preserve"> </w:t>
            </w:r>
            <w:r w:rsidR="008F62D6">
              <w:fldChar w:fldCharType="begin"/>
            </w:r>
            <w:r w:rsidR="008F62D6" w:rsidRPr="008F62D6">
              <w:rPr>
                <w:lang w:val="fr-FR"/>
              </w:rPr>
              <w:instrText xml:space="preserve"> HYPERLINK "http://www.worldbank.org/debarr" </w:instrText>
            </w:r>
            <w:r w:rsidR="008F62D6">
              <w:fldChar w:fldCharType="separate"/>
            </w:r>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r w:rsidR="008F62D6">
              <w:rPr>
                <w:rStyle w:val="Hyperlink"/>
                <w:color w:val="auto"/>
                <w:lang w:val="fr-FR"/>
              </w:rPr>
              <w:fldChar w:fldCharType="end"/>
            </w:r>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[Insérer l’information correspondante comme requis ci-après. Cette adresse peut être identique ou non à celle spécifiée à l’article 21.1 des IS pour la remise des offres]</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[insérer le nom du responsable]</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[insérer le nom de la rue]</w:t>
            </w:r>
          </w:p>
          <w:p w14:paraId="1CDFD36A" w14:textId="5E450E0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[insérer étage et numéro du bureau]</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[insérer le nom de la ville]</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[insérer le nom</w:t>
            </w:r>
            <w:r w:rsidRPr="006C1597">
              <w:t xml:space="preserve"> du pays]</w:t>
            </w:r>
          </w:p>
          <w:p w14:paraId="0DD33367" w14:textId="0596FBD9"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[insérer numéro]</w:t>
            </w:r>
          </w:p>
          <w:p w14:paraId="7A67A0D3" w14:textId="4E404F6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[insérer numéro]</w:t>
            </w:r>
          </w:p>
          <w:p w14:paraId="01E07B3F" w14:textId="77777777" w:rsidR="00654457" w:rsidRDefault="00A139F6" w:rsidP="0058499E">
            <w:pPr>
              <w:tabs>
                <w:tab w:val="right" w:pos="7254"/>
              </w:tabs>
              <w:spacing w:before="60" w:after="0"/>
              <w:rPr>
                <w:i/>
                <w:iCs/>
              </w:rPr>
            </w:pPr>
            <w:r w:rsidRPr="006C1597">
              <w:t>Adresse électronique</w:t>
            </w:r>
            <w:r w:rsidR="005B69F3" w:rsidRPr="006C1597">
              <w:t> :</w:t>
            </w:r>
            <w:r w:rsidRPr="006C1597">
              <w:t xml:space="preserve"> </w:t>
            </w:r>
            <w:r w:rsidRPr="006C1597">
              <w:rPr>
                <w:i/>
                <w:iCs/>
              </w:rPr>
              <w:t>[insérer adresse]</w:t>
            </w:r>
          </w:p>
          <w:p w14:paraId="718D9661" w14:textId="77777777" w:rsidR="00F55211" w:rsidRDefault="00F55211" w:rsidP="0058499E">
            <w:pPr>
              <w:tabs>
                <w:tab w:val="right" w:pos="7254"/>
              </w:tabs>
              <w:spacing w:after="0"/>
              <w:rPr>
                <w:i/>
                <w:iCs/>
              </w:rPr>
            </w:pPr>
          </w:p>
          <w:p w14:paraId="0AD85AA4" w14:textId="75B3AFF3" w:rsidR="00F55211" w:rsidRPr="0058499E" w:rsidRDefault="00F55211" w:rsidP="0058499E">
            <w:pPr>
              <w:tabs>
                <w:tab w:val="right" w:pos="7254"/>
              </w:tabs>
              <w:spacing w:before="120" w:after="120"/>
              <w:ind w:left="1" w:hanging="1"/>
              <w:rPr>
                <w:bCs/>
              </w:rPr>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58499E">
            <w:pPr>
              <w:tabs>
                <w:tab w:val="right" w:pos="7254"/>
              </w:tabs>
              <w:spacing w:before="60" w:after="60"/>
              <w:ind w:left="0" w:firstLine="0"/>
            </w:pPr>
            <w:r w:rsidRPr="006C1597">
              <w:t xml:space="preserve">Une réunion préparatoire </w:t>
            </w:r>
            <w:r w:rsidRPr="006C1597">
              <w:rPr>
                <w:i/>
                <w:iCs/>
              </w:rPr>
              <w:t>[</w:t>
            </w:r>
            <w:r w:rsidR="00F55211">
              <w:rPr>
                <w:i/>
                <w:iCs/>
              </w:rPr>
              <w:t>« </w:t>
            </w:r>
            <w:r w:rsidRPr="0058499E">
              <w:rPr>
                <w:b/>
                <w:bCs/>
                <w:i/>
                <w:iCs/>
              </w:rPr>
              <w:t>se tiendra</w:t>
            </w:r>
            <w:r w:rsidR="00F55211">
              <w:rPr>
                <w:i/>
                <w:iCs/>
              </w:rPr>
              <w:t> » ou « </w:t>
            </w:r>
            <w:r w:rsidR="00F55211" w:rsidRPr="0058499E">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10785251" w14:textId="0B37FB80" w:rsidR="000A450A" w:rsidRPr="006C1597" w:rsidRDefault="000A450A" w:rsidP="0058499E">
            <w:pPr>
              <w:tabs>
                <w:tab w:val="right" w:pos="7254"/>
              </w:tabs>
              <w:spacing w:before="60" w:after="60"/>
              <w:ind w:left="-2" w:firstLine="0"/>
            </w:pPr>
            <w:r w:rsidRPr="006C1597">
              <w:t xml:space="preserve">Une visite du site </w:t>
            </w:r>
            <w:r w:rsidRPr="006C1597">
              <w:rPr>
                <w:i/>
                <w:iCs/>
              </w:rPr>
              <w:t>[</w:t>
            </w:r>
            <w:r w:rsidR="003D76F6">
              <w:rPr>
                <w:i/>
                <w:iCs/>
              </w:rPr>
              <w:t>insérer « </w:t>
            </w:r>
            <w:r w:rsidRPr="006C1597">
              <w:rPr>
                <w:i/>
                <w:iCs/>
              </w:rPr>
              <w:t>sera</w:t>
            </w:r>
            <w:r w:rsidR="003D76F6">
              <w:rPr>
                <w:i/>
                <w:iCs/>
              </w:rPr>
              <w:t> » ou « </w:t>
            </w:r>
            <w:r w:rsidR="004265FF" w:rsidRPr="006C1597">
              <w:rPr>
                <w:i/>
                <w:iCs/>
              </w:rPr>
              <w:t>ne sera pas</w:t>
            </w:r>
            <w:r w:rsidR="003D76F6">
              <w:rPr>
                <w:i/>
                <w:iCs/>
              </w:rPr>
              <w:t> »</w:t>
            </w:r>
            <w:r w:rsidRPr="006C1597">
              <w:rPr>
                <w:i/>
                <w:iCs/>
              </w:rPr>
              <w:t>]</w:t>
            </w:r>
            <w:r w:rsidRPr="006C1597">
              <w:t xml:space="preserve"> organisée par le Maître </w:t>
            </w:r>
            <w:r w:rsidR="001A0797" w:rsidRPr="006C1597">
              <w:t>d</w:t>
            </w:r>
            <w:r w:rsidRPr="006C1597">
              <w:t>’Ouvrage.</w:t>
            </w:r>
          </w:p>
          <w:p w14:paraId="72FAAF0F" w14:textId="77777777" w:rsidR="004265FF" w:rsidRPr="006C1597" w:rsidRDefault="00961D92" w:rsidP="00BE4B6F">
            <w:pPr>
              <w:tabs>
                <w:tab w:val="right" w:pos="7254"/>
              </w:tabs>
              <w:spacing w:before="60" w:after="60"/>
              <w:rPr>
                <w:i/>
              </w:rPr>
            </w:pPr>
            <w:r w:rsidRPr="006C1597">
              <w:rPr>
                <w:i/>
              </w:rPr>
              <w:t xml:space="preserve">[supprimer </w:t>
            </w:r>
            <w:r w:rsidR="004265FF" w:rsidRPr="006C1597">
              <w:rPr>
                <w:i/>
              </w:rPr>
              <w:t>la mention inutile]</w:t>
            </w:r>
          </w:p>
        </w:tc>
      </w:tr>
      <w:tr w:rsidR="003D76F6" w:rsidRPr="006C1597" w14:paraId="64950305" w14:textId="77777777" w:rsidTr="00B94A4D">
        <w:tc>
          <w:tcPr>
            <w:tcW w:w="1620" w:type="dxa"/>
            <w:tcMar>
              <w:top w:w="28" w:type="dxa"/>
              <w:bottom w:w="28" w:type="dxa"/>
            </w:tcMar>
          </w:tcPr>
          <w:p w14:paraId="6C06595F" w14:textId="694F10B8" w:rsidR="003D76F6" w:rsidRPr="006C1597" w:rsidRDefault="003D76F6" w:rsidP="00BE4B6F">
            <w:pPr>
              <w:tabs>
                <w:tab w:val="right" w:pos="7254"/>
              </w:tabs>
              <w:spacing w:before="60" w:after="60"/>
              <w:rPr>
                <w:b/>
              </w:rPr>
            </w:pPr>
            <w:r>
              <w:rPr>
                <w:b/>
              </w:rPr>
              <w:t>IS 7.6</w:t>
            </w:r>
          </w:p>
        </w:tc>
        <w:tc>
          <w:tcPr>
            <w:tcW w:w="7740" w:type="dxa"/>
            <w:tcMar>
              <w:top w:w="28" w:type="dxa"/>
              <w:bottom w:w="28" w:type="dxa"/>
            </w:tcMar>
          </w:tcPr>
          <w:p w14:paraId="4A9F83ED" w14:textId="32D91F24" w:rsidR="003D76F6" w:rsidRPr="006C1597" w:rsidRDefault="00E443CF">
            <w:pPr>
              <w:tabs>
                <w:tab w:val="right" w:pos="7254"/>
              </w:tabs>
              <w:spacing w:before="60" w:after="60"/>
              <w:ind w:left="0" w:firstLine="0"/>
            </w:pPr>
            <w:r>
              <w:t>Page Web : [Le cas échéant, identifier le site web sur lequel sera publié le Compte-rendu de la Réunion Préparatoire.</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t>C.</w:t>
            </w:r>
            <w:r w:rsidR="005B69F3" w:rsidRPr="006C1597">
              <w:rPr>
                <w:b/>
                <w:sz w:val="28"/>
              </w:rPr>
              <w:t xml:space="preserve"> </w:t>
            </w:r>
            <w:r w:rsidRPr="006C1597">
              <w:rPr>
                <w:b/>
                <w:sz w:val="28"/>
              </w:rPr>
              <w:t>Préparation des offres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1BB1DE80"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[insérer « Anglais », « Espagnol », ou « Français »</w:t>
            </w:r>
            <w:r w:rsidR="00584100">
              <w:rPr>
                <w:i/>
                <w:iCs/>
              </w:rPr>
              <w:t>.</w:t>
            </w:r>
          </w:p>
          <w:p w14:paraId="19FE235E" w14:textId="013E43DD" w:rsidR="004372DF" w:rsidRPr="006C1597" w:rsidRDefault="000A450A" w:rsidP="00EF1DB1">
            <w:pPr>
              <w:tabs>
                <w:tab w:val="right" w:pos="7254"/>
              </w:tabs>
              <w:spacing w:before="60" w:after="60"/>
              <w:ind w:left="0" w:firstLine="0"/>
              <w:rPr>
                <w:i/>
              </w:rPr>
            </w:pPr>
            <w:r w:rsidRPr="006C1597">
              <w:rPr>
                <w:i/>
                <w:iCs/>
              </w:rPr>
              <w:t>[</w:t>
            </w:r>
            <w:r w:rsidR="00A139F6" w:rsidRPr="006C1597">
              <w:rPr>
                <w:i/>
              </w:rPr>
              <w:t>Note</w:t>
            </w:r>
            <w:r w:rsidR="005B69F3" w:rsidRPr="006C1597">
              <w:rPr>
                <w:i/>
              </w:rPr>
              <w:t> :</w:t>
            </w:r>
            <w:r w:rsidR="00B1235A" w:rsidRPr="006C1597">
              <w:rPr>
                <w:i/>
              </w:rPr>
              <w:t xml:space="preserve"> après accord de la Banque, le Maître </w:t>
            </w:r>
            <w:r w:rsidR="001A0797" w:rsidRPr="006C1597">
              <w:rPr>
                <w:i/>
              </w:rPr>
              <w:t>d</w:t>
            </w:r>
            <w:r w:rsidR="00B1235A" w:rsidRPr="006C1597">
              <w:rPr>
                <w:i/>
              </w:rPr>
              <w:t xml:space="preserve">’Ouvrage pourra publier le </w:t>
            </w:r>
            <w:r w:rsidR="00F55211">
              <w:rPr>
                <w:i/>
              </w:rPr>
              <w:t>d</w:t>
            </w:r>
            <w:r w:rsidR="00B1235A" w:rsidRPr="006C1597">
              <w:rPr>
                <w:i/>
              </w:rPr>
              <w:t>os</w:t>
            </w:r>
            <w:r w:rsidR="004265FF" w:rsidRPr="006C1597">
              <w:rPr>
                <w:i/>
              </w:rPr>
              <w:t>s</w:t>
            </w:r>
            <w:r w:rsidR="00B1235A" w:rsidRPr="006C1597">
              <w:rPr>
                <w:i/>
              </w:rPr>
              <w:t>ier d’</w:t>
            </w:r>
            <w:r w:rsidR="00F55211">
              <w:rPr>
                <w:i/>
              </w:rPr>
              <w:t>a</w:t>
            </w:r>
            <w:r w:rsidR="00B1235A" w:rsidRPr="006C1597">
              <w:rPr>
                <w:i/>
              </w:rPr>
              <w:t>ppel d’</w:t>
            </w:r>
            <w:r w:rsidR="00F55211">
              <w:rPr>
                <w:i/>
              </w:rPr>
              <w:t>o</w:t>
            </w:r>
            <w:r w:rsidR="00B1235A" w:rsidRPr="006C1597">
              <w:rPr>
                <w:i/>
              </w:rPr>
              <w:t xml:space="preserve">ffres </w:t>
            </w:r>
            <w:r w:rsidR="004372DF" w:rsidRPr="006C1597">
              <w:rPr>
                <w:i/>
              </w:rPr>
              <w:t>dans une au</w:t>
            </w:r>
            <w:r w:rsidR="004265FF" w:rsidRPr="006C1597">
              <w:rPr>
                <w:i/>
              </w:rPr>
              <w:t>tre langue qui devra être</w:t>
            </w:r>
            <w:r w:rsidR="005B69F3" w:rsidRPr="006C1597">
              <w:rPr>
                <w:i/>
              </w:rPr>
              <w:t> :</w:t>
            </w:r>
            <w:r w:rsidR="004265FF" w:rsidRPr="006C1597">
              <w:rPr>
                <w:i/>
              </w:rPr>
              <w:t xml:space="preserve"> (a) s</w:t>
            </w:r>
            <w:r w:rsidR="004372DF" w:rsidRPr="006C1597">
              <w:rPr>
                <w:i/>
              </w:rPr>
              <w:t xml:space="preserve">oit la </w:t>
            </w:r>
            <w:r w:rsidR="00D944C0" w:rsidRPr="006C1597">
              <w:rPr>
                <w:i/>
              </w:rPr>
              <w:t>langue nationale de l’Emprunteur</w:t>
            </w:r>
            <w:r w:rsidR="004372DF" w:rsidRPr="006C1597">
              <w:rPr>
                <w:i/>
              </w:rPr>
              <w:t xml:space="preserve">, </w:t>
            </w:r>
            <w:r w:rsidR="00D944C0" w:rsidRPr="006C1597">
              <w:rPr>
                <w:i/>
              </w:rPr>
              <w:t xml:space="preserve">(b) </w:t>
            </w:r>
            <w:r w:rsidR="004372DF" w:rsidRPr="006C1597">
              <w:rPr>
                <w:i/>
              </w:rPr>
              <w:t>soit</w:t>
            </w:r>
            <w:r w:rsidR="00A359A9" w:rsidRPr="006C1597">
              <w:rPr>
                <w:i/>
              </w:rPr>
              <w:t xml:space="preserve"> </w:t>
            </w:r>
            <w:r w:rsidR="004372DF" w:rsidRPr="006C1597">
              <w:rPr>
                <w:i/>
              </w:rPr>
              <w:t>la langue utilisée dans son pays pou</w:t>
            </w:r>
            <w:r w:rsidR="00A359A9" w:rsidRPr="006C1597">
              <w:rPr>
                <w:i/>
              </w:rPr>
              <w:t>r les transactions commerciales</w:t>
            </w:r>
            <w:r w:rsidR="004372DF" w:rsidRPr="006C1597">
              <w:rPr>
                <w:i/>
              </w:rPr>
              <w:t>. Dans de tels cas, la disposition suivante sera incluse</w:t>
            </w:r>
            <w:r w:rsidR="005B69F3" w:rsidRPr="006C1597">
              <w:rPr>
                <w:i/>
              </w:rPr>
              <w:t> :</w:t>
            </w:r>
          </w:p>
          <w:p w14:paraId="166645A6" w14:textId="35FBCBD4"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Pr="006C1597">
              <w:rPr>
                <w:i/>
              </w:rPr>
              <w:t xml:space="preserve">publié </w:t>
            </w:r>
            <w:r w:rsidR="004F67E3" w:rsidRPr="006C1597">
              <w:rPr>
                <w:i/>
              </w:rPr>
              <w:t xml:space="preserve">une version du </w:t>
            </w:r>
            <w:r w:rsidR="00F55211">
              <w:rPr>
                <w:i/>
              </w:rPr>
              <w:t>d</w:t>
            </w:r>
            <w:r w:rsidR="004F67E3" w:rsidRPr="006C1597">
              <w:rPr>
                <w:i/>
              </w:rPr>
              <w:t>ossier d’</w:t>
            </w:r>
            <w:r w:rsidR="00F55211">
              <w:rPr>
                <w:i/>
              </w:rPr>
              <w:t>a</w:t>
            </w:r>
            <w:r w:rsidR="004F67E3" w:rsidRPr="006C1597">
              <w:rPr>
                <w:i/>
              </w:rPr>
              <w:t>ppel d’</w:t>
            </w:r>
            <w:r w:rsidR="00F55211">
              <w:rPr>
                <w:i/>
              </w:rPr>
              <w:t>o</w:t>
            </w:r>
            <w:r w:rsidR="004F67E3" w:rsidRPr="006C1597">
              <w:rPr>
                <w:i/>
              </w:rPr>
              <w:t xml:space="preserve">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[insérer la langue nationale ou la langue utilisée pour les transa</w:t>
            </w:r>
            <w:r w:rsidR="00A359A9" w:rsidRPr="006C1597">
              <w:rPr>
                <w:i/>
              </w:rPr>
              <w:t>c</w:t>
            </w:r>
            <w:r w:rsidRPr="006C1597">
              <w:rPr>
                <w:i/>
              </w:rPr>
              <w:t>tions commerciale</w:t>
            </w:r>
            <w:r w:rsidR="00A359A9" w:rsidRPr="006C1597">
              <w:rPr>
                <w:i/>
              </w:rPr>
              <w:t>s</w:t>
            </w:r>
            <w:r w:rsidR="004F67E3" w:rsidRPr="006C1597">
              <w:rPr>
                <w:i/>
              </w:rPr>
              <w:t>]</w:t>
            </w:r>
          </w:p>
          <w:p w14:paraId="1F982A8B" w14:textId="17C75B63" w:rsidR="004265FF" w:rsidRPr="006C1597" w:rsidRDefault="00B27555" w:rsidP="00EF1DB1">
            <w:pPr>
              <w:tabs>
                <w:tab w:val="right" w:pos="7254"/>
              </w:tabs>
              <w:spacing w:before="60" w:after="60"/>
              <w:ind w:left="0" w:firstLine="0"/>
            </w:pPr>
            <w:r w:rsidRPr="006C1597">
              <w:rPr>
                <w:i/>
                <w:iCs/>
              </w:rPr>
              <w:t xml:space="preserve">Le Soumissionnaire peut, à son choix, formuler son </w:t>
            </w:r>
            <w:r w:rsidR="00F55211">
              <w:rPr>
                <w:i/>
                <w:iCs/>
              </w:rPr>
              <w:t>O</w:t>
            </w:r>
            <w:r w:rsidRPr="006C1597">
              <w:rPr>
                <w:i/>
                <w:iCs/>
              </w:rPr>
              <w:t>ffre dans l’une ou l’autre des langues indiquées ci avant, en utilisant une langue seulement</w:t>
            </w:r>
            <w:r w:rsidR="004F67E3" w:rsidRPr="006C1597">
              <w:rPr>
                <w:i/>
              </w:rPr>
              <w:t xml:space="preserve">. A l’issue de l’Appel d’Offres, le Marché à signer entre les deux parties sera dans la langue de l’Offre, et deviendra la langue gouvernant les relations contractuelles entre l’Entrepreneur et le Maître </w:t>
            </w:r>
            <w:r w:rsidR="001A0797" w:rsidRPr="006C1597">
              <w:rPr>
                <w:i/>
              </w:rPr>
              <w:t>d</w:t>
            </w:r>
            <w:r w:rsidR="004F67E3" w:rsidRPr="006C1597">
              <w:rPr>
                <w:i/>
              </w:rPr>
              <w:t>’Ouvrage. Le Soumissionnaire ne devra pas signer le marché dans plus d’une langue.</w:t>
            </w:r>
            <w:r w:rsidR="004F67E3" w:rsidRPr="006C1597">
              <w:rPr>
                <w:i/>
                <w:iCs/>
              </w:rPr>
              <w:t>]</w:t>
            </w:r>
            <w:r w:rsidR="00B94A4D" w:rsidRPr="006C1597">
              <w:rPr>
                <w:i/>
                <w:iCs/>
              </w:rPr>
              <w:t>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[indiquer une seule langue]</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[indiquer une seule langue]</w:t>
            </w:r>
          </w:p>
        </w:tc>
      </w:tr>
      <w:tr w:rsidR="000A450A" w:rsidRPr="006C1597" w14:paraId="3BB38DB5" w14:textId="77777777" w:rsidTr="00B94A4D">
        <w:tc>
          <w:tcPr>
            <w:tcW w:w="1620" w:type="dxa"/>
            <w:tcMar>
              <w:top w:w="28" w:type="dxa"/>
              <w:bottom w:w="28" w:type="dxa"/>
            </w:tcMar>
          </w:tcPr>
          <w:p w14:paraId="3B13AF20" w14:textId="5609907F" w:rsidR="000A450A" w:rsidRPr="006C1597" w:rsidRDefault="000A450A" w:rsidP="00BE4B6F">
            <w:pPr>
              <w:tabs>
                <w:tab w:val="right" w:pos="7434"/>
              </w:tabs>
              <w:spacing w:before="60" w:after="60"/>
              <w:rPr>
                <w:b/>
              </w:rPr>
            </w:pPr>
            <w:r w:rsidRPr="006C1597">
              <w:rPr>
                <w:b/>
              </w:rPr>
              <w:t>IS 11.1 (</w:t>
            </w:r>
            <w:r w:rsidR="006D769F">
              <w:rPr>
                <w:b/>
              </w:rPr>
              <w:t>i</w:t>
            </w:r>
            <w:r w:rsidRPr="006C1597">
              <w:rPr>
                <w:b/>
              </w:rPr>
              <w:t>)</w:t>
            </w:r>
          </w:p>
        </w:tc>
        <w:tc>
          <w:tcPr>
            <w:tcW w:w="7740" w:type="dxa"/>
            <w:tcMar>
              <w:top w:w="28" w:type="dxa"/>
              <w:bottom w:w="28" w:type="dxa"/>
            </w:tcMar>
          </w:tcPr>
          <w:p w14:paraId="03152043" w14:textId="4E02BDAC"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 les documents additionnels suivants</w:t>
            </w:r>
            <w:r w:rsidR="005B69F3" w:rsidRPr="006C1597">
              <w:t> :</w:t>
            </w:r>
            <w:r w:rsidRPr="006C1597">
              <w:t xml:space="preserve"> </w:t>
            </w:r>
            <w:r w:rsidR="00584100">
              <w:t xml:space="preserve">___________ </w:t>
            </w:r>
            <w:r w:rsidR="00B27555" w:rsidRPr="00D32FA3">
              <w:rPr>
                <w:b/>
                <w:bCs/>
                <w:i/>
                <w:iCs/>
              </w:rPr>
              <w:t>[insérer la liste des documents, si nécessaire, autres que ceux déjà mentionnés à l’article 11.1 des IS</w:t>
            </w:r>
            <w:r w:rsidR="00EF1DB1" w:rsidRPr="00D32FA3">
              <w:rPr>
                <w:b/>
                <w:bCs/>
                <w:i/>
              </w:rPr>
              <w:t xml:space="preserve"> et qui doivent obligatoirement être joints à l’offre.</w:t>
            </w:r>
            <w:r w:rsidR="005B69F3" w:rsidRPr="00D32FA3">
              <w:rPr>
                <w:b/>
                <w:bCs/>
                <w:i/>
              </w:rPr>
              <w:t xml:space="preserve"> </w:t>
            </w:r>
            <w:r w:rsidR="00EF1DB1" w:rsidRPr="00D32FA3">
              <w:rPr>
                <w:b/>
                <w:bCs/>
                <w:i/>
              </w:rPr>
              <w:t>La liste des documents additionnels devrait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405D6241"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d</w:t>
            </w:r>
            <w:r w:rsidR="00576F10">
              <w:rPr>
                <w:iCs/>
              </w:rPr>
              <w:t>es</w:t>
            </w:r>
            <w:r w:rsidR="00EB0BF8" w:rsidRPr="006C1597">
              <w:rPr>
                <w:iCs/>
              </w:rPr>
              <w:t xml:space="preserve"> </w:t>
            </w:r>
            <w:r w:rsidR="00576F10">
              <w:rPr>
                <w:iCs/>
              </w:rPr>
              <w:t>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18DE25E0"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E443CF">
              <w:rPr>
                <w:i/>
                <w:iCs/>
              </w:rPr>
              <w:t xml:space="preserve"> découlant de l’évaluation environnementale et sociale</w:t>
            </w:r>
            <w:r w:rsidRPr="006C1597">
              <w:rPr>
                <w:i/>
                <w:iCs/>
              </w:rPr>
              <w:t>]</w:t>
            </w:r>
            <w:r w:rsidR="005B69F3" w:rsidRPr="006C1597">
              <w:rPr>
                <w:i/>
                <w:iCs/>
              </w:rPr>
              <w:t> :</w:t>
            </w:r>
          </w:p>
          <w:p w14:paraId="19C6F7F4" w14:textId="47F9466E" w:rsidR="00C35CF7" w:rsidRPr="006C1597" w:rsidRDefault="00C35CF7" w:rsidP="00F706B5">
            <w:pPr>
              <w:pStyle w:val="ListParagraph"/>
              <w:numPr>
                <w:ilvl w:val="0"/>
                <w:numId w:val="30"/>
              </w:numPr>
              <w:spacing w:after="120"/>
              <w:jc w:val="left"/>
              <w:rPr>
                <w:i/>
                <w:szCs w:val="24"/>
              </w:rPr>
            </w:pPr>
            <w:r w:rsidRPr="006C1597">
              <w:rPr>
                <w:rFonts w:asciiTheme="majorBidi" w:hAnsiTheme="majorBidi" w:cstheme="majorBidi"/>
                <w:i/>
                <w:szCs w:val="24"/>
              </w:rPr>
              <w:t xml:space="preserve">[par ex. </w:t>
            </w:r>
            <w:r w:rsidR="00F55211">
              <w:rPr>
                <w:i/>
                <w:szCs w:val="24"/>
              </w:rPr>
              <w:t>p</w:t>
            </w:r>
            <w:r w:rsidRPr="006C1597">
              <w:rPr>
                <w:i/>
                <w:szCs w:val="24"/>
              </w:rPr>
              <w:t xml:space="preserve">révention et plan d’action en réponse à l’Exploitation et aux Abus  Sexuels (EAS)] ; </w:t>
            </w:r>
          </w:p>
          <w:p w14:paraId="09346FD9" w14:textId="04AF4223" w:rsidR="000A450A" w:rsidRPr="006C1597" w:rsidRDefault="00EF1DB1" w:rsidP="00F706B5">
            <w:pPr>
              <w:pStyle w:val="ListParagraph"/>
              <w:numPr>
                <w:ilvl w:val="0"/>
                <w:numId w:val="30"/>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t>IS 13.1</w:t>
            </w:r>
          </w:p>
        </w:tc>
        <w:tc>
          <w:tcPr>
            <w:tcW w:w="7740" w:type="dxa"/>
            <w:tcMar>
              <w:top w:w="28" w:type="dxa"/>
              <w:bottom w:w="28" w:type="dxa"/>
            </w:tcMar>
          </w:tcPr>
          <w:p w14:paraId="1F2C98B5" w14:textId="410FD230"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58499E">
              <w:rPr>
                <w:b/>
                <w:bCs/>
                <w:i/>
                <w:iCs/>
              </w:rPr>
              <w:t>s</w:t>
            </w:r>
            <w:r w:rsidR="00E443CF">
              <w:rPr>
                <w:b/>
                <w:bCs/>
                <w:i/>
                <w:iCs/>
              </w:rPr>
              <w:t>er</w:t>
            </w:r>
            <w:r w:rsidR="00854192" w:rsidRPr="0058499E">
              <w:rPr>
                <w:b/>
                <w:bCs/>
                <w:i/>
                <w:iCs/>
              </w:rPr>
              <w:t>ont</w:t>
            </w:r>
            <w:r w:rsidR="00F55211">
              <w:rPr>
                <w:i/>
                <w:iCs/>
              </w:rPr>
              <w:t> » ou « </w:t>
            </w:r>
            <w:r w:rsidRPr="0058499E">
              <w:rPr>
                <w:b/>
                <w:bCs/>
                <w:i/>
                <w:iCs/>
              </w:rPr>
              <w:t>ne s</w:t>
            </w:r>
            <w:r w:rsidR="00E443CF">
              <w:rPr>
                <w:b/>
                <w:bCs/>
                <w:i/>
                <w:iCs/>
              </w:rPr>
              <w:t>er</w:t>
            </w:r>
            <w:r w:rsidRPr="0058499E">
              <w:rPr>
                <w:b/>
                <w:bCs/>
                <w:i/>
                <w:iCs/>
              </w:rPr>
              <w:t>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58499E" w:rsidRDefault="00F55211" w:rsidP="0058499E">
            <w:pPr>
              <w:tabs>
                <w:tab w:val="right" w:pos="7254"/>
              </w:tabs>
              <w:spacing w:before="60" w:after="60"/>
              <w:ind w:left="1" w:hanging="1"/>
              <w:rPr>
                <w:b/>
                <w:bCs/>
              </w:rPr>
            </w:pPr>
            <w:r w:rsidRPr="0058499E">
              <w:rPr>
                <w:b/>
                <w:b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1BC6F3D4" w:rsidR="000A450A" w:rsidRPr="006C1597" w:rsidRDefault="000A450A" w:rsidP="00EF1DB1">
            <w:pPr>
              <w:spacing w:before="60" w:after="60"/>
              <w:ind w:left="0" w:firstLine="0"/>
            </w:pPr>
            <w:r w:rsidRPr="006C1597">
              <w:t xml:space="preserve">Des </w:t>
            </w:r>
            <w:r w:rsidR="00F55211" w:rsidRPr="0058499E">
              <w:t>variantes portant sur les délais</w:t>
            </w:r>
            <w:r w:rsidRPr="006C1597">
              <w:t xml:space="preserve"> </w:t>
            </w:r>
            <w:r w:rsidR="00F55211">
              <w:t xml:space="preserve">d’exécution des Travaux </w:t>
            </w:r>
            <w:r w:rsidR="00584100">
              <w:t xml:space="preserve"> </w:t>
            </w:r>
            <w:r w:rsidRPr="006C1597">
              <w:rPr>
                <w:i/>
                <w:iCs/>
              </w:rPr>
              <w:t>[</w:t>
            </w:r>
            <w:r w:rsidR="00F55211">
              <w:rPr>
                <w:i/>
                <w:iCs/>
              </w:rPr>
              <w:t>insérer « </w:t>
            </w:r>
            <w:r w:rsidRPr="0058499E">
              <w:rPr>
                <w:b/>
                <w:bCs/>
                <w:i/>
                <w:iCs/>
              </w:rPr>
              <w:t>s</w:t>
            </w:r>
            <w:r w:rsidR="00E443CF">
              <w:rPr>
                <w:b/>
                <w:bCs/>
                <w:i/>
                <w:iCs/>
              </w:rPr>
              <w:t>er</w:t>
            </w:r>
            <w:r w:rsidRPr="0058499E">
              <w:rPr>
                <w:b/>
                <w:bCs/>
                <w:i/>
                <w:iCs/>
              </w:rPr>
              <w:t>ont</w:t>
            </w:r>
            <w:r w:rsidR="00F55211">
              <w:rPr>
                <w:i/>
                <w:iCs/>
              </w:rPr>
              <w:t> » ou « </w:t>
            </w:r>
            <w:r w:rsidR="00854192" w:rsidRPr="0058499E">
              <w:rPr>
                <w:b/>
                <w:bCs/>
                <w:i/>
                <w:iCs/>
              </w:rPr>
              <w:t>ne s</w:t>
            </w:r>
            <w:r w:rsidR="00E443CF">
              <w:rPr>
                <w:b/>
                <w:bCs/>
                <w:i/>
                <w:iCs/>
              </w:rPr>
              <w:t>er</w:t>
            </w:r>
            <w:r w:rsidR="00854192" w:rsidRPr="0058499E">
              <w:rPr>
                <w:b/>
                <w:bCs/>
                <w:i/>
                <w:iCs/>
              </w:rPr>
              <w:t>ont pas</w:t>
            </w:r>
            <w:r w:rsidR="00F55211">
              <w:rPr>
                <w:i/>
                <w:iCs/>
              </w:rPr>
              <w:t> »</w:t>
            </w:r>
            <w:r w:rsidRPr="006C1597">
              <w:rPr>
                <w:i/>
                <w:iCs/>
              </w:rPr>
              <w:t>]</w:t>
            </w:r>
            <w:r w:rsidRPr="006C1597">
              <w:t xml:space="preserve"> autorisés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58499E" w:rsidRDefault="004F67E3" w:rsidP="00964F27">
            <w:pPr>
              <w:spacing w:before="60" w:after="60"/>
              <w:ind w:left="0" w:hanging="18"/>
              <w:rPr>
                <w:b/>
                <w:bCs/>
              </w:rPr>
            </w:pPr>
            <w:r w:rsidRPr="0058499E">
              <w:rPr>
                <w:b/>
                <w:bCs/>
                <w:i/>
              </w:rPr>
              <w:t xml:space="preserve">[Si des variantes </w:t>
            </w:r>
            <w:r w:rsidR="00B27555" w:rsidRPr="0058499E">
              <w:rPr>
                <w:b/>
                <w:bCs/>
                <w:i/>
              </w:rPr>
              <w:t xml:space="preserve">de </w:t>
            </w:r>
            <w:r w:rsidRPr="0058499E">
              <w:rPr>
                <w:b/>
                <w:bCs/>
                <w:i/>
              </w:rPr>
              <w:t xml:space="preserve">délais d’exécution sont </w:t>
            </w:r>
            <w:r w:rsidR="00DE5025" w:rsidRPr="0058499E">
              <w:rPr>
                <w:b/>
                <w:bCs/>
                <w:i/>
              </w:rPr>
              <w:t>autorisées</w:t>
            </w:r>
            <w:r w:rsidRPr="0058499E">
              <w:rPr>
                <w:b/>
                <w:bCs/>
                <w:i/>
              </w:rPr>
              <w:t>, la méthode d’évaluation de ces variantes sera spécifiée à la Section III, Critères d’</w:t>
            </w:r>
            <w:r w:rsidR="00584100" w:rsidRPr="0058499E">
              <w:rPr>
                <w:b/>
                <w:bCs/>
                <w:i/>
              </w:rPr>
              <w:t>E</w:t>
            </w:r>
            <w:r w:rsidRPr="0058499E">
              <w:rPr>
                <w:b/>
                <w:bCs/>
                <w:i/>
              </w:rPr>
              <w:t xml:space="preserve">valuation et de </w:t>
            </w:r>
            <w:r w:rsidR="00584100" w:rsidRPr="0058499E">
              <w:rPr>
                <w:b/>
                <w:bCs/>
                <w:i/>
              </w:rPr>
              <w:t>Q</w:t>
            </w:r>
            <w:r w:rsidRPr="0058499E">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0EC483E6" w:rsidR="000A450A" w:rsidRPr="006C1597" w:rsidRDefault="00D944C0" w:rsidP="00EF1DB1">
            <w:pPr>
              <w:spacing w:before="60" w:after="60"/>
              <w:ind w:left="0" w:firstLine="0"/>
            </w:pPr>
            <w:r w:rsidRPr="006C1597">
              <w:t>L</w:t>
            </w:r>
            <w:r w:rsidR="000A450A" w:rsidRPr="006C1597">
              <w:t xml:space="preserve">es variantes techniques spécifiées ci-dessous </w:t>
            </w:r>
            <w:r w:rsidR="000A450A" w:rsidRPr="006C1597">
              <w:rPr>
                <w:i/>
                <w:iCs/>
              </w:rPr>
              <w:t>[</w:t>
            </w:r>
            <w:r w:rsidR="00F55211">
              <w:rPr>
                <w:i/>
                <w:iCs/>
              </w:rPr>
              <w:t>« </w:t>
            </w:r>
            <w:r w:rsidR="000A450A" w:rsidRPr="0058499E">
              <w:rPr>
                <w:b/>
                <w:bCs/>
                <w:i/>
                <w:iCs/>
              </w:rPr>
              <w:t>s</w:t>
            </w:r>
            <w:r w:rsidR="00E443CF">
              <w:rPr>
                <w:b/>
                <w:bCs/>
                <w:i/>
                <w:iCs/>
              </w:rPr>
              <w:t>er</w:t>
            </w:r>
            <w:r w:rsidR="000A450A" w:rsidRPr="0058499E">
              <w:rPr>
                <w:b/>
                <w:bCs/>
                <w:i/>
                <w:iCs/>
              </w:rPr>
              <w:t>ont</w:t>
            </w:r>
            <w:r w:rsidR="00F55211" w:rsidRPr="0058499E">
              <w:rPr>
                <w:b/>
                <w:bCs/>
                <w:i/>
                <w:iCs/>
              </w:rPr>
              <w:t> </w:t>
            </w:r>
            <w:r w:rsidR="00F55211">
              <w:rPr>
                <w:i/>
                <w:iCs/>
              </w:rPr>
              <w:t>» ou « </w:t>
            </w:r>
            <w:r w:rsidR="00DE5025" w:rsidRPr="0058499E">
              <w:rPr>
                <w:b/>
                <w:bCs/>
                <w:i/>
                <w:iCs/>
              </w:rPr>
              <w:t>ne s</w:t>
            </w:r>
            <w:r w:rsidR="00E443CF">
              <w:rPr>
                <w:b/>
                <w:bCs/>
                <w:i/>
                <w:iCs/>
              </w:rPr>
              <w:t>er</w:t>
            </w:r>
            <w:r w:rsidR="00DE5025" w:rsidRPr="0058499E">
              <w:rPr>
                <w:b/>
                <w:bCs/>
                <w:i/>
                <w:iCs/>
              </w:rPr>
              <w:t>ont pas</w:t>
            </w:r>
            <w:r w:rsidR="00F55211">
              <w:rPr>
                <w:i/>
                <w:iCs/>
              </w:rPr>
              <w:t> »</w:t>
            </w:r>
            <w:r w:rsidR="00DE5025" w:rsidRPr="006C1597">
              <w:rPr>
                <w:i/>
                <w:iCs/>
              </w:rPr>
              <w:t>]</w:t>
            </w:r>
            <w:r w:rsidR="00DE5025" w:rsidRPr="006C1597">
              <w:t xml:space="preserve"> </w:t>
            </w:r>
            <w:r w:rsidR="00DE5025" w:rsidRPr="006C1597">
              <w:rPr>
                <w:i/>
              </w:rPr>
              <w:t>[supprimer la mention inutile]</w:t>
            </w:r>
            <w:r w:rsidR="000A450A" w:rsidRPr="006C1597">
              <w:t xml:space="preserve"> autorisées pour les éléments suivants des ouvrages</w:t>
            </w:r>
            <w:r w:rsidR="005B69F3" w:rsidRPr="006C1597">
              <w:t> :</w:t>
            </w:r>
            <w:r w:rsidR="0057370F" w:rsidRPr="006C1597">
              <w:t xml:space="preserve"> </w:t>
            </w:r>
            <w:r w:rsidR="0057370F" w:rsidRPr="0058499E">
              <w:rPr>
                <w:b/>
                <w:bCs/>
                <w:i/>
                <w:iCs/>
              </w:rPr>
              <w:t>[insérer les éléments des travaux</w:t>
            </w:r>
            <w:r w:rsidR="0057370F" w:rsidRPr="006C1597">
              <w:rPr>
                <w:i/>
                <w:iCs/>
              </w:rPr>
              <w:t>]</w:t>
            </w:r>
            <w:r w:rsidR="000A450A" w:rsidRPr="006C1597">
              <w:t xml:space="preserve">. </w:t>
            </w:r>
          </w:p>
          <w:p w14:paraId="27E6385C" w14:textId="666EF4BF" w:rsidR="000A450A" w:rsidRPr="0058499E" w:rsidRDefault="00F55211" w:rsidP="00EF1DB1">
            <w:pPr>
              <w:spacing w:before="60" w:after="60"/>
              <w:ind w:left="0" w:firstLine="0"/>
              <w:rPr>
                <w:b/>
                <w:bCs/>
                <w:i/>
              </w:rPr>
            </w:pPr>
            <w:r>
              <w:rPr>
                <w:b/>
                <w:bCs/>
                <w:i/>
              </w:rPr>
              <w:t>[</w:t>
            </w:r>
            <w:r w:rsidR="00DE5025" w:rsidRPr="0058499E">
              <w:rPr>
                <w:b/>
                <w:bCs/>
                <w:i/>
              </w:rPr>
              <w:t>Si des variantes techniques sont autorisées, l</w:t>
            </w:r>
            <w:r w:rsidR="00D86EDA" w:rsidRPr="0058499E">
              <w:rPr>
                <w:b/>
                <w:bCs/>
                <w:i/>
              </w:rPr>
              <w:t>eur méthode d’évaluation sera spécifiée à la Section III-Critères d’</w:t>
            </w:r>
            <w:r>
              <w:rPr>
                <w:b/>
                <w:bCs/>
                <w:i/>
              </w:rPr>
              <w:t>E</w:t>
            </w:r>
            <w:r w:rsidR="00D86EDA" w:rsidRPr="0058499E">
              <w:rPr>
                <w:b/>
                <w:bCs/>
                <w:i/>
              </w:rPr>
              <w:t xml:space="preserve">valuation et de </w:t>
            </w:r>
            <w:r>
              <w:rPr>
                <w:b/>
                <w:bCs/>
                <w:i/>
              </w:rPr>
              <w:t>Q</w:t>
            </w:r>
            <w:r w:rsidR="00D86EDA" w:rsidRPr="0058499E">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49B03CD8"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F55211">
              <w:rPr>
                <w:i/>
                <w:iCs/>
              </w:rPr>
              <w:t>« </w:t>
            </w:r>
            <w:r w:rsidRPr="0058499E">
              <w:rPr>
                <w:b/>
                <w:bCs/>
                <w:i/>
                <w:iCs/>
              </w:rPr>
              <w:t>révisables</w:t>
            </w:r>
            <w:r w:rsidR="00F55211">
              <w:rPr>
                <w:i/>
                <w:iCs/>
              </w:rPr>
              <w:t> » ou « </w:t>
            </w:r>
            <w:r w:rsidR="00854192" w:rsidRPr="0058499E">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1B4E5002" w:rsidR="000A450A" w:rsidRPr="006C1597" w:rsidRDefault="000A450A" w:rsidP="00D32FA3">
            <w:pPr>
              <w:spacing w:before="60" w:after="60"/>
              <w:ind w:left="0" w:right="-72" w:firstLine="0"/>
              <w:jc w:val="left"/>
            </w:pPr>
            <w:r w:rsidRPr="006C1597">
              <w:t>L</w:t>
            </w:r>
            <w:r w:rsidR="00D32FA3">
              <w:t>a/</w:t>
            </w:r>
            <w:r w:rsidRPr="006C1597">
              <w:t>es monnaie</w:t>
            </w:r>
            <w:r w:rsidR="00D32FA3">
              <w:t>/</w:t>
            </w:r>
            <w:r w:rsidRPr="006C1597">
              <w:t>s de l’</w:t>
            </w:r>
            <w:r w:rsidR="00487766">
              <w:t>O</w:t>
            </w:r>
            <w:r w:rsidRPr="006C1597">
              <w:t>ffre et l</w:t>
            </w:r>
            <w:r w:rsidR="00F55211">
              <w:t>a/</w:t>
            </w:r>
            <w:r w:rsidRPr="006C1597">
              <w:t>es monnaie</w:t>
            </w:r>
            <w:r w:rsidR="00F55211">
              <w:t>/</w:t>
            </w:r>
            <w:r w:rsidRPr="006C1597">
              <w:t>s de règlement ser</w:t>
            </w:r>
            <w:r w:rsidR="00D32FA3">
              <w:t>a/</w:t>
            </w:r>
            <w:r w:rsidRPr="006C1597">
              <w:t>ont l</w:t>
            </w:r>
            <w:r w:rsidR="00D32FA3">
              <w:t>a/</w:t>
            </w:r>
            <w:r w:rsidRPr="006C1597">
              <w:t>es suivante</w:t>
            </w:r>
            <w:r w:rsidR="00D32FA3">
              <w:t>/</w:t>
            </w:r>
            <w:r w:rsidRPr="006C1597">
              <w:t>s</w:t>
            </w:r>
            <w:r w:rsidR="005B69F3" w:rsidRPr="006C1597">
              <w:t> :</w:t>
            </w:r>
            <w:r w:rsidRPr="006C1597">
              <w:t xml:space="preserve"> </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598F246A" w:rsidR="00F856B6" w:rsidRPr="006C1597" w:rsidRDefault="002F511F" w:rsidP="002F511F">
            <w:pPr>
              <w:tabs>
                <w:tab w:val="left" w:pos="1080"/>
              </w:tabs>
              <w:spacing w:before="60" w:after="60"/>
              <w:ind w:left="1107" w:right="-72" w:hanging="567"/>
            </w:pPr>
            <w:r w:rsidRPr="006C1597">
              <w:t>(</w:t>
            </w:r>
            <w:r w:rsidR="000A450A" w:rsidRPr="006C1597">
              <w:t>a)</w:t>
            </w:r>
            <w:r w:rsidR="000A450A" w:rsidRPr="006C1597">
              <w:tab/>
              <w:t xml:space="preserve">les prix seront entièrement libellés dans </w:t>
            </w:r>
            <w:r w:rsidR="004265FF" w:rsidRPr="006C1597">
              <w:t>_______</w:t>
            </w:r>
            <w:r w:rsidR="000A450A" w:rsidRPr="006C1597">
              <w:t xml:space="preserve"> </w:t>
            </w:r>
            <w:r w:rsidR="000A450A" w:rsidRPr="006C1597">
              <w:rPr>
                <w:i/>
                <w:iCs/>
              </w:rPr>
              <w:t>[</w:t>
            </w:r>
            <w:r w:rsidR="00F55211">
              <w:rPr>
                <w:i/>
                <w:iCs/>
              </w:rPr>
              <w:t xml:space="preserve">Insérer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le</w:t>
            </w:r>
            <w:r w:rsidR="00576F10">
              <w:t>s</w:t>
            </w:r>
            <w:r w:rsidR="000A450A" w:rsidRPr="006C1597">
              <w:t xml:space="preserve"> </w:t>
            </w:r>
            <w:r w:rsidR="00576F10">
              <w:t>CG</w:t>
            </w:r>
            <w:r w:rsidR="000A450A" w:rsidRPr="006C1597">
              <w:t xml:space="preserve">. Le Soumissionnaire qui compte engager des dépenses dans d’autres monnaies pour la réalisation des Travaux, dénommées </w:t>
            </w:r>
            <w:r w:rsidRPr="006C1597">
              <w:t>« </w:t>
            </w:r>
            <w:r w:rsidR="00DE5025" w:rsidRPr="006C1597">
              <w:t>M</w:t>
            </w:r>
            <w:r w:rsidR="000A450A" w:rsidRPr="006C1597">
              <w:t>onnaies étrangères</w:t>
            </w:r>
            <w:r w:rsidRPr="006C1597">
              <w:t> »</w:t>
            </w:r>
            <w:r w:rsidR="000A450A" w:rsidRPr="006C1597">
              <w:t xml:space="preserve"> ci-après et dans le </w:t>
            </w:r>
            <w:r w:rsidR="00161C7C" w:rsidRPr="006C1597">
              <w:t>Marché</w:t>
            </w:r>
            <w:r w:rsidR="000A450A" w:rsidRPr="006C1597">
              <w:t xml:space="preserve"> indiquera en annexe à la Soumission le ou les pourcentages du </w:t>
            </w:r>
            <w:r w:rsidR="00DE5025" w:rsidRPr="006C1597">
              <w:t>M</w:t>
            </w:r>
            <w:r w:rsidR="000A450A" w:rsidRPr="006C1597">
              <w:t>ontant 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DE5025" w:rsidRPr="006C1597">
              <w:t>M</w:t>
            </w:r>
            <w:r w:rsidR="000A450A" w:rsidRPr="006C1597">
              <w:t xml:space="preserve">onnaies étrangères, sans excéder un maximum de trois </w:t>
            </w:r>
            <w:r w:rsidR="00DE5025" w:rsidRPr="006C1597">
              <w:t>M</w:t>
            </w:r>
            <w:r w:rsidR="000A450A" w:rsidRPr="006C1597">
              <w:t>onnaies étrangères</w:t>
            </w:r>
            <w:r w:rsidR="005B69F3" w:rsidRPr="006C1597">
              <w:t> ;</w:t>
            </w:r>
            <w:r w:rsidR="000A450A" w:rsidRPr="006C1597">
              <w:t xml:space="preserve"> et</w:t>
            </w:r>
            <w:r w:rsidR="004265FF" w:rsidRPr="006C1597">
              <w:t xml:space="preserve"> </w:t>
            </w:r>
          </w:p>
          <w:p w14:paraId="4DF611B6" w14:textId="1C0B946B" w:rsidR="000A450A" w:rsidRPr="006C1597" w:rsidRDefault="002F511F" w:rsidP="00BE4B6F">
            <w:pPr>
              <w:tabs>
                <w:tab w:val="left" w:pos="1080"/>
              </w:tabs>
              <w:spacing w:before="60" w:after="60"/>
              <w:ind w:left="1080" w:right="-72" w:hanging="540"/>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DE5025" w:rsidRPr="006C1597">
              <w:t>M</w:t>
            </w:r>
            <w:r w:rsidR="000A450A" w:rsidRPr="006C1597">
              <w:t>onnaie nationale et les pourcentages mentionnés au point (a) de cet article seront spécifiés par le Soumissionnaire en annexe à la Soumission.</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DE5025" w:rsidRPr="006C1597">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153D8863" w:rsidR="004265FF" w:rsidRPr="006C1597" w:rsidRDefault="000A450A" w:rsidP="00EF1DB1">
            <w:pPr>
              <w:tabs>
                <w:tab w:val="left" w:pos="540"/>
              </w:tabs>
              <w:spacing w:before="60" w:after="60"/>
              <w:ind w:left="-36" w:right="-72" w:firstLine="0"/>
            </w:pPr>
            <w:r w:rsidRPr="006C1597">
              <w:t xml:space="preserve">Le Soumissionnaire libellera séparément les prix unitaires du Bordereau des prix et les prix du </w:t>
            </w:r>
            <w:r w:rsidR="00DB6A64">
              <w:t>Devis Quantitatif</w:t>
            </w:r>
            <w:r w:rsidRPr="006C1597">
              <w:t xml:space="preserve"> et estimatif de la manière suivante</w:t>
            </w:r>
            <w:r w:rsidR="005B69F3" w:rsidRPr="006C1597">
              <w:t> :</w:t>
            </w:r>
          </w:p>
          <w:p w14:paraId="27C2F237" w14:textId="11B64241" w:rsidR="00F856B6" w:rsidRPr="006C1597" w:rsidRDefault="002F511F" w:rsidP="002F511F">
            <w:pPr>
              <w:tabs>
                <w:tab w:val="left" w:pos="1107"/>
              </w:tabs>
              <w:spacing w:before="60" w:after="60"/>
              <w:ind w:left="1107" w:right="-72" w:hanging="567"/>
            </w:pPr>
            <w:r w:rsidRPr="006C1597">
              <w:t>(</w:t>
            </w:r>
            <w:r w:rsidR="000A450A" w:rsidRPr="006C1597">
              <w:t>a)</w:t>
            </w:r>
            <w:r w:rsidR="000A450A" w:rsidRPr="006C1597">
              <w:tab/>
              <w:t xml:space="preserve">les prix des intrants nécessaires aux Travaux que le Soumissionnaire compte se procurer dans le </w:t>
            </w:r>
            <w:r w:rsidR="00DE5025" w:rsidRPr="006C1597">
              <w:t>P</w:t>
            </w:r>
            <w:r w:rsidR="000A450A" w:rsidRPr="006C1597">
              <w:t xml:space="preserve">ays du Maître </w:t>
            </w:r>
            <w:r w:rsidR="001A0797" w:rsidRPr="006C1597">
              <w:t>d</w:t>
            </w:r>
            <w:r w:rsidR="000A450A" w:rsidRPr="006C1597">
              <w:t xml:space="preserve">’Ouvrage seront libellés dans </w:t>
            </w:r>
            <w:r w:rsidR="004F67E3" w:rsidRPr="006C1597">
              <w:rPr>
                <w:i/>
              </w:rPr>
              <w:t xml:space="preserve">[insérer </w:t>
            </w:r>
            <w:r w:rsidR="00DE5025" w:rsidRPr="006C1597">
              <w:rPr>
                <w:i/>
              </w:rPr>
              <w:t>la M</w:t>
            </w:r>
            <w:r w:rsidR="004F67E3" w:rsidRPr="006C1597">
              <w:rPr>
                <w:i/>
              </w:rPr>
              <w:t xml:space="preserve">onnaie du </w:t>
            </w:r>
            <w:r w:rsidR="00DE5025" w:rsidRPr="006C1597">
              <w:rPr>
                <w:i/>
              </w:rPr>
              <w:t>P</w:t>
            </w:r>
            <w:r w:rsidR="004F67E3" w:rsidRPr="006C1597">
              <w:rPr>
                <w:i/>
              </w:rPr>
              <w:t xml:space="preserve">ays du Maître </w:t>
            </w:r>
            <w:r w:rsidR="001A0797" w:rsidRPr="006C1597">
              <w:rPr>
                <w:i/>
              </w:rPr>
              <w:t>d</w:t>
            </w:r>
            <w:r w:rsidR="004F67E3" w:rsidRPr="006C1597">
              <w:rPr>
                <w:i/>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w:t>
            </w:r>
            <w:r w:rsidR="00BE2881">
              <w:t>référée comme « la monnaie locale » ; et</w:t>
            </w:r>
          </w:p>
          <w:p w14:paraId="40AA0422" w14:textId="1917A522" w:rsidR="00F856B6" w:rsidRPr="006C1597" w:rsidRDefault="000A450A" w:rsidP="002F511F">
            <w:pPr>
              <w:tabs>
                <w:tab w:val="left" w:pos="1080"/>
              </w:tabs>
              <w:spacing w:before="60" w:after="60"/>
              <w:ind w:left="1107" w:right="-72" w:hanging="567"/>
            </w:pPr>
            <w:r w:rsidRPr="006C1597">
              <w:t>b)</w:t>
            </w:r>
            <w:r w:rsidRPr="006C1597">
              <w:tab/>
              <w:t xml:space="preserve">les prix des intrants nécessaires aux Travaux que le Soumissionnaire compte se procurer en dehors du </w:t>
            </w:r>
            <w:r w:rsidR="006532E5" w:rsidRPr="006C1597">
              <w:t>P</w:t>
            </w:r>
            <w:r w:rsidRPr="006C1597">
              <w:t xml:space="preserve">ays du Maître </w:t>
            </w:r>
            <w:r w:rsidR="001A0797" w:rsidRPr="006C1597">
              <w:t>d</w:t>
            </w:r>
            <w:r w:rsidRPr="006C1597">
              <w:t xml:space="preserve">’Ouvrage seront libellés dans au plus trois </w:t>
            </w:r>
            <w:r w:rsidR="00964F27" w:rsidRPr="006C1597">
              <w:t xml:space="preserve">(3) </w:t>
            </w:r>
            <w:r w:rsidR="006532E5" w:rsidRPr="006C1597">
              <w:t>M</w:t>
            </w:r>
            <w:r w:rsidRPr="006C1597">
              <w:t xml:space="preserve">onnaies étrangères et dénommées </w:t>
            </w:r>
            <w:r w:rsidR="002F511F" w:rsidRPr="006C1597">
              <w:t>« </w:t>
            </w:r>
            <w:r w:rsidR="006532E5" w:rsidRPr="006C1597">
              <w:t>M</w:t>
            </w:r>
            <w:r w:rsidRPr="006C1597">
              <w:t>onnaies étrangères</w:t>
            </w:r>
            <w:r w:rsidR="002F511F" w:rsidRPr="006C1597">
              <w:t> »</w:t>
            </w:r>
            <w:r w:rsidRPr="006C1597">
              <w:t>.</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t>IS 18.1</w:t>
            </w:r>
          </w:p>
        </w:tc>
        <w:tc>
          <w:tcPr>
            <w:tcW w:w="7740" w:type="dxa"/>
            <w:tcMar>
              <w:top w:w="28" w:type="dxa"/>
              <w:bottom w:w="28" w:type="dxa"/>
            </w:tcMar>
          </w:tcPr>
          <w:p w14:paraId="14350C61" w14:textId="091B152C" w:rsidR="006D769F" w:rsidRDefault="000A450A" w:rsidP="0058499E">
            <w:pPr>
              <w:ind w:left="91" w:firstLine="0"/>
              <w:rPr>
                <w:b/>
                <w:i/>
                <w:color w:val="000000" w:themeColor="text1"/>
                <w:szCs w:val="24"/>
                <w:lang w:val="fr"/>
              </w:rPr>
            </w:pPr>
            <w:r w:rsidRPr="006C1597">
              <w:t>L’</w:t>
            </w:r>
            <w:r w:rsidR="00E443CF">
              <w:t>O</w:t>
            </w:r>
            <w:r w:rsidRPr="006C1597">
              <w:t xml:space="preserve">ffre sera </w:t>
            </w:r>
            <w:r w:rsidR="00BE2881">
              <w:t>valide jusqu’`a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6F07DF45" w:rsidR="000A450A" w:rsidRPr="006C1597" w:rsidRDefault="00BE2881" w:rsidP="0058499E">
            <w:pPr>
              <w:ind w:left="1" w:firstLine="0"/>
            </w:pPr>
            <w:r w:rsidRPr="00345D43">
              <w:rPr>
                <w:b/>
                <w:i/>
                <w:color w:val="000000" w:themeColor="text1"/>
                <w:lang w:val="fr"/>
              </w:rPr>
              <w:t xml:space="preserve">[Afin de minimiser </w:t>
            </w:r>
            <w:r>
              <w:rPr>
                <w:b/>
                <w:i/>
                <w:color w:val="000000" w:themeColor="text1"/>
                <w:lang w:val="fr"/>
              </w:rPr>
              <w:t xml:space="preserve">le risque d’erreurs </w:t>
            </w:r>
            <w:r w:rsidRPr="00345D43">
              <w:rPr>
                <w:b/>
                <w:i/>
                <w:color w:val="000000" w:themeColor="text1"/>
                <w:lang w:val="fr"/>
              </w:rPr>
              <w:t xml:space="preserve">de la part des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l’offre est considérablement prolongé par l</w:t>
            </w:r>
            <w:r>
              <w:rPr>
                <w:b/>
                <w:i/>
                <w:color w:val="000000" w:themeColor="text1"/>
                <w:lang w:val="fr"/>
              </w:rPr>
              <w:t>e Maître d’Ouvrage</w:t>
            </w:r>
            <w:r w:rsidRPr="001B5FF7">
              <w:rPr>
                <w:b/>
                <w:i/>
                <w:color w:val="000000" w:themeColor="text1"/>
                <w:lang w:val="fr"/>
              </w:rPr>
              <w:t>, la date révisée de validité de l’offre est 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77777777" w:rsidR="000A450A" w:rsidRDefault="00487766" w:rsidP="002F0C19">
            <w:pPr>
              <w:tabs>
                <w:tab w:val="right" w:pos="7254"/>
              </w:tabs>
              <w:spacing w:before="60" w:after="60"/>
              <w:ind w:left="0" w:firstLine="0"/>
            </w:pPr>
            <w:r>
              <w:t>L</w:t>
            </w:r>
            <w:r w:rsidR="000A450A" w:rsidRPr="006C1597">
              <w:t xml:space="preserve">e </w:t>
            </w:r>
            <w:r w:rsidR="00D944C0" w:rsidRPr="006C1597">
              <w:t xml:space="preserve">Montant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p w14:paraId="5C47170E" w14:textId="16D4179D"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77777777" w:rsidR="00F55211" w:rsidRPr="00CA0C54" w:rsidRDefault="00F55211" w:rsidP="0058499E">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77777777" w:rsidR="00F55211" w:rsidRPr="00CA0C54" w:rsidRDefault="00F55211" w:rsidP="0058499E">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arantie d</w:t>
            </w:r>
            <w:r>
              <w:rPr>
                <w:i/>
                <w:szCs w:val="24"/>
              </w:rPr>
              <w:t>’Offre</w:t>
            </w:r>
            <w:r w:rsidRPr="00CA0C54">
              <w:rPr>
                <w:i/>
                <w:szCs w:val="24"/>
              </w:rPr>
              <w:t xml:space="preserve"> [</w:t>
            </w:r>
            <w:r w:rsidRPr="007F6360">
              <w:rPr>
                <w:b/>
                <w:bCs/>
                <w:i/>
                <w:szCs w:val="24"/>
              </w:rPr>
              <w:t>insérer « est » ou « n’est pas »</w:t>
            </w:r>
            <w:r w:rsidRPr="00CA0C54">
              <w:rPr>
                <w:i/>
                <w:szCs w:val="24"/>
              </w:rPr>
              <w:t>] requise.</w:t>
            </w:r>
          </w:p>
          <w:p w14:paraId="45BB5B49" w14:textId="77777777" w:rsidR="00F55211" w:rsidRPr="00CA0C54" w:rsidRDefault="00F55211" w:rsidP="0058499E">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77777777" w:rsidR="00F55211" w:rsidRPr="00CA0C54" w:rsidRDefault="00F55211" w:rsidP="00F55211">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Pr>
                <w:iCs/>
                <w:szCs w:val="24"/>
              </w:rPr>
              <w:t xml:space="preserve">’Offre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77777777" w:rsidR="00F55211" w:rsidRPr="007F1EED" w:rsidRDefault="00F55211" w:rsidP="0058499E">
            <w:pPr>
              <w:tabs>
                <w:tab w:val="right" w:pos="7254"/>
              </w:tabs>
              <w:spacing w:before="60" w:after="60"/>
              <w:ind w:left="0" w:firstLine="0"/>
              <w:rPr>
                <w:i/>
                <w:iCs/>
                <w:szCs w:val="24"/>
              </w:rPr>
            </w:pPr>
            <w:r w:rsidRPr="007F1EED">
              <w:rPr>
                <w:b/>
                <w:bCs/>
                <w:i/>
                <w:iCs/>
                <w:szCs w:val="24"/>
              </w:rPr>
              <w:t>[Si une Garantie d</w:t>
            </w:r>
            <w:r>
              <w:rPr>
                <w:b/>
                <w:bCs/>
                <w:i/>
                <w:iCs/>
                <w:szCs w:val="24"/>
              </w:rPr>
              <w:t>’Offre</w:t>
            </w:r>
            <w:r w:rsidRPr="007F1EED">
              <w:rPr>
                <w:b/>
                <w:bCs/>
                <w:i/>
                <w:iCs/>
                <w:szCs w:val="24"/>
              </w:rPr>
              <w:t xml:space="preserve"> est exigée, insérer le</w:t>
            </w:r>
            <w:r>
              <w:rPr>
                <w:i/>
                <w:iCs/>
                <w:szCs w:val="24"/>
              </w:rPr>
              <w:t xml:space="preserve"> </w:t>
            </w:r>
            <w:r>
              <w:rPr>
                <w:b/>
                <w:bCs/>
                <w:i/>
                <w:iCs/>
                <w:szCs w:val="24"/>
              </w:rPr>
              <w:t xml:space="preserve">montant et la monnaie de la Garantie d’Offre.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w:t>
            </w:r>
            <w:r>
              <w:rPr>
                <w:b/>
                <w:bCs/>
                <w:i/>
                <w:iCs/>
                <w:szCs w:val="24"/>
              </w:rPr>
              <w:t>’Offre</w:t>
            </w:r>
            <w:r w:rsidRPr="00CA0C54">
              <w:rPr>
                <w:b/>
                <w:bCs/>
                <w:i/>
                <w:iCs/>
                <w:szCs w:val="24"/>
              </w:rPr>
              <w:t xml:space="preserve"> pour chacun des lots]</w:t>
            </w:r>
          </w:p>
          <w:p w14:paraId="2CA82B88" w14:textId="18A196EF" w:rsidR="00F55211" w:rsidRPr="006C1597" w:rsidRDefault="00F55211" w:rsidP="00F55211">
            <w:pPr>
              <w:tabs>
                <w:tab w:val="right" w:pos="7254"/>
              </w:tabs>
              <w:spacing w:before="60" w:after="60"/>
              <w:ind w:left="90" w:hanging="90"/>
            </w:pPr>
            <w:r w:rsidRPr="00CA0C54">
              <w:rPr>
                <w:b/>
                <w:bCs/>
                <w:i/>
                <w:iCs/>
                <w:szCs w:val="24"/>
              </w:rPr>
              <w:t>[Note :</w:t>
            </w:r>
            <w:r>
              <w:rPr>
                <w:b/>
                <w:bCs/>
                <w:i/>
                <w:iCs/>
                <w:szCs w:val="24"/>
              </w:rPr>
              <w:t xml:space="preserve"> U</w:t>
            </w:r>
            <w:r w:rsidRPr="00CA0C54">
              <w:rPr>
                <w:b/>
                <w:bCs/>
                <w:i/>
                <w:iCs/>
                <w:szCs w:val="24"/>
              </w:rPr>
              <w:t xml:space="preserve">ne </w:t>
            </w:r>
            <w:r>
              <w:rPr>
                <w:b/>
                <w:bCs/>
                <w:i/>
                <w:iCs/>
                <w:szCs w:val="24"/>
              </w:rPr>
              <w:t>Ga</w:t>
            </w:r>
            <w:r w:rsidRPr="00CA0C54">
              <w:rPr>
                <w:b/>
                <w:bCs/>
                <w:i/>
                <w:iCs/>
                <w:szCs w:val="24"/>
              </w:rPr>
              <w:t>rantie d</w:t>
            </w:r>
            <w:r>
              <w:rPr>
                <w:b/>
                <w:bCs/>
                <w:i/>
                <w:iCs/>
                <w:szCs w:val="24"/>
              </w:rPr>
              <w:t>’Offre</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Garantie d’Offre</w:t>
            </w:r>
            <w:r w:rsidRPr="00CA0C54">
              <w:rPr>
                <w:b/>
                <w:bCs/>
                <w:i/>
                <w:iCs/>
                <w:szCs w:val="24"/>
              </w:rPr>
              <w:t xml:space="preserve"> pour tous les lots (pour le montant total correspondant à tous les lots) pour les lots pour lesquels le Proposant dépose une </w:t>
            </w:r>
            <w:r>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arantie d</w:t>
            </w:r>
            <w:r>
              <w:rPr>
                <w:b/>
                <w:bCs/>
                <w:i/>
                <w:iCs/>
                <w:szCs w:val="24"/>
              </w:rPr>
              <w:t>’Offre</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w:t>
            </w:r>
            <w:r>
              <w:rPr>
                <w:b/>
                <w:bCs/>
                <w:i/>
                <w:iCs/>
                <w:szCs w:val="24"/>
              </w:rPr>
              <w:t>’Offre</w:t>
            </w:r>
            <w:r w:rsidRPr="00CA0C54">
              <w:rPr>
                <w:b/>
                <w:bCs/>
                <w:i/>
                <w:iCs/>
                <w:szCs w:val="24"/>
              </w:rPr>
              <w:t xml:space="preserve"> s’appliquera]</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t>IS 19.3(d)</w:t>
            </w:r>
          </w:p>
        </w:tc>
        <w:tc>
          <w:tcPr>
            <w:tcW w:w="7740" w:type="dxa"/>
            <w:tcMar>
              <w:top w:w="28" w:type="dxa"/>
              <w:bottom w:w="28" w:type="dxa"/>
            </w:tcMar>
          </w:tcPr>
          <w:p w14:paraId="49EEF0CF" w14:textId="77777777" w:rsidR="00F55211" w:rsidRPr="0028492A" w:rsidRDefault="00F55211" w:rsidP="00F55211">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29183F1F" w14:textId="265A1BBC" w:rsidR="00F55211" w:rsidRPr="006C1597" w:rsidRDefault="00F55211" w:rsidP="00F55211">
            <w:pPr>
              <w:tabs>
                <w:tab w:val="right" w:pos="7254"/>
              </w:tabs>
              <w:spacing w:before="60" w:after="60"/>
              <w:ind w:left="0" w:firstLine="0"/>
              <w:rPr>
                <w:u w:val="single"/>
              </w:rPr>
            </w:pPr>
            <w:r w:rsidRPr="0058499E">
              <w:rPr>
                <w:b/>
                <w:bCs/>
                <w:i/>
              </w:rPr>
              <w:t>[Insérer les noms des autres types de garanties de soumission acceptables. Insérer « Néant » si aucune garantie d’offre n'est acceptée sous la disposition IS 19.1 ou si la garantie d’offre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1B298092" w:rsidR="00F55211" w:rsidRPr="00CD66E2" w:rsidRDefault="00F55211" w:rsidP="0058499E">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arantie d</w:t>
            </w:r>
            <w:r>
              <w:rPr>
                <w:b/>
                <w:bCs/>
                <w:i/>
              </w:rPr>
              <w:t>’O</w:t>
            </w:r>
            <w:r w:rsidRPr="00CD66E2">
              <w:rPr>
                <w:b/>
                <w:bCs/>
                <w:i/>
              </w:rPr>
              <w:t>ffre n'est pas exigée sous la disposition IS 19.1 et que le Maître d’Ouvrage souhaite prononcer l’exclusion du Soumissionnaire pendant une période donnée si le Soumissionnaire commet l’un des actes mentionnés à l’article 19.9 (a) ou (b). Sinon, omettre.]</w:t>
            </w:r>
          </w:p>
          <w:p w14:paraId="532A08B5" w14:textId="3ECEDE4B"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marché(s) pour une période de </w:t>
            </w:r>
            <w:r>
              <w:t>_________</w:t>
            </w:r>
            <w:r w:rsidRPr="0028492A">
              <w:rPr>
                <w:i/>
              </w:rPr>
              <w:t>[insérer le nombre d’années]</w:t>
            </w:r>
            <w:r w:rsidRPr="0028492A">
              <w:t xml:space="preserve"> ans</w:t>
            </w:r>
            <w:r>
              <w:t>, à compter de la date à laquelle le Soumissionnaire a commis l’une des actions</w:t>
            </w:r>
            <w:r w:rsidRPr="0028492A">
              <w:t>.</w:t>
            </w:r>
          </w:p>
        </w:tc>
      </w:tr>
      <w:tr w:rsidR="000A450A" w:rsidRPr="006C1597" w14:paraId="601F4DB0" w14:textId="77777777" w:rsidTr="00B94A4D">
        <w:tc>
          <w:tcPr>
            <w:tcW w:w="1620" w:type="dxa"/>
            <w:tcMar>
              <w:top w:w="28" w:type="dxa"/>
              <w:bottom w:w="28" w:type="dxa"/>
            </w:tcMar>
          </w:tcPr>
          <w:p w14:paraId="3333F9A4" w14:textId="77777777" w:rsidR="000A450A" w:rsidRPr="006C1597" w:rsidRDefault="000A450A" w:rsidP="00BE4B6F">
            <w:pPr>
              <w:tabs>
                <w:tab w:val="right" w:pos="7434"/>
              </w:tabs>
              <w:spacing w:before="60" w:after="60"/>
              <w:rPr>
                <w:b/>
              </w:rPr>
            </w:pPr>
            <w:r w:rsidRPr="006C1597">
              <w:rPr>
                <w:b/>
              </w:rPr>
              <w:t>IS 20.1</w:t>
            </w:r>
          </w:p>
        </w:tc>
        <w:tc>
          <w:tcPr>
            <w:tcW w:w="7740" w:type="dxa"/>
            <w:tcMar>
              <w:top w:w="28" w:type="dxa"/>
              <w:bottom w:w="28" w:type="dxa"/>
            </w:tcMar>
          </w:tcPr>
          <w:p w14:paraId="6BFCE663" w14:textId="55FD6CBC" w:rsidR="000A450A" w:rsidRPr="006C1597" w:rsidRDefault="000A450A" w:rsidP="002A5F48">
            <w:pPr>
              <w:tabs>
                <w:tab w:val="right" w:pos="7254"/>
              </w:tabs>
              <w:spacing w:before="60" w:after="60"/>
              <w:ind w:left="72" w:firstLine="0"/>
            </w:pPr>
            <w:r w:rsidRPr="006C1597">
              <w:t>Outre l’original de l’</w:t>
            </w:r>
            <w:r w:rsidR="00840673" w:rsidRPr="006C1597">
              <w:t>O</w:t>
            </w:r>
            <w:r w:rsidRPr="006C1597">
              <w:t>ffre, le nombre de copies demandé est de</w:t>
            </w:r>
            <w:r w:rsidR="005B69F3" w:rsidRPr="006C1597">
              <w:t> :</w:t>
            </w:r>
            <w:r w:rsidRPr="006C1597">
              <w:t xml:space="preserve"> </w:t>
            </w:r>
            <w:r w:rsidR="00BE2881">
              <w:t>_________</w:t>
            </w:r>
            <w:r w:rsidR="00487766">
              <w:t xml:space="preserve"> </w:t>
            </w:r>
            <w:r w:rsidR="00B27555" w:rsidRPr="006C1597">
              <w:rPr>
                <w:i/>
                <w:iCs/>
              </w:rPr>
              <w:t>[insérer le nombre de copies]</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2132B226"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77777777"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p>
          <w:p w14:paraId="5401BA4E" w14:textId="30E9198C" w:rsidR="000A450A" w:rsidRPr="0058499E" w:rsidRDefault="00B27555" w:rsidP="002F0C19">
            <w:pPr>
              <w:tabs>
                <w:tab w:val="right" w:pos="7254"/>
              </w:tabs>
              <w:spacing w:before="60" w:after="60"/>
              <w:ind w:left="0" w:firstLine="0"/>
              <w:rPr>
                <w:b/>
                <w:bCs/>
              </w:rPr>
            </w:pPr>
            <w:r w:rsidRPr="0058499E">
              <w:rPr>
                <w:b/>
                <w:bCs/>
                <w:i/>
              </w:rPr>
              <w:t>[insérer l’intitulé et la description des documents nécessaires à titre d’attestation de procuration (ou pouvoir) du signataire de l’</w:t>
            </w:r>
            <w:r w:rsidR="00F55211">
              <w:rPr>
                <w:b/>
                <w:bCs/>
                <w:i/>
              </w:rPr>
              <w:t>O</w:t>
            </w:r>
            <w:r w:rsidRPr="0058499E">
              <w:rPr>
                <w:b/>
                <w:bCs/>
                <w:i/>
              </w:rPr>
              <w:t>ffre.]</w:t>
            </w:r>
          </w:p>
        </w:tc>
      </w:tr>
      <w:tr w:rsidR="000A450A" w:rsidRPr="006C1597" w14:paraId="16FFB441" w14:textId="77777777" w:rsidTr="00B94A4D">
        <w:tc>
          <w:tcPr>
            <w:tcW w:w="9360" w:type="dxa"/>
            <w:gridSpan w:val="2"/>
            <w:tcMar>
              <w:top w:w="28" w:type="dxa"/>
              <w:bottom w:w="28" w:type="dxa"/>
            </w:tcMar>
          </w:tcPr>
          <w:p w14:paraId="1CF2504F" w14:textId="1AD9B3F0"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Pr="006C1597">
              <w:rPr>
                <w:b/>
                <w:sz w:val="28"/>
              </w:rPr>
              <w:t xml:space="preserve">Remise des </w:t>
            </w:r>
            <w:r w:rsidR="001023E1">
              <w:rPr>
                <w:b/>
                <w:sz w:val="28"/>
              </w:rPr>
              <w:t>O</w:t>
            </w:r>
            <w:r w:rsidRPr="006C1597">
              <w:rPr>
                <w:b/>
                <w:sz w:val="28"/>
              </w:rPr>
              <w:t xml:space="preserve">ffres et </w:t>
            </w:r>
            <w:r w:rsidR="001023E1">
              <w:rPr>
                <w:b/>
                <w:sz w:val="28"/>
              </w:rPr>
              <w:t>O</w:t>
            </w:r>
            <w:r w:rsidRPr="006C1597">
              <w:rPr>
                <w:b/>
                <w:sz w:val="28"/>
              </w:rPr>
              <w:t xml:space="preserve">uverture des </w:t>
            </w:r>
            <w:r w:rsidR="002716DE">
              <w:rPr>
                <w:b/>
                <w:sz w:val="28"/>
              </w:rPr>
              <w:t>Offres</w:t>
            </w:r>
          </w:p>
        </w:tc>
      </w:tr>
      <w:tr w:rsidR="00902245" w:rsidRPr="006C1597" w14:paraId="3A9458CF" w14:textId="77777777" w:rsidTr="00B94A4D">
        <w:tc>
          <w:tcPr>
            <w:tcW w:w="1620" w:type="dxa"/>
            <w:tcMar>
              <w:top w:w="28" w:type="dxa"/>
              <w:bottom w:w="28" w:type="dxa"/>
            </w:tcMar>
          </w:tcPr>
          <w:p w14:paraId="6AB2D503" w14:textId="77777777" w:rsidR="00902245" w:rsidRPr="006C1597" w:rsidRDefault="00902245" w:rsidP="00902245">
            <w:pPr>
              <w:tabs>
                <w:tab w:val="right" w:pos="7434"/>
              </w:tabs>
              <w:spacing w:before="60" w:after="60"/>
              <w:rPr>
                <w:b/>
              </w:rPr>
            </w:pPr>
            <w:r w:rsidRPr="006C1597">
              <w:rPr>
                <w:b/>
              </w:rPr>
              <w:t xml:space="preserve">IS 22.1 </w:t>
            </w:r>
          </w:p>
        </w:tc>
        <w:tc>
          <w:tcPr>
            <w:tcW w:w="7740" w:type="dxa"/>
            <w:tcMar>
              <w:top w:w="28" w:type="dxa"/>
              <w:bottom w:w="28" w:type="dxa"/>
            </w:tcMar>
          </w:tcPr>
          <w:p w14:paraId="4603A893" w14:textId="77777777" w:rsidR="00902245" w:rsidRPr="006C1597" w:rsidRDefault="00902245" w:rsidP="00902245">
            <w:pPr>
              <w:tabs>
                <w:tab w:val="right" w:pos="7254"/>
              </w:tabs>
              <w:spacing w:before="60" w:after="60"/>
              <w:ind w:left="0" w:firstLine="0"/>
            </w:pPr>
            <w:r w:rsidRPr="006C1597">
              <w:t xml:space="preserve">Aux seules fins de </w:t>
            </w:r>
            <w:r w:rsidRPr="006C1597">
              <w:rPr>
                <w:b/>
                <w:u w:val="single"/>
              </w:rPr>
              <w:t xml:space="preserve">remise des </w:t>
            </w:r>
            <w:r>
              <w:rPr>
                <w:b/>
                <w:u w:val="single"/>
              </w:rPr>
              <w:t>O</w:t>
            </w:r>
            <w:r w:rsidRPr="006C1597">
              <w:rPr>
                <w:b/>
                <w:u w:val="single"/>
              </w:rPr>
              <w:t>ffres</w:t>
            </w:r>
            <w:r w:rsidRPr="006C1597">
              <w:rPr>
                <w:b/>
              </w:rPr>
              <w:t xml:space="preserve"> </w:t>
            </w:r>
            <w:r w:rsidRPr="006C1597">
              <w:t>l’adresse du Maître d’Ouvrage est la suivante :</w:t>
            </w:r>
          </w:p>
          <w:p w14:paraId="1566F1A3" w14:textId="77777777" w:rsidR="00902245" w:rsidRPr="006C1597" w:rsidRDefault="00902245" w:rsidP="00902245">
            <w:pPr>
              <w:tabs>
                <w:tab w:val="right" w:pos="7254"/>
              </w:tabs>
              <w:spacing w:before="60" w:after="60"/>
              <w:ind w:left="0" w:firstLine="0"/>
            </w:pPr>
            <w:r w:rsidRPr="006C1597">
              <w:t xml:space="preserve">Attention : </w:t>
            </w:r>
            <w:r w:rsidRPr="006C1597">
              <w:rPr>
                <w:i/>
                <w:iCs/>
              </w:rPr>
              <w:t>[Attention : insérer le nom complet de la personne, si applicable, ou insérer le nom du chargé de projet]</w:t>
            </w:r>
          </w:p>
          <w:p w14:paraId="2950B2B6" w14:textId="77777777" w:rsidR="00902245" w:rsidRPr="006C1597" w:rsidRDefault="00902245" w:rsidP="00902245">
            <w:pPr>
              <w:tabs>
                <w:tab w:val="right" w:pos="7254"/>
              </w:tabs>
              <w:spacing w:before="60" w:after="60"/>
            </w:pPr>
            <w:r w:rsidRPr="006C1597">
              <w:t xml:space="preserve">Adresse : </w:t>
            </w:r>
            <w:r w:rsidRPr="006C1597">
              <w:rPr>
                <w:i/>
                <w:iCs/>
              </w:rPr>
              <w:t>[insérer le nom de la rue et le numéro de l’immeuble]</w:t>
            </w:r>
          </w:p>
          <w:p w14:paraId="17E4C850" w14:textId="77777777" w:rsidR="00902245" w:rsidRPr="006C1597" w:rsidRDefault="00902245" w:rsidP="00902245">
            <w:pPr>
              <w:tabs>
                <w:tab w:val="right" w:pos="7254"/>
              </w:tabs>
              <w:spacing w:before="60" w:after="60"/>
            </w:pPr>
            <w:r w:rsidRPr="006C1597">
              <w:t xml:space="preserve">Étage/Numéro de bureau : </w:t>
            </w:r>
            <w:r w:rsidRPr="006C1597">
              <w:rPr>
                <w:i/>
                <w:iCs/>
              </w:rPr>
              <w:t>[insérer l’étage et le numéro du bureau]</w:t>
            </w:r>
          </w:p>
          <w:p w14:paraId="3EE55085" w14:textId="77777777" w:rsidR="00902245" w:rsidRPr="006C1597" w:rsidRDefault="00902245" w:rsidP="00902245">
            <w:pPr>
              <w:tabs>
                <w:tab w:val="right" w:pos="7254"/>
              </w:tabs>
              <w:spacing w:before="60" w:after="60"/>
            </w:pPr>
            <w:r w:rsidRPr="006C1597">
              <w:t xml:space="preserve">Ville : </w:t>
            </w:r>
            <w:r w:rsidRPr="006C1597">
              <w:rPr>
                <w:i/>
                <w:iCs/>
              </w:rPr>
              <w:t>[insérer le nom de la ville]</w:t>
            </w:r>
          </w:p>
          <w:p w14:paraId="7E4EE5A4" w14:textId="77777777" w:rsidR="00902245" w:rsidRPr="006C1597" w:rsidRDefault="00902245" w:rsidP="00902245">
            <w:pPr>
              <w:tabs>
                <w:tab w:val="right" w:pos="7254"/>
              </w:tabs>
              <w:spacing w:before="60" w:after="60"/>
              <w:rPr>
                <w:i/>
              </w:rPr>
            </w:pPr>
            <w:r w:rsidRPr="006C1597">
              <w:t xml:space="preserve">Code postal : </w:t>
            </w:r>
            <w:r w:rsidRPr="006C1597">
              <w:rPr>
                <w:i/>
                <w:iCs/>
              </w:rPr>
              <w:t>[insérer le numéro du code postal]</w:t>
            </w:r>
            <w:r w:rsidRPr="006C1597">
              <w:t xml:space="preserve"> </w:t>
            </w:r>
          </w:p>
          <w:p w14:paraId="33CCB0ED" w14:textId="77777777" w:rsidR="00902245" w:rsidRPr="006C1597" w:rsidRDefault="00902245" w:rsidP="00902245">
            <w:pPr>
              <w:tabs>
                <w:tab w:val="right" w:pos="7254"/>
              </w:tabs>
              <w:spacing w:before="60" w:after="60"/>
              <w:rPr>
                <w:i/>
                <w:iCs/>
              </w:rPr>
            </w:pPr>
            <w:r w:rsidRPr="006C1597">
              <w:t xml:space="preserve">Pays : </w:t>
            </w:r>
            <w:r w:rsidRPr="006C1597">
              <w:rPr>
                <w:i/>
                <w:iCs/>
              </w:rPr>
              <w:t>[insérer le nom du pays]</w:t>
            </w:r>
          </w:p>
          <w:p w14:paraId="4EAC40C0" w14:textId="77777777" w:rsidR="00902245" w:rsidRPr="007F4D84" w:rsidRDefault="00902245" w:rsidP="00FD1182">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ffres est déterminé en tenant dûment compte des circonstances particulières du projet ainsi que de l’ampleur et de la complexité du marché. Le délai accordé est d’au moins trente (30) jours ouvrables, sauf conven</w:t>
            </w:r>
            <w:r>
              <w:rPr>
                <w:b/>
                <w:i/>
                <w:color w:val="000000" w:themeColor="text1"/>
                <w:lang w:val="fr"/>
              </w:rPr>
              <w:t>u autrement avec la B</w:t>
            </w:r>
            <w:r w:rsidRPr="003261FD">
              <w:rPr>
                <w:b/>
                <w:i/>
                <w:color w:val="000000" w:themeColor="text1"/>
                <w:lang w:val="fr"/>
              </w:rPr>
              <w:t>anque]</w:t>
            </w:r>
          </w:p>
          <w:p w14:paraId="413CD89F" w14:textId="77777777" w:rsidR="00902245" w:rsidRPr="006C1597" w:rsidRDefault="00902245" w:rsidP="00902245">
            <w:pPr>
              <w:tabs>
                <w:tab w:val="right" w:pos="7254"/>
              </w:tabs>
              <w:spacing w:before="60" w:after="60"/>
              <w:rPr>
                <w:b/>
              </w:rPr>
            </w:pPr>
            <w:r w:rsidRPr="006C1597">
              <w:rPr>
                <w:b/>
              </w:rPr>
              <w:t>La date et heure limites de remise des offres sont les suivantes :</w:t>
            </w:r>
          </w:p>
          <w:p w14:paraId="564F218E" w14:textId="77777777" w:rsidR="00902245" w:rsidRPr="006C1597" w:rsidRDefault="00902245" w:rsidP="00902245">
            <w:pPr>
              <w:tabs>
                <w:tab w:val="right" w:pos="7254"/>
              </w:tabs>
              <w:spacing w:before="60" w:after="60"/>
            </w:pPr>
            <w:r w:rsidRPr="006C1597">
              <w:t xml:space="preserve">Date : </w:t>
            </w:r>
            <w:r w:rsidRPr="006C1597">
              <w:rPr>
                <w:i/>
                <w:iCs/>
              </w:rPr>
              <w:t>[insérer le jour, mois, année ; par exemple : 15 Juin 2021]</w:t>
            </w:r>
            <w:r w:rsidRPr="006C1597">
              <w:t xml:space="preserve"> </w:t>
            </w:r>
          </w:p>
          <w:p w14:paraId="34C71D9A" w14:textId="77777777" w:rsidR="00902245" w:rsidRPr="006C1597" w:rsidRDefault="00902245" w:rsidP="00902245">
            <w:pPr>
              <w:tabs>
                <w:tab w:val="right" w:pos="7254"/>
              </w:tabs>
              <w:spacing w:before="60" w:after="60"/>
            </w:pPr>
            <w:r w:rsidRPr="006C1597">
              <w:t>Heure :</w:t>
            </w:r>
            <w:r w:rsidRPr="006C1597">
              <w:rPr>
                <w:i/>
                <w:iCs/>
              </w:rPr>
              <w:t xml:space="preserve"> [insérer l’heure ; préciser « matin » ou « soir » si nécessaire]</w:t>
            </w:r>
            <w:r w:rsidRPr="006C1597">
              <w:t xml:space="preserve"> </w:t>
            </w:r>
          </w:p>
          <w:p w14:paraId="55C76EB1" w14:textId="77777777" w:rsidR="00902245" w:rsidRPr="006C1597" w:rsidRDefault="00902245" w:rsidP="00902245">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5EEE5CA8" w14:textId="77777777" w:rsidR="00902245" w:rsidRPr="00AB342D" w:rsidRDefault="00902245" w:rsidP="00902245">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requis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7965897F" w:rsidR="00902245" w:rsidRPr="006C1597" w:rsidRDefault="00902245" w:rsidP="00902245">
            <w:pPr>
              <w:tabs>
                <w:tab w:val="right" w:pos="7254"/>
              </w:tabs>
              <w:spacing w:before="60" w:after="60"/>
              <w:ind w:left="0" w:firstLine="0"/>
              <w:jc w:val="left"/>
            </w:pPr>
            <w:r w:rsidRPr="006C1597">
              <w:t>Si les Soumissionnaires peuvent soumettre leurs offres par voie électronique, la procédure de soumission est la suivante :</w:t>
            </w:r>
            <w:r>
              <w:t xml:space="preserve"> ___________________</w:t>
            </w:r>
            <w:r w:rsidRPr="006C1597">
              <w:t xml:space="preserve"> </w:t>
            </w:r>
            <w:r w:rsidRPr="006C1597">
              <w:rPr>
                <w:i/>
                <w:iCs/>
              </w:rPr>
              <w:t>[insérer une description de la procédure de soumission des offres par voie électronique le cas échéant]</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1F2608BE" w:rsidR="00814D81" w:rsidRPr="006C1597" w:rsidRDefault="00814D81" w:rsidP="00BE4B6F">
            <w:pPr>
              <w:tabs>
                <w:tab w:val="right" w:pos="7254"/>
              </w:tabs>
              <w:spacing w:before="60" w:after="60"/>
            </w:pPr>
            <w:r w:rsidRPr="006C1597">
              <w:t>L’ouverture des plis aura lieu à l’adresse suivante</w:t>
            </w:r>
            <w:r w:rsidR="005B69F3" w:rsidRPr="006C1597">
              <w:t> :</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[insérer le nom de la rue et le numéro de l’immeuble]</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[insérer l’étage et le numéro du bureau]</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[insérer le nom de la ville]</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[insérer le nom du pays]</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[insérer le jour, mois, année</w:t>
            </w:r>
            <w:r w:rsidR="005B69F3" w:rsidRPr="006C1597">
              <w:rPr>
                <w:i/>
                <w:iCs/>
              </w:rPr>
              <w:t> ;</w:t>
            </w:r>
            <w:r w:rsidRPr="006C1597">
              <w:rPr>
                <w:i/>
                <w:iCs/>
              </w:rPr>
              <w:t xml:space="preserve"> par exemple</w:t>
            </w:r>
            <w:r w:rsidR="005B69F3" w:rsidRPr="006C1597">
              <w:rPr>
                <w:i/>
                <w:iCs/>
              </w:rPr>
              <w:t> :</w:t>
            </w:r>
            <w:r w:rsidRPr="006C1597">
              <w:rPr>
                <w:i/>
                <w:iCs/>
              </w:rPr>
              <w:t xml:space="preserve"> 15 </w:t>
            </w:r>
            <w:r w:rsidR="006C1597">
              <w:rPr>
                <w:i/>
                <w:iCs/>
              </w:rPr>
              <w:t>j</w:t>
            </w:r>
            <w:r w:rsidRPr="006C1597">
              <w:rPr>
                <w:i/>
                <w:iCs/>
              </w:rPr>
              <w:t>uin 20</w:t>
            </w:r>
            <w:r w:rsidR="00DA6DAA" w:rsidRPr="006C1597">
              <w:rPr>
                <w:i/>
                <w:iCs/>
              </w:rPr>
              <w:t>21</w:t>
            </w:r>
            <w:r w:rsidRPr="006C1597">
              <w:rPr>
                <w:i/>
                <w:iCs/>
              </w:rPr>
              <w:t>]</w:t>
            </w:r>
          </w:p>
          <w:p w14:paraId="0AFE1114" w14:textId="6DAB1E25"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[insérer l’heure</w:t>
            </w:r>
            <w:r w:rsidR="005B69F3" w:rsidRPr="006C1597">
              <w:rPr>
                <w:i/>
                <w:iCs/>
              </w:rPr>
              <w:t> ;</w:t>
            </w:r>
            <w:r w:rsidRPr="006C1597">
              <w:rPr>
                <w:i/>
                <w:iCs/>
              </w:rPr>
              <w:t xml:space="preserve"> préciser « matin « ou « soir » si nécessaire]</w:t>
            </w:r>
          </w:p>
          <w:p w14:paraId="653EB56A" w14:textId="77777777" w:rsidR="002716DE" w:rsidRDefault="002716DE" w:rsidP="00BE4B6F">
            <w:pPr>
              <w:tabs>
                <w:tab w:val="right" w:pos="7254"/>
              </w:tabs>
              <w:spacing w:before="60" w:after="60"/>
              <w:ind w:left="0" w:firstLine="0"/>
            </w:pPr>
          </w:p>
          <w:p w14:paraId="553AE0BF" w14:textId="4104E98A" w:rsidR="000A450A" w:rsidRPr="005534F1" w:rsidRDefault="002716DE" w:rsidP="00BE4B6F">
            <w:pPr>
              <w:tabs>
                <w:tab w:val="right" w:pos="7254"/>
              </w:tabs>
              <w:spacing w:before="60" w:after="60"/>
              <w:ind w:left="0" w:firstLine="0"/>
              <w:rPr>
                <w:b/>
                <w:bCs/>
                <w:i/>
                <w:iCs/>
              </w:rPr>
            </w:pPr>
            <w:r w:rsidRPr="0058499E">
              <w:rPr>
                <w:b/>
                <w:bCs/>
                <w:i/>
                <w:iCs/>
              </w:rPr>
              <w:t>[La date et l’heure devraient être les mêmes que la date et l’heure de clôture du dépôt des offres en application de l’Article 22 des IS]</w:t>
            </w:r>
          </w:p>
        </w:tc>
      </w:tr>
      <w:tr w:rsidR="002716DE" w:rsidRPr="006C1597" w14:paraId="43A8CEED" w14:textId="77777777" w:rsidTr="0058499E">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77777777" w:rsidR="002716DE" w:rsidRPr="00337B0F" w:rsidRDefault="002716DE" w:rsidP="0058499E">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une </w:t>
            </w:r>
            <w:r>
              <w:rPr>
                <w:b/>
                <w:bCs/>
                <w:i/>
              </w:rPr>
              <w:t>O</w:t>
            </w:r>
            <w:r w:rsidRPr="00337B0F">
              <w:rPr>
                <w:b/>
                <w:bCs/>
                <w:i/>
              </w:rPr>
              <w:t>ffre par voie électronique. Dans le cas contraire, supprimer.]</w:t>
            </w:r>
          </w:p>
          <w:p w14:paraId="0E829C09" w14:textId="422C6639" w:rsidR="002716DE" w:rsidRPr="006C1597" w:rsidRDefault="002716DE" w:rsidP="002716DE">
            <w:pPr>
              <w:tabs>
                <w:tab w:val="right" w:pos="7254"/>
              </w:tabs>
              <w:spacing w:before="60" w:after="0"/>
              <w:ind w:left="0" w:firstLine="0"/>
            </w:pPr>
            <w:r w:rsidRPr="0028492A">
              <w:t>Les procédures d’ouverture des plis remis par voie électronique, lorsqu’elles sont applicables, sont les suivantes</w:t>
            </w:r>
            <w:r>
              <w:t xml:space="preserve"> </w:t>
            </w:r>
            <w:r w:rsidRPr="0028492A">
              <w:t xml:space="preserve">: </w:t>
            </w:r>
            <w:r>
              <w:t>___________</w:t>
            </w:r>
            <w:r w:rsidRPr="0028492A">
              <w:rPr>
                <w:i/>
              </w:rPr>
              <w:t>[</w:t>
            </w:r>
            <w:r w:rsidRPr="00337B0F">
              <w:rPr>
                <w:b/>
                <w:bCs/>
                <w:i/>
              </w:rPr>
              <w:t>insérer une description des procédures d’ouverture des plis par voie électronique.</w:t>
            </w:r>
          </w:p>
        </w:tc>
      </w:tr>
      <w:tr w:rsidR="000A450A" w:rsidRPr="006C1597" w14:paraId="38EB614F" w14:textId="77777777" w:rsidTr="00B63CA2">
        <w:trPr>
          <w:trHeight w:val="392"/>
        </w:trPr>
        <w:tc>
          <w:tcPr>
            <w:tcW w:w="1620" w:type="dxa"/>
            <w:tcMar>
              <w:top w:w="28" w:type="dxa"/>
              <w:bottom w:w="28" w:type="dxa"/>
            </w:tcMar>
          </w:tcPr>
          <w:p w14:paraId="27AD0A18" w14:textId="7FB750AF" w:rsidR="000A450A" w:rsidRPr="006C1597" w:rsidRDefault="000A450A" w:rsidP="00BE4B6F">
            <w:pPr>
              <w:tabs>
                <w:tab w:val="right" w:pos="7434"/>
              </w:tabs>
              <w:spacing w:before="60" w:after="60"/>
              <w:rPr>
                <w:b/>
              </w:rPr>
            </w:pPr>
            <w:r w:rsidRPr="006C1597">
              <w:rPr>
                <w:b/>
              </w:rPr>
              <w:t>IS 25.</w:t>
            </w:r>
            <w:r w:rsidR="002716DE">
              <w:rPr>
                <w:b/>
              </w:rPr>
              <w:t>6</w:t>
            </w:r>
          </w:p>
        </w:tc>
        <w:tc>
          <w:tcPr>
            <w:tcW w:w="7740" w:type="dxa"/>
            <w:tcMar>
              <w:top w:w="28" w:type="dxa"/>
              <w:bottom w:w="28" w:type="dxa"/>
            </w:tcMar>
          </w:tcPr>
          <w:p w14:paraId="73CAC266" w14:textId="369F58C3"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 le Border</w:t>
            </w:r>
            <w:r w:rsidR="004B35F8" w:rsidRPr="006C1597">
              <w:t>e</w:t>
            </w:r>
            <w:r w:rsidRPr="006C1597">
              <w:t xml:space="preserve">au des Prix unitaires et le </w:t>
            </w:r>
            <w:r w:rsidR="00DB6A64">
              <w:t>Devis Quantitatif</w:t>
            </w:r>
            <w:r w:rsidR="004B35F8" w:rsidRPr="006C1597">
              <w:t xml:space="preserve"> </w:t>
            </w:r>
            <w:r w:rsidR="002716DE">
              <w:t>E</w:t>
            </w:r>
            <w:r w:rsidR="004B35F8" w:rsidRPr="006C1597">
              <w:t>stimatif</w:t>
            </w:r>
            <w:r w:rsidRPr="006C1597">
              <w:t xml:space="preserve"> seront paraphés par </w:t>
            </w:r>
            <w:r w:rsidR="00AC04F0">
              <w:t>______________</w:t>
            </w:r>
            <w:r w:rsidRPr="006C1597">
              <w:t xml:space="preserve"> </w:t>
            </w:r>
            <w:r w:rsidR="00BE04A2" w:rsidRPr="006C1597">
              <w:rPr>
                <w:i/>
              </w:rPr>
              <w:t>[insérer le nombre des représentants]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3AA5DCEA" w:rsidR="002716DE" w:rsidRPr="0058499E" w:rsidRDefault="002716DE" w:rsidP="000C28EF">
            <w:pPr>
              <w:tabs>
                <w:tab w:val="right" w:pos="7254"/>
              </w:tabs>
              <w:spacing w:before="60" w:after="0"/>
              <w:ind w:left="0" w:firstLine="0"/>
              <w:rPr>
                <w:b/>
                <w:bCs/>
              </w:rPr>
            </w:pPr>
            <w:r w:rsidRPr="0058499E">
              <w:rPr>
                <w:b/>
                <w:bCs/>
                <w:i/>
              </w:rPr>
              <w:t>[insérer la description de la méthode</w:t>
            </w:r>
            <w:r>
              <w:rPr>
                <w:b/>
                <w:bCs/>
                <w:i/>
              </w:rPr>
              <w:t xml:space="preserve"> : Example : Chaque </w:t>
            </w:r>
            <w:r w:rsidRPr="0058499E">
              <w:rPr>
                <w:b/>
                <w:bCs/>
                <w:i/>
              </w:rPr>
              <w:t xml:space="preserve">Soumission, </w:t>
            </w:r>
            <w:r>
              <w:rPr>
                <w:b/>
                <w:bCs/>
                <w:i/>
              </w:rPr>
              <w:t xml:space="preserve">devra être paraphées par tous les </w:t>
            </w:r>
            <w:r w:rsidRPr="0058499E">
              <w:rPr>
                <w:b/>
                <w:bCs/>
                <w:i/>
              </w:rPr>
              <w:t xml:space="preserve">représentants du Maître d’Ouvrage </w:t>
            </w:r>
            <w:r w:rsidR="005534F1" w:rsidRPr="0058499E">
              <w:rPr>
                <w:b/>
                <w:bCs/>
                <w:i/>
              </w:rPr>
              <w:t>ass</w:t>
            </w:r>
            <w:r w:rsidR="005534F1">
              <w:rPr>
                <w:b/>
                <w:bCs/>
                <w:i/>
              </w:rPr>
              <w:t>ist</w:t>
            </w:r>
            <w:r w:rsidR="005534F1" w:rsidRPr="0058499E">
              <w:rPr>
                <w:b/>
                <w:bCs/>
                <w:i/>
              </w:rPr>
              <w:t>ant</w:t>
            </w:r>
            <w:r>
              <w:rPr>
                <w:b/>
                <w:bCs/>
                <w:i/>
              </w:rPr>
              <w:t xml:space="preserve"> </w:t>
            </w:r>
            <w:r w:rsidRPr="0058499E">
              <w:rPr>
                <w:b/>
                <w:bCs/>
                <w:i/>
              </w:rPr>
              <w:t xml:space="preserve">à l’ouverture des offres </w:t>
            </w:r>
            <w:r>
              <w:rPr>
                <w:b/>
                <w:bCs/>
                <w:i/>
              </w:rPr>
              <w:t xml:space="preserve">et </w:t>
            </w:r>
            <w:r w:rsidRPr="0058499E">
              <w:rPr>
                <w:b/>
                <w:bCs/>
                <w:i/>
              </w:rPr>
              <w:t>devr</w:t>
            </w:r>
            <w:r>
              <w:rPr>
                <w:b/>
                <w:bCs/>
                <w:i/>
              </w:rPr>
              <w:t>a</w:t>
            </w:r>
            <w:r w:rsidRPr="0058499E">
              <w:rPr>
                <w:b/>
                <w:bCs/>
                <w:i/>
              </w:rPr>
              <w:t xml:space="preserve"> également </w:t>
            </w:r>
            <w:r>
              <w:rPr>
                <w:b/>
                <w:bCs/>
                <w:i/>
              </w:rPr>
              <w:t>être numérotée, et toute modification des p</w:t>
            </w:r>
            <w:r w:rsidR="005534F1">
              <w:rPr>
                <w:b/>
                <w:bCs/>
                <w:i/>
              </w:rPr>
              <w:t>r</w:t>
            </w:r>
            <w:r>
              <w:rPr>
                <w:b/>
                <w:bCs/>
                <w:i/>
              </w:rPr>
              <w:t xml:space="preserve">ix unitaires ou totaux devra être paraphée par le Représentant du Maître d’Ouvrage, etc.] </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Évaluation et comparaison des offres</w:t>
            </w:r>
          </w:p>
        </w:tc>
      </w:tr>
      <w:tr w:rsidR="000A450A" w:rsidRPr="006C1597" w14:paraId="006D8463" w14:textId="77777777" w:rsidTr="00B63CA2">
        <w:trPr>
          <w:trHeight w:val="392"/>
        </w:trPr>
        <w:tc>
          <w:tcPr>
            <w:tcW w:w="1620" w:type="dxa"/>
            <w:tcMar>
              <w:top w:w="28" w:type="dxa"/>
              <w:bottom w:w="28" w:type="dxa"/>
            </w:tcMar>
          </w:tcPr>
          <w:p w14:paraId="25B68D04" w14:textId="027F863C" w:rsidR="000A450A" w:rsidRPr="006C1597" w:rsidRDefault="000A450A" w:rsidP="00BE4B6F">
            <w:pPr>
              <w:tabs>
                <w:tab w:val="right" w:pos="7434"/>
              </w:tabs>
              <w:spacing w:before="60" w:after="60"/>
              <w:rPr>
                <w:b/>
              </w:rPr>
            </w:pPr>
            <w:r w:rsidRPr="006C1597">
              <w:rPr>
                <w:b/>
              </w:rPr>
              <w:t>IS 32.1</w:t>
            </w:r>
          </w:p>
        </w:tc>
        <w:tc>
          <w:tcPr>
            <w:tcW w:w="7740" w:type="dxa"/>
            <w:tcMar>
              <w:top w:w="28" w:type="dxa"/>
              <w:bottom w:w="28" w:type="dxa"/>
            </w:tcMar>
          </w:tcPr>
          <w:p w14:paraId="03272EAC" w14:textId="1A1D0F2D" w:rsidR="000A450A" w:rsidRPr="006C1597" w:rsidRDefault="000A450A" w:rsidP="002F511F">
            <w:pPr>
              <w:tabs>
                <w:tab w:val="right" w:pos="7254"/>
              </w:tabs>
              <w:spacing w:before="60" w:after="60"/>
              <w:ind w:left="0" w:firstLine="0"/>
            </w:pPr>
            <w:r w:rsidRPr="006C1597">
              <w:t xml:space="preserve">La monnaie utilisée pour convertir en une seule monnaie tous les prix des </w:t>
            </w:r>
            <w:r w:rsidR="007574A1">
              <w:t>O</w:t>
            </w:r>
            <w:r w:rsidRPr="006C1597">
              <w:t>ffres exprimées en diverses monnaies, aux fins d’évaluation et de comparaison de ces offres, est</w:t>
            </w:r>
            <w:r w:rsidR="005B69F3" w:rsidRPr="006C1597">
              <w:t> :</w:t>
            </w:r>
            <w:r w:rsidR="002F511F" w:rsidRPr="006C1597">
              <w:rPr>
                <w:u w:val="single"/>
              </w:rPr>
              <w:tab/>
            </w:r>
            <w:r w:rsidR="007574A1" w:rsidRPr="0058499E">
              <w:rPr>
                <w:b/>
                <w:bCs/>
                <w:i/>
                <w:iCs/>
                <w:u w:val="single"/>
              </w:rPr>
              <w:t>[insérer le nom de la monnaie]</w:t>
            </w:r>
          </w:p>
          <w:p w14:paraId="113633EF" w14:textId="11D26CE8" w:rsidR="00814D81" w:rsidRPr="0058499E" w:rsidRDefault="000A450A" w:rsidP="002F0C19">
            <w:pPr>
              <w:tabs>
                <w:tab w:val="right" w:pos="7254"/>
              </w:tabs>
              <w:spacing w:before="60" w:after="60"/>
              <w:ind w:left="0" w:firstLine="0"/>
              <w:rPr>
                <w:b/>
                <w:bCs/>
                <w:i/>
              </w:rPr>
            </w:pPr>
            <w:r w:rsidRPr="006C1597">
              <w:t>La source du taux de change à employer est</w:t>
            </w:r>
            <w:r w:rsidR="005B69F3" w:rsidRPr="006C1597">
              <w:t> :</w:t>
            </w:r>
            <w:r w:rsidRPr="006C1597">
              <w:t xml:space="preserve"> </w:t>
            </w:r>
            <w:r w:rsidR="00AC04F0" w:rsidRPr="0058499E">
              <w:rPr>
                <w:b/>
                <w:bCs/>
              </w:rPr>
              <w:t>_____________</w:t>
            </w:r>
            <w:r w:rsidR="00814D81" w:rsidRPr="0058499E">
              <w:rPr>
                <w:b/>
                <w:bCs/>
                <w:i/>
              </w:rPr>
              <w:t xml:space="preserve">[Insérer le nom de la source du taux de change (ex. la Banque Centrale du pays </w:t>
            </w:r>
            <w:r w:rsidR="005851BC" w:rsidRPr="0058499E">
              <w:rPr>
                <w:b/>
                <w:bCs/>
                <w:i/>
              </w:rPr>
              <w:t>du Maître d’Ouvrage</w:t>
            </w:r>
            <w:r w:rsidR="00814D81" w:rsidRPr="0058499E">
              <w:rPr>
                <w:b/>
                <w:bCs/>
                <w:i/>
              </w:rPr>
              <w:t>.]</w:t>
            </w:r>
          </w:p>
          <w:p w14:paraId="445086C0" w14:textId="055F9072" w:rsidR="007574A1" w:rsidRPr="00CD66E2" w:rsidRDefault="00814D81" w:rsidP="0058499E">
            <w:pPr>
              <w:spacing w:before="60" w:after="60"/>
              <w:ind w:left="0" w:firstLine="0"/>
              <w:rPr>
                <w:b/>
                <w:bCs/>
                <w:i/>
              </w:rPr>
            </w:pPr>
            <w:r w:rsidRPr="006C1597">
              <w:t>La date de référence est</w:t>
            </w:r>
            <w:r w:rsidR="005B69F3" w:rsidRPr="006C1597">
              <w:rPr>
                <w:i/>
              </w:rPr>
              <w:t> :</w:t>
            </w:r>
            <w:r w:rsidR="002F511F" w:rsidRPr="006C1597">
              <w:rPr>
                <w:i/>
              </w:rPr>
              <w:t xml:space="preserve"> </w:t>
            </w:r>
            <w:r w:rsidR="00AC04F0">
              <w:rPr>
                <w:i/>
              </w:rPr>
              <w:t>_____________</w:t>
            </w:r>
            <w:r w:rsidRPr="006C1597">
              <w:rPr>
                <w:i/>
              </w:rPr>
              <w:t>[</w:t>
            </w:r>
            <w:r w:rsidR="007574A1"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6BA3A285" w14:textId="77777777" w:rsidR="007574A1" w:rsidRDefault="007574A1" w:rsidP="002F0C19">
            <w:pPr>
              <w:tabs>
                <w:tab w:val="right" w:pos="7254"/>
              </w:tabs>
              <w:spacing w:before="60" w:after="60"/>
              <w:ind w:left="0" w:firstLine="0"/>
              <w:rPr>
                <w:u w:val="single"/>
              </w:rPr>
            </w:pPr>
          </w:p>
          <w:p w14:paraId="45E6D63B" w14:textId="50F53FF6" w:rsidR="00F856B6" w:rsidRPr="006C1597" w:rsidRDefault="000A450A" w:rsidP="002F0C19">
            <w:pPr>
              <w:tabs>
                <w:tab w:val="right" w:pos="7254"/>
              </w:tabs>
              <w:spacing w:before="60" w:after="60"/>
              <w:ind w:left="0" w:firstLine="0"/>
              <w:rPr>
                <w:i/>
              </w:rPr>
            </w:pPr>
            <w:r w:rsidRPr="006C1597">
              <w:rPr>
                <w:u w:val="single"/>
              </w:rPr>
              <w:t>L</w:t>
            </w:r>
            <w:r w:rsidRPr="006C1597">
              <w:t xml:space="preserve">a(es) monnaie(s) de l’Offre sera(ont) convertie(s) en une seule monnaie conformément à la procédure correspondant à l’Option </w:t>
            </w:r>
            <w:r w:rsidRPr="00AC04F0">
              <w:rPr>
                <w:b/>
                <w:bCs/>
                <w:i/>
                <w:iCs/>
              </w:rPr>
              <w:t>[A/B]</w:t>
            </w:r>
            <w:r w:rsidRPr="006C1597">
              <w:t xml:space="preserve"> telle que précisée ci-après</w:t>
            </w:r>
            <w:r w:rsidR="005B69F3" w:rsidRPr="006C1597">
              <w:t> :</w:t>
            </w:r>
            <w:r w:rsidR="00161C7C" w:rsidRPr="006C1597">
              <w:t xml:space="preserve"> </w:t>
            </w:r>
            <w:r w:rsidR="00161C7C" w:rsidRPr="006C1597">
              <w:rPr>
                <w:i/>
              </w:rPr>
              <w:t>[</w:t>
            </w:r>
            <w:r w:rsidR="00961D92" w:rsidRPr="006C1597">
              <w:rPr>
                <w:i/>
              </w:rPr>
              <w:t>supprimer l</w:t>
            </w:r>
            <w:r w:rsidR="00161C7C" w:rsidRPr="006C1597">
              <w:rPr>
                <w:i/>
              </w:rPr>
              <w:t>a mention inutile</w:t>
            </w:r>
            <w:r w:rsidR="00961D92" w:rsidRPr="006C1597">
              <w:rPr>
                <w:i/>
              </w:rPr>
              <w:t>]</w:t>
            </w:r>
          </w:p>
          <w:p w14:paraId="43B56E73" w14:textId="6E54212A" w:rsidR="00F856B6" w:rsidRPr="006C1597" w:rsidRDefault="000A450A" w:rsidP="002F511F">
            <w:pPr>
              <w:tabs>
                <w:tab w:val="right" w:pos="7254"/>
              </w:tabs>
              <w:spacing w:before="120" w:after="60"/>
              <w:ind w:left="0" w:firstLine="0"/>
            </w:pPr>
            <w:r w:rsidRPr="006C1597">
              <w:rPr>
                <w:b/>
              </w:rPr>
              <w:t xml:space="preserve">Option A (le Soumissionnaire est requis de libeller ses prix entièrement en monnaie </w:t>
            </w:r>
            <w:r w:rsidR="000C28C6" w:rsidRPr="006C1597">
              <w:rPr>
                <w:b/>
              </w:rPr>
              <w:t>nationale</w:t>
            </w:r>
            <w:r w:rsidRPr="006C1597">
              <w:rPr>
                <w:b/>
              </w:rPr>
              <w:t>)</w:t>
            </w:r>
            <w:r w:rsidR="005B69F3" w:rsidRPr="006C1597">
              <w:rPr>
                <w:b/>
              </w:rPr>
              <w:t> :</w:t>
            </w:r>
          </w:p>
          <w:p w14:paraId="225B0387" w14:textId="7D22B381" w:rsidR="00F856B6" w:rsidRPr="006C1597" w:rsidRDefault="000A450A" w:rsidP="002F0C19">
            <w:pPr>
              <w:tabs>
                <w:tab w:val="right" w:pos="7254"/>
              </w:tabs>
              <w:spacing w:before="60" w:after="60"/>
              <w:ind w:left="0" w:firstLine="0"/>
            </w:pPr>
            <w:r w:rsidRPr="006C1597">
              <w:t xml:space="preserve">Aux fins de comparaison des offres, dans une première étape, le </w:t>
            </w:r>
            <w:r w:rsidR="000C28C6" w:rsidRPr="006C1597">
              <w:t xml:space="preserve">Montant </w:t>
            </w:r>
            <w:r w:rsidRPr="006C15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60398B49" w:rsidR="00F856B6" w:rsidRPr="006C1597" w:rsidRDefault="000A450A" w:rsidP="002F0C19">
            <w:pPr>
              <w:tabs>
                <w:tab w:val="right" w:pos="7254"/>
              </w:tabs>
              <w:spacing w:before="60" w:after="60"/>
              <w:ind w:left="0" w:firstLine="0"/>
            </w:pPr>
            <w:r w:rsidRPr="006C1597">
              <w:t xml:space="preserve">Dans une seconde étape, le Maître </w:t>
            </w:r>
            <w:r w:rsidR="001A0797" w:rsidRPr="006C1597">
              <w:t>d</w:t>
            </w:r>
            <w:r w:rsidRPr="006C1597">
              <w:t xml:space="preserve">’Ouvrage reconvertira les montants ainsi obtenus dans la monnaie </w:t>
            </w:r>
            <w:r w:rsidR="004B5C0E">
              <w:t>dans laquelle le Prix de l’Offre est payable (excluant les Sommes Provisionnelles mais incluant les Travaux en régie lorsque cotées d’une manière compétitive) dans un</w:t>
            </w:r>
            <w:r w:rsidR="002A439C">
              <w:t>e</w:t>
            </w:r>
            <w:r w:rsidR="004B5C0E">
              <w:t xml:space="preserve"> seule monnaie identifiée ci-dessus </w:t>
            </w:r>
            <w:r w:rsidRPr="006C1597">
              <w:t xml:space="preserve">au taux de change </w:t>
            </w:r>
            <w:r w:rsidR="003277BC" w:rsidRPr="006C1597">
              <w:t xml:space="preserve">vendeur </w:t>
            </w:r>
            <w:r w:rsidRPr="006C1597">
              <w:t xml:space="preserve">établi </w:t>
            </w:r>
            <w:r w:rsidR="004B5C0E">
              <w:t xml:space="preserve">pour ce genre de transactions </w:t>
            </w:r>
            <w:r w:rsidRPr="006C1597">
              <w:t xml:space="preserve">à la date mentionnée en cet article. </w:t>
            </w:r>
          </w:p>
          <w:p w14:paraId="548F6B24" w14:textId="40A75D2A" w:rsidR="00CD478E" w:rsidRPr="0058499E" w:rsidRDefault="00CD478E" w:rsidP="002F0C19">
            <w:pPr>
              <w:tabs>
                <w:tab w:val="right" w:pos="7254"/>
              </w:tabs>
              <w:spacing w:before="60" w:after="60"/>
              <w:ind w:left="0" w:firstLine="0"/>
              <w:rPr>
                <w:b/>
                <w:bCs/>
              </w:rPr>
            </w:pPr>
            <w:r w:rsidRPr="0058499E">
              <w:rPr>
                <w:b/>
                <w:bCs/>
              </w:rPr>
              <w:t>OU</w:t>
            </w:r>
          </w:p>
          <w:p w14:paraId="4211A5BD" w14:textId="29548C8D" w:rsidR="00F856B6" w:rsidRPr="006C1597" w:rsidRDefault="000A450A" w:rsidP="002F511F">
            <w:pPr>
              <w:tabs>
                <w:tab w:val="left" w:pos="1080"/>
              </w:tabs>
              <w:spacing w:before="120" w:after="60"/>
              <w:ind w:left="0"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840673" w:rsidRPr="006C1597">
              <w:rPr>
                <w:b/>
              </w:rPr>
              <w:t xml:space="preserve">monnaies </w:t>
            </w:r>
            <w:r w:rsidR="000C28C6" w:rsidRPr="006C1597">
              <w:rPr>
                <w:b/>
              </w:rPr>
              <w:t xml:space="preserve">nationale et </w:t>
            </w:r>
            <w:r w:rsidRPr="006C1597">
              <w:rPr>
                <w:b/>
              </w:rPr>
              <w:t>étrangères)</w:t>
            </w:r>
            <w:r w:rsidR="005B69F3" w:rsidRPr="006C1597">
              <w:rPr>
                <w:b/>
              </w:rPr>
              <w:t> :</w:t>
            </w:r>
          </w:p>
          <w:p w14:paraId="153A80D7" w14:textId="7A04ACA8" w:rsidR="000A450A" w:rsidRPr="004B5C0E" w:rsidRDefault="000A450A" w:rsidP="002F0C19">
            <w:pPr>
              <w:tabs>
                <w:tab w:val="right" w:pos="7254"/>
              </w:tabs>
              <w:spacing w:before="60" w:after="60"/>
              <w:ind w:left="0" w:firstLine="0"/>
            </w:pPr>
            <w:r w:rsidRPr="006C1597">
              <w:t xml:space="preserve">Aux fins </w:t>
            </w:r>
            <w:r w:rsidR="00840673" w:rsidRPr="006C1597">
              <w:t>de comparaison des O</w:t>
            </w:r>
            <w:r w:rsidRPr="006C1597">
              <w:t xml:space="preserve">ffres, le Maître </w:t>
            </w:r>
            <w:r w:rsidR="001A0797" w:rsidRPr="006C1597">
              <w:t>d</w:t>
            </w:r>
            <w:r w:rsidRPr="006C1597">
              <w:t xml:space="preserve">’Ouvrage, après les corrections prévues à l’article 31, convertira le </w:t>
            </w:r>
            <w:r w:rsidR="000C28C6" w:rsidRPr="006C1597">
              <w:t>Montant</w:t>
            </w:r>
            <w:r w:rsidRPr="006C1597">
              <w:t xml:space="preserve"> de l’Offre </w:t>
            </w:r>
            <w:r w:rsidR="000C28C6" w:rsidRPr="006C1597">
              <w:t>libellé</w:t>
            </w:r>
            <w:r w:rsidRPr="006C1597">
              <w:t xml:space="preserve"> en diverses monnaies de règlement </w:t>
            </w:r>
            <w:r w:rsidR="004B5C0E">
              <w:t xml:space="preserve">(excluant les Sommes Provisionnelles mais incluant les Travaux en régie lorsque cotées d’une manière compétitive) </w:t>
            </w:r>
            <w:r w:rsidRPr="006C1597">
              <w:t>dans la monnaie mentionné</w:t>
            </w:r>
            <w:r w:rsidR="004B5C0E">
              <w:t>e</w:t>
            </w:r>
            <w:r w:rsidRPr="006C1597">
              <w:t xml:space="preserve"> </w:t>
            </w:r>
            <w:r w:rsidR="000C28C6" w:rsidRPr="006C1597">
              <w:t>au présent</w:t>
            </w:r>
            <w:r w:rsidRPr="006C1597">
              <w:t xml:space="preserve"> article au taux de change de vente établi </w:t>
            </w:r>
            <w:r w:rsidR="004B5C0E">
              <w:t xml:space="preserve">pour ce genre de transactions </w:t>
            </w:r>
            <w:r w:rsidR="004B5C0E" w:rsidRPr="006C1597">
              <w:t xml:space="preserve">à la date mentionnée en cet article. </w:t>
            </w:r>
          </w:p>
        </w:tc>
      </w:tr>
      <w:tr w:rsidR="000A450A" w:rsidRPr="006C1597" w14:paraId="7E684178" w14:textId="77777777" w:rsidTr="004B5C0E">
        <w:trPr>
          <w:trHeight w:val="1292"/>
        </w:trPr>
        <w:tc>
          <w:tcPr>
            <w:tcW w:w="1620" w:type="dxa"/>
            <w:tcMar>
              <w:top w:w="28" w:type="dxa"/>
              <w:bottom w:w="28" w:type="dxa"/>
            </w:tcMar>
          </w:tcPr>
          <w:p w14:paraId="3FD77C20" w14:textId="41554635" w:rsidR="00F44F5D" w:rsidRPr="006C1597" w:rsidRDefault="000A450A" w:rsidP="00BE4B6F">
            <w:pPr>
              <w:tabs>
                <w:tab w:val="right" w:pos="7434"/>
              </w:tabs>
              <w:spacing w:before="60" w:after="60"/>
              <w:rPr>
                <w:b/>
              </w:rPr>
            </w:pPr>
            <w:r w:rsidRPr="006C1597">
              <w:rPr>
                <w:b/>
              </w:rPr>
              <w:t>IS 33.1</w:t>
            </w:r>
          </w:p>
        </w:tc>
        <w:tc>
          <w:tcPr>
            <w:tcW w:w="7740" w:type="dxa"/>
            <w:tcMar>
              <w:top w:w="28" w:type="dxa"/>
              <w:bottom w:w="28" w:type="dxa"/>
            </w:tcMar>
          </w:tcPr>
          <w:p w14:paraId="505A6C43" w14:textId="77777777" w:rsidR="007574A1" w:rsidRPr="00CD66E2" w:rsidRDefault="007574A1" w:rsidP="0058499E">
            <w:pPr>
              <w:tabs>
                <w:tab w:val="right" w:pos="7254"/>
              </w:tabs>
              <w:spacing w:before="60" w:after="60"/>
              <w:ind w:left="1" w:firstLine="0"/>
              <w:rPr>
                <w:b/>
                <w:bCs/>
                <w:i/>
              </w:rPr>
            </w:pPr>
            <w:r w:rsidRPr="00CD66E2">
              <w:rPr>
                <w:b/>
                <w:bCs/>
                <w:i/>
              </w:rPr>
              <w:t xml:space="preserve">[La disposition suivante et les informations correspondantes seront </w:t>
            </w:r>
            <w:r w:rsidRPr="00CD66E2">
              <w:rPr>
                <w:b/>
                <w:bCs/>
                <w:i/>
                <w:u w:val="single"/>
              </w:rPr>
              <w:t>uniquement</w:t>
            </w:r>
            <w:r w:rsidRPr="00CD66E2">
              <w:rPr>
                <w:b/>
                <w:bCs/>
                <w:i/>
              </w:rPr>
              <w:t xml:space="preserve"> inclues si le Plan de passation des marchés autorise l’application de la marge de préférence nationale et que le Maître d’Ouvrage prévoit de l’appliquer dans le cadre du Marché. Dans le cas contraire, supprimer.] </w:t>
            </w:r>
          </w:p>
          <w:p w14:paraId="37F830BD" w14:textId="77777777" w:rsidR="007574A1" w:rsidRPr="0028492A" w:rsidRDefault="007574A1" w:rsidP="0058499E">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477299CD" w14:textId="77777777" w:rsidR="007574A1" w:rsidRDefault="007574A1" w:rsidP="0058499E">
            <w:pPr>
              <w:tabs>
                <w:tab w:val="right" w:pos="7254"/>
              </w:tabs>
              <w:spacing w:before="60" w:after="60"/>
              <w:ind w:left="0" w:firstLine="0"/>
              <w:rPr>
                <w:i/>
              </w:rPr>
            </w:pPr>
            <w:r>
              <w:rPr>
                <w:i/>
              </w:rPr>
              <w:t xml:space="preserve">Au </w:t>
            </w:r>
            <w:r w:rsidRPr="0028492A">
              <w:rPr>
                <w:i/>
              </w:rPr>
              <w:t xml:space="preserve">cas </w:t>
            </w:r>
            <w:r>
              <w:rPr>
                <w:i/>
              </w:rPr>
              <w:t xml:space="preserve">où </w:t>
            </w:r>
            <w:r w:rsidRPr="0028492A">
              <w:rPr>
                <w:i/>
              </w:rPr>
              <w:t>cette disposition est retenue, il conviendra aussi d’ajouter ce qui suit :</w:t>
            </w:r>
          </w:p>
          <w:p w14:paraId="2DF07FEC" w14:textId="41C3E4C0" w:rsidR="005001E0" w:rsidRPr="006C1597" w:rsidRDefault="007574A1" w:rsidP="002F0C19">
            <w:pPr>
              <w:tabs>
                <w:tab w:val="right" w:pos="7254"/>
              </w:tabs>
              <w:spacing w:before="60" w:after="60"/>
              <w:ind w:left="0" w:firstLine="0"/>
              <w:rPr>
                <w:rStyle w:val="CommentReference"/>
                <w:sz w:val="24"/>
                <w:szCs w:val="20"/>
              </w:rPr>
            </w:pPr>
            <w:r w:rsidRPr="0058499E">
              <w:rPr>
                <w:rFonts w:ascii="Tms Rmn" w:hAnsi="Tms Rmn"/>
                <w:b/>
                <w:bCs/>
                <w:i/>
              </w:rPr>
              <w:t>[Lorsqu’une marge de préférence est accordée, la méthode pour l’application de la marge et les critères correspondants sont définis dans la Section III, Critères d’Evaluation et de Qualification]</w:t>
            </w:r>
          </w:p>
        </w:tc>
      </w:tr>
      <w:tr w:rsidR="007E02AA" w:rsidRPr="006C1597" w14:paraId="0F48C46B" w14:textId="77777777" w:rsidTr="00B94A4D">
        <w:trPr>
          <w:trHeight w:val="876"/>
        </w:trPr>
        <w:tc>
          <w:tcPr>
            <w:tcW w:w="1620" w:type="dxa"/>
            <w:tcMar>
              <w:top w:w="28" w:type="dxa"/>
              <w:bottom w:w="28" w:type="dxa"/>
            </w:tcMar>
          </w:tcPr>
          <w:p w14:paraId="00A49667" w14:textId="77777777" w:rsidR="007E02AA" w:rsidRPr="006C1597" w:rsidRDefault="007E02AA" w:rsidP="00BE4B6F">
            <w:pPr>
              <w:tabs>
                <w:tab w:val="right" w:pos="7434"/>
              </w:tabs>
              <w:spacing w:before="60" w:after="60"/>
              <w:rPr>
                <w:b/>
              </w:rPr>
            </w:pPr>
            <w:r w:rsidRPr="006C1597">
              <w:rPr>
                <w:b/>
              </w:rPr>
              <w:t>IS 34.1</w:t>
            </w:r>
          </w:p>
        </w:tc>
        <w:tc>
          <w:tcPr>
            <w:tcW w:w="7740" w:type="dxa"/>
            <w:tcMar>
              <w:top w:w="28" w:type="dxa"/>
              <w:bottom w:w="28" w:type="dxa"/>
            </w:tcMar>
          </w:tcPr>
          <w:p w14:paraId="452A9FFF" w14:textId="2F77F99F" w:rsidR="007E02AA" w:rsidRPr="00D45BF6" w:rsidDel="00F44F5D" w:rsidRDefault="000C28EF" w:rsidP="002F0C19">
            <w:pPr>
              <w:tabs>
                <w:tab w:val="right" w:pos="7254"/>
              </w:tabs>
              <w:spacing w:before="60" w:after="60"/>
              <w:ind w:left="0" w:firstLine="0"/>
              <w:rPr>
                <w:iCs/>
              </w:rPr>
            </w:pPr>
            <w:r>
              <w:rPr>
                <w:iCs/>
              </w:rPr>
              <w:t>A cette étape, l</w:t>
            </w:r>
            <w:r w:rsidR="00D86EDA" w:rsidRPr="00D45BF6">
              <w:rPr>
                <w:iCs/>
              </w:rPr>
              <w:t xml:space="preserve">e Maître </w:t>
            </w:r>
            <w:r w:rsidR="001A0797" w:rsidRPr="00D45BF6">
              <w:rPr>
                <w:iCs/>
              </w:rPr>
              <w:t>d</w:t>
            </w:r>
            <w:r w:rsidR="00D86EDA" w:rsidRPr="00D45BF6">
              <w:rPr>
                <w:iCs/>
              </w:rPr>
              <w:t xml:space="preserve">’Ouvrage </w:t>
            </w:r>
            <w:r w:rsidR="007574A1" w:rsidRPr="0058499E">
              <w:rPr>
                <w:i/>
              </w:rPr>
              <w:t xml:space="preserve">[Insérer </w:t>
            </w:r>
            <w:r w:rsidR="007574A1" w:rsidRPr="0058499E">
              <w:rPr>
                <w:b/>
                <w:bCs/>
                <w:i/>
              </w:rPr>
              <w:t>« </w:t>
            </w:r>
            <w:r w:rsidR="00D86EDA" w:rsidRPr="0058499E">
              <w:rPr>
                <w:b/>
                <w:bCs/>
                <w:i/>
              </w:rPr>
              <w:t>prévoit</w:t>
            </w:r>
            <w:r w:rsidR="007574A1" w:rsidRPr="0058499E">
              <w:rPr>
                <w:i/>
              </w:rPr>
              <w:t> » ou «</w:t>
            </w:r>
            <w:r w:rsidR="007574A1" w:rsidRPr="0058499E">
              <w:rPr>
                <w:b/>
                <w:bCs/>
                <w:i/>
              </w:rPr>
              <w:t> ne prévoit pas</w:t>
            </w:r>
            <w:r w:rsidR="007574A1" w:rsidRPr="0058499E">
              <w:rPr>
                <w:i/>
              </w:rPr>
              <w:t> »]</w:t>
            </w:r>
            <w:r w:rsidR="00D86EDA" w:rsidRPr="00D45BF6">
              <w:rPr>
                <w:iCs/>
              </w:rPr>
              <w:t xml:space="preserve"> d’effectuer </w:t>
            </w:r>
            <w:r w:rsidR="007574A1">
              <w:rPr>
                <w:iCs/>
              </w:rPr>
              <w:t>certaines parties des T</w:t>
            </w:r>
            <w:r w:rsidR="00D86EDA" w:rsidRPr="00D45BF6">
              <w:rPr>
                <w:iCs/>
              </w:rPr>
              <w:t>ravaux au moyen de sous-traitants</w:t>
            </w:r>
            <w:r w:rsidR="00633819" w:rsidRPr="00D45BF6">
              <w:rPr>
                <w:iCs/>
              </w:rPr>
              <w:t xml:space="preserve"> sélectionnés à l’avance par le Maître </w:t>
            </w:r>
            <w:r w:rsidR="001A0797" w:rsidRPr="00D45BF6">
              <w:rPr>
                <w:iCs/>
              </w:rPr>
              <w:t>d</w:t>
            </w:r>
            <w:r w:rsidR="00633819" w:rsidRPr="00D45BF6">
              <w:rPr>
                <w:iCs/>
              </w:rPr>
              <w:t>’Ouvrage</w:t>
            </w:r>
            <w:r w:rsidR="00D86EDA" w:rsidRPr="00D45BF6">
              <w:rPr>
                <w:iCs/>
              </w:rPr>
              <w:t>.</w:t>
            </w:r>
            <w:r w:rsidR="00677D88" w:rsidRPr="00D45BF6">
              <w:rPr>
                <w:iCs/>
              </w:rPr>
              <w:t xml:space="preserve"> </w:t>
            </w:r>
          </w:p>
        </w:tc>
      </w:tr>
      <w:tr w:rsidR="007574A1" w:rsidRPr="006C1597" w14:paraId="78C84C5B" w14:textId="77777777" w:rsidTr="002F511F">
        <w:trPr>
          <w:trHeight w:val="1218"/>
        </w:trPr>
        <w:tc>
          <w:tcPr>
            <w:tcW w:w="1620" w:type="dxa"/>
            <w:tcMar>
              <w:top w:w="28" w:type="dxa"/>
              <w:bottom w:w="28" w:type="dxa"/>
            </w:tcMar>
          </w:tcPr>
          <w:p w14:paraId="040CBD88" w14:textId="2BBCFD50" w:rsidR="007574A1" w:rsidRPr="006C1597" w:rsidRDefault="007574A1" w:rsidP="00BE4B6F">
            <w:pPr>
              <w:tabs>
                <w:tab w:val="right" w:pos="7434"/>
              </w:tabs>
              <w:spacing w:before="60" w:after="60"/>
              <w:rPr>
                <w:b/>
              </w:rPr>
            </w:pPr>
            <w:r>
              <w:rPr>
                <w:b/>
              </w:rPr>
              <w:t>IS 34.4</w:t>
            </w:r>
          </w:p>
        </w:tc>
        <w:tc>
          <w:tcPr>
            <w:tcW w:w="7740" w:type="dxa"/>
            <w:tcMar>
              <w:top w:w="28" w:type="dxa"/>
              <w:bottom w:w="28" w:type="dxa"/>
            </w:tcMar>
          </w:tcPr>
          <w:p w14:paraId="77CFC512" w14:textId="1D724DF6" w:rsidR="007574A1" w:rsidRPr="0058499E" w:rsidRDefault="007574A1" w:rsidP="0058499E">
            <w:pPr>
              <w:ind w:left="0" w:firstLine="1"/>
              <w:rPr>
                <w:spacing w:val="-4"/>
              </w:rPr>
            </w:pPr>
            <w:r w:rsidRPr="0058499E">
              <w:rPr>
                <w:color w:val="000000" w:themeColor="text1"/>
                <w:spacing w:val="-4"/>
                <w:lang w:val="fr"/>
              </w:rPr>
              <w:t>Sous-traitance proposée par l’</w:t>
            </w:r>
            <w:r>
              <w:rPr>
                <w:color w:val="000000" w:themeColor="text1"/>
                <w:spacing w:val="-4"/>
                <w:lang w:val="fr"/>
              </w:rPr>
              <w:t>E</w:t>
            </w:r>
            <w:r w:rsidRPr="0058499E">
              <w:rPr>
                <w:color w:val="000000" w:themeColor="text1"/>
                <w:spacing w:val="-4"/>
                <w:lang w:val="fr"/>
              </w:rPr>
              <w:t>ntrepreneur : Le pourcentage maximal de sous-traitance permis est</w:t>
            </w:r>
            <w:r w:rsidRPr="0058499E">
              <w:rPr>
                <w:i/>
                <w:color w:val="000000" w:themeColor="text1"/>
                <w:spacing w:val="-4"/>
                <w:lang w:val="fr"/>
              </w:rPr>
              <w:t xml:space="preserve"> de __ _____ % du montant total du </w:t>
            </w:r>
            <w:r>
              <w:rPr>
                <w:i/>
                <w:color w:val="000000" w:themeColor="text1"/>
                <w:spacing w:val="-4"/>
                <w:lang w:val="fr"/>
              </w:rPr>
              <w:t>marché</w:t>
            </w:r>
            <w:r w:rsidRPr="0058499E">
              <w:rPr>
                <w:i/>
                <w:color w:val="000000" w:themeColor="text1"/>
                <w:spacing w:val="-4"/>
                <w:lang w:val="fr"/>
              </w:rPr>
              <w:t xml:space="preserve"> ou de _______ % du volume de </w:t>
            </w:r>
            <w:r>
              <w:rPr>
                <w:i/>
                <w:color w:val="000000" w:themeColor="text1"/>
                <w:spacing w:val="-4"/>
                <w:lang w:val="fr"/>
              </w:rPr>
              <w:t>Travaux</w:t>
            </w:r>
            <w:r w:rsidRPr="0058499E">
              <w:rPr>
                <w:i/>
                <w:color w:val="000000" w:themeColor="text1"/>
                <w:spacing w:val="-4"/>
                <w:lang w:val="fr"/>
              </w:rPr>
              <w:t xml:space="preserve">_____________. </w:t>
            </w:r>
            <w:r w:rsidRPr="0058499E">
              <w:rPr>
                <w:color w:val="000000" w:themeColor="text1"/>
                <w:spacing w:val="-4"/>
                <w:lang w:val="fr"/>
              </w:rPr>
              <w:t xml:space="preserve">Les </w:t>
            </w:r>
            <w:r>
              <w:rPr>
                <w:color w:val="000000" w:themeColor="text1"/>
                <w:spacing w:val="-4"/>
                <w:lang w:val="fr"/>
              </w:rPr>
              <w:t>S</w:t>
            </w:r>
            <w:r w:rsidRPr="0058499E">
              <w:rPr>
                <w:color w:val="000000" w:themeColor="text1"/>
                <w:spacing w:val="-4"/>
                <w:lang w:val="fr"/>
              </w:rPr>
              <w:t>oumis</w:t>
            </w:r>
            <w:r>
              <w:rPr>
                <w:color w:val="000000" w:themeColor="text1"/>
                <w:spacing w:val="-4"/>
                <w:lang w:val="fr"/>
              </w:rPr>
              <w:t>si</w:t>
            </w:r>
            <w:r w:rsidRPr="0058499E">
              <w:rPr>
                <w:color w:val="000000" w:themeColor="text1"/>
                <w:spacing w:val="-4"/>
                <w:lang w:val="fr"/>
              </w:rPr>
              <w:t xml:space="preserve">onnaires qui prévoient </w:t>
            </w:r>
            <w:r>
              <w:rPr>
                <w:color w:val="000000" w:themeColor="text1"/>
                <w:spacing w:val="-4"/>
                <w:lang w:val="fr"/>
              </w:rPr>
              <w:t>de s</w:t>
            </w:r>
            <w:r w:rsidRPr="0058499E">
              <w:rPr>
                <w:color w:val="000000" w:themeColor="text1"/>
                <w:spacing w:val="-4"/>
                <w:lang w:val="fr"/>
              </w:rPr>
              <w:t xml:space="preserve">ous-traiter plus de 10 % du volume total de travaux doivent préciser, dans la </w:t>
            </w:r>
            <w:r>
              <w:rPr>
                <w:color w:val="000000" w:themeColor="text1"/>
                <w:spacing w:val="-4"/>
                <w:lang w:val="fr"/>
              </w:rPr>
              <w:t>L</w:t>
            </w:r>
            <w:r w:rsidRPr="0058499E">
              <w:rPr>
                <w:color w:val="000000" w:themeColor="text1"/>
                <w:spacing w:val="-4"/>
                <w:lang w:val="fr"/>
              </w:rPr>
              <w:t xml:space="preserve">ettre </w:t>
            </w:r>
            <w:r>
              <w:rPr>
                <w:color w:val="000000" w:themeColor="text1"/>
                <w:spacing w:val="-4"/>
                <w:lang w:val="fr"/>
              </w:rPr>
              <w:t>d’Offre</w:t>
            </w:r>
            <w:r w:rsidRPr="0058499E">
              <w:rPr>
                <w:color w:val="000000" w:themeColor="text1"/>
                <w:spacing w:val="-4"/>
                <w:lang w:val="fr"/>
              </w:rPr>
              <w:t>, l’activité ou les parties des</w:t>
            </w:r>
            <w:r>
              <w:rPr>
                <w:color w:val="000000" w:themeColor="text1"/>
                <w:spacing w:val="-4"/>
                <w:lang w:val="fr"/>
              </w:rPr>
              <w:t xml:space="preserve"> </w:t>
            </w:r>
            <w:r w:rsidRPr="001D316A">
              <w:rPr>
                <w:color w:val="000000" w:themeColor="text1"/>
                <w:spacing w:val="-4"/>
                <w:lang w:val="fr"/>
              </w:rPr>
              <w:t>travaux</w:t>
            </w:r>
            <w:r>
              <w:rPr>
                <w:lang w:val="fr"/>
              </w:rPr>
              <w:t xml:space="preserve"> </w:t>
            </w:r>
            <w:r w:rsidRPr="0058499E">
              <w:rPr>
                <w:color w:val="000000" w:themeColor="text1"/>
                <w:spacing w:val="-4"/>
                <w:lang w:val="fr"/>
              </w:rPr>
              <w:t xml:space="preserve">à sous-traiter ainsi que les détails complets des </w:t>
            </w:r>
            <w:r w:rsidRPr="001D316A">
              <w:rPr>
                <w:color w:val="000000" w:themeColor="text1"/>
                <w:spacing w:val="-4"/>
                <w:lang w:val="fr"/>
              </w:rPr>
              <w:t>sous-traitants</w:t>
            </w:r>
            <w:r>
              <w:rPr>
                <w:lang w:val="fr"/>
              </w:rPr>
              <w:t xml:space="preserve"> ainsi que</w:t>
            </w:r>
            <w:r w:rsidRPr="0058499E">
              <w:rPr>
                <w:color w:val="000000" w:themeColor="text1"/>
                <w:spacing w:val="-4"/>
                <w:lang w:val="fr"/>
              </w:rPr>
              <w:t xml:space="preserve"> leurs qualifications et leur expérience.</w:t>
            </w:r>
          </w:p>
        </w:tc>
      </w:tr>
      <w:tr w:rsidR="007574A1" w:rsidRPr="006C1597" w14:paraId="79BEE7DB" w14:textId="77777777" w:rsidTr="0058499E">
        <w:trPr>
          <w:trHeight w:val="482"/>
        </w:trPr>
        <w:tc>
          <w:tcPr>
            <w:tcW w:w="1620" w:type="dxa"/>
            <w:tcMar>
              <w:top w:w="28" w:type="dxa"/>
              <w:bottom w:w="28" w:type="dxa"/>
            </w:tcMar>
          </w:tcPr>
          <w:p w14:paraId="723C9F2E" w14:textId="228D1120" w:rsidR="007574A1" w:rsidRDefault="007574A1" w:rsidP="00BE4B6F">
            <w:pPr>
              <w:tabs>
                <w:tab w:val="right" w:pos="7434"/>
              </w:tabs>
              <w:spacing w:before="60" w:after="60"/>
              <w:rPr>
                <w:b/>
              </w:rPr>
            </w:pPr>
            <w:r>
              <w:rPr>
                <w:b/>
              </w:rPr>
              <w:t>IS 35.2</w:t>
            </w:r>
          </w:p>
        </w:tc>
        <w:tc>
          <w:tcPr>
            <w:tcW w:w="7740" w:type="dxa"/>
            <w:tcMar>
              <w:top w:w="28" w:type="dxa"/>
              <w:bottom w:w="28" w:type="dxa"/>
            </w:tcMar>
          </w:tcPr>
          <w:p w14:paraId="06F04F4A" w14:textId="3C86CE0A" w:rsidR="007574A1" w:rsidRPr="0058499E" w:rsidRDefault="007574A1" w:rsidP="0058499E">
            <w:pPr>
              <w:spacing w:before="80" w:after="80"/>
              <w:ind w:left="0" w:firstLine="1"/>
              <w:rPr>
                <w:i/>
                <w:iCs/>
                <w:spacing w:val="-4"/>
              </w:rPr>
            </w:pPr>
            <w:r w:rsidRPr="0058499E">
              <w:rPr>
                <w:b/>
                <w:bCs/>
                <w:i/>
                <w:iCs/>
                <w:spacing w:val="-4"/>
                <w:lang w:val="fr"/>
              </w:rPr>
              <w:t>[insérer</w:t>
            </w:r>
            <w:r>
              <w:rPr>
                <w:b/>
                <w:bCs/>
                <w:i/>
                <w:iCs/>
                <w:spacing w:val="-4"/>
                <w:lang w:val="fr"/>
              </w:rPr>
              <w:t> : « </w:t>
            </w:r>
            <w:r w:rsidRPr="0058499E">
              <w:rPr>
                <w:b/>
                <w:bCs/>
                <w:i/>
                <w:iCs/>
                <w:spacing w:val="-4"/>
                <w:lang w:val="fr"/>
              </w:rPr>
              <w:t>s’applique</w:t>
            </w:r>
            <w:r>
              <w:rPr>
                <w:b/>
                <w:bCs/>
                <w:i/>
                <w:iCs/>
                <w:spacing w:val="-4"/>
                <w:lang w:val="fr"/>
              </w:rPr>
              <w:t> »</w:t>
            </w:r>
            <w:r w:rsidRPr="0058499E">
              <w:rPr>
                <w:b/>
                <w:bCs/>
                <w:i/>
                <w:iCs/>
                <w:spacing w:val="-4"/>
                <w:lang w:val="fr"/>
              </w:rPr>
              <w:t xml:space="preserve"> ou </w:t>
            </w:r>
            <w:r>
              <w:rPr>
                <w:b/>
                <w:bCs/>
                <w:i/>
                <w:iCs/>
                <w:spacing w:val="-4"/>
                <w:lang w:val="fr"/>
              </w:rPr>
              <w:t>« </w:t>
            </w:r>
            <w:r w:rsidRPr="0058499E">
              <w:rPr>
                <w:b/>
                <w:bCs/>
                <w:i/>
                <w:iCs/>
                <w:spacing w:val="-4"/>
                <w:lang w:val="fr"/>
              </w:rPr>
              <w:t>ne s’applique</w:t>
            </w:r>
            <w:r>
              <w:rPr>
                <w:b/>
                <w:bCs/>
                <w:i/>
                <w:iCs/>
                <w:spacing w:val="-4"/>
                <w:lang w:val="fr"/>
              </w:rPr>
              <w:t xml:space="preserve"> </w:t>
            </w:r>
            <w:r w:rsidRPr="0058499E">
              <w:rPr>
                <w:b/>
                <w:bCs/>
                <w:i/>
                <w:iCs/>
                <w:spacing w:val="-4"/>
                <w:lang w:val="fr"/>
              </w:rPr>
              <w:t>pas</w:t>
            </w:r>
            <w:r>
              <w:rPr>
                <w:b/>
                <w:bCs/>
                <w:i/>
                <w:iCs/>
                <w:spacing w:val="-4"/>
                <w:lang w:val="fr"/>
              </w:rPr>
              <w:t> »</w:t>
            </w:r>
            <w:r w:rsidRPr="0058499E">
              <w:rPr>
                <w:b/>
                <w:bCs/>
                <w:i/>
                <w:iCs/>
                <w:spacing w:val="-4"/>
                <w:lang w:val="fr"/>
              </w:rPr>
              <w:t>]</w:t>
            </w:r>
            <w:r>
              <w:rPr>
                <w:lang w:val="fr"/>
              </w:rPr>
              <w:t xml:space="preserve"> </w:t>
            </w:r>
            <w:r w:rsidRPr="001D316A">
              <w:rPr>
                <w:spacing w:val="-4"/>
                <w:lang w:val="fr"/>
              </w:rPr>
              <w:t xml:space="preserve"> </w:t>
            </w:r>
            <w:r w:rsidRPr="0058499E">
              <w:rPr>
                <w:i/>
                <w:iCs/>
                <w:spacing w:val="-4"/>
                <w:lang w:val="fr"/>
              </w:rPr>
              <w:t xml:space="preserve">[sélectionnez « s’applique » si les critères cotés/approche d’évaluation des soumissions </w:t>
            </w:r>
            <w:r>
              <w:rPr>
                <w:i/>
                <w:iCs/>
                <w:spacing w:val="-4"/>
                <w:lang w:val="fr"/>
              </w:rPr>
              <w:t>à traver</w:t>
            </w:r>
            <w:r w:rsidR="005534F1">
              <w:rPr>
                <w:i/>
                <w:iCs/>
                <w:spacing w:val="-4"/>
                <w:lang w:val="fr"/>
              </w:rPr>
              <w:t>s</w:t>
            </w:r>
            <w:r>
              <w:rPr>
                <w:i/>
                <w:iCs/>
                <w:spacing w:val="-4"/>
                <w:lang w:val="fr"/>
              </w:rPr>
              <w:t xml:space="preserve"> un </w:t>
            </w:r>
            <w:r w:rsidRPr="0058499E">
              <w:rPr>
                <w:i/>
                <w:iCs/>
                <w:spacing w:val="-4"/>
                <w:lang w:val="fr"/>
              </w:rPr>
              <w:t>système de points décrite à la section III s’applique].</w:t>
            </w:r>
          </w:p>
          <w:p w14:paraId="1AB3AB4A" w14:textId="2732D21F" w:rsidR="007574A1" w:rsidRPr="0058499E" w:rsidRDefault="007574A1" w:rsidP="0058499E">
            <w:pPr>
              <w:ind w:left="0" w:firstLine="1"/>
            </w:pPr>
            <w:r w:rsidRPr="001D316A">
              <w:rPr>
                <w:spacing w:val="-4"/>
                <w:lang w:val="fr"/>
              </w:rPr>
              <w:t xml:space="preserve">Le poids à donner pour le coût est le suivant : ________ </w:t>
            </w:r>
            <w:r w:rsidRPr="0058499E">
              <w:rPr>
                <w:i/>
                <w:iCs/>
                <w:spacing w:val="-4"/>
                <w:lang w:val="fr"/>
              </w:rPr>
              <w:t>[indiquer le poids pour le coût tel que le poids pour le coût plus le poids pour le score technique total est de 1(un). Supprimer cette rubrique si la norme ITB 35.2 ne s’applique pas]</w:t>
            </w:r>
          </w:p>
        </w:tc>
      </w:tr>
      <w:tr w:rsidR="007574A1" w:rsidRPr="006C1597" w14:paraId="04D35AD2" w14:textId="77777777" w:rsidTr="002F511F">
        <w:trPr>
          <w:trHeight w:val="1218"/>
        </w:trPr>
        <w:tc>
          <w:tcPr>
            <w:tcW w:w="1620" w:type="dxa"/>
            <w:tcMar>
              <w:top w:w="28" w:type="dxa"/>
              <w:bottom w:w="28" w:type="dxa"/>
            </w:tcMar>
          </w:tcPr>
          <w:p w14:paraId="73C49FB1" w14:textId="47478D84" w:rsidR="007574A1" w:rsidRPr="0028492A" w:rsidRDefault="007574A1" w:rsidP="007574A1">
            <w:pPr>
              <w:tabs>
                <w:tab w:val="right" w:pos="7434"/>
              </w:tabs>
              <w:spacing w:before="60" w:after="60"/>
              <w:rPr>
                <w:b/>
              </w:rPr>
            </w:pPr>
            <w:r>
              <w:rPr>
                <w:b/>
              </w:rPr>
              <w:t>IS 35.2</w:t>
            </w:r>
          </w:p>
        </w:tc>
        <w:tc>
          <w:tcPr>
            <w:tcW w:w="7740" w:type="dxa"/>
            <w:tcMar>
              <w:top w:w="28" w:type="dxa"/>
              <w:bottom w:w="28" w:type="dxa"/>
            </w:tcMar>
          </w:tcPr>
          <w:p w14:paraId="6499E05A" w14:textId="0818DA99" w:rsidR="007574A1" w:rsidRPr="001D316A" w:rsidRDefault="007574A1" w:rsidP="0058499E">
            <w:pPr>
              <w:spacing w:before="80" w:after="80"/>
              <w:ind w:left="1" w:hanging="1"/>
              <w:rPr>
                <w:spacing w:val="-4"/>
              </w:rPr>
            </w:pPr>
            <w:r w:rsidRPr="001D316A">
              <w:rPr>
                <w:spacing w:val="-4"/>
                <w:lang w:val="fr"/>
              </w:rPr>
              <w:t>Les facteurs techniques (sous-facteurs) et l</w:t>
            </w:r>
            <w:r w:rsidR="00CA3C20">
              <w:rPr>
                <w:spacing w:val="-4"/>
                <w:lang w:val="fr"/>
              </w:rPr>
              <w:t xml:space="preserve">a pondération </w:t>
            </w:r>
            <w:r w:rsidRPr="001D316A">
              <w:rPr>
                <w:spacing w:val="-4"/>
                <w:lang w:val="fr"/>
              </w:rPr>
              <w:t>correspondant</w:t>
            </w:r>
            <w:r w:rsidR="00CA3C20">
              <w:rPr>
                <w:spacing w:val="-4"/>
                <w:lang w:val="fr"/>
              </w:rPr>
              <w:t>e</w:t>
            </w:r>
            <w:r w:rsidRPr="001D316A">
              <w:rPr>
                <w:spacing w:val="-4"/>
                <w:lang w:val="fr"/>
              </w:rPr>
              <w:t xml:space="preserve"> sur 100% sont les suivants</w:t>
            </w:r>
            <w:r w:rsidR="005534F1">
              <w:rPr>
                <w:spacing w:val="-4"/>
                <w:lang w:val="fr"/>
              </w:rPr>
              <w:t xml:space="preserve"> </w:t>
            </w:r>
            <w:r w:rsidRPr="001D316A">
              <w:rPr>
                <w:spacing w:val="-4"/>
                <w:lang w:val="fr"/>
              </w:rPr>
              <w:t>:</w:t>
            </w:r>
          </w:p>
          <w:tbl>
            <w:tblPr>
              <w:tblW w:w="7290" w:type="dxa"/>
              <w:tblLayout w:type="fixed"/>
              <w:tblLook w:val="04A0" w:firstRow="1" w:lastRow="0" w:firstColumn="1" w:lastColumn="0" w:noHBand="0" w:noVBand="1"/>
            </w:tblPr>
            <w:tblGrid>
              <w:gridCol w:w="4761"/>
              <w:gridCol w:w="2529"/>
            </w:tblGrid>
            <w:tr w:rsidR="007574A1" w:rsidRPr="001D316A" w14:paraId="73F50614" w14:textId="77777777" w:rsidTr="00B63CA2">
              <w:trPr>
                <w:tblHeader/>
              </w:trPr>
              <w:tc>
                <w:tcPr>
                  <w:tcW w:w="4756" w:type="dxa"/>
                  <w:tcBorders>
                    <w:top w:val="single" w:sz="4" w:space="0" w:color="auto"/>
                    <w:left w:val="single" w:sz="4" w:space="0" w:color="auto"/>
                    <w:bottom w:val="single" w:sz="4" w:space="0" w:color="auto"/>
                    <w:right w:val="single" w:sz="4" w:space="0" w:color="auto"/>
                  </w:tcBorders>
                  <w:hideMark/>
                </w:tcPr>
                <w:p w14:paraId="7E40DAB9" w14:textId="77777777" w:rsidR="007574A1" w:rsidRPr="00B63CA2" w:rsidRDefault="007574A1" w:rsidP="007574A1">
                  <w:pPr>
                    <w:spacing w:before="80"/>
                    <w:jc w:val="center"/>
                    <w:rPr>
                      <w:b/>
                      <w:bCs/>
                      <w:spacing w:val="-4"/>
                    </w:rPr>
                  </w:pPr>
                  <w:r w:rsidRPr="00B63CA2">
                    <w:rPr>
                      <w:b/>
                      <w:bCs/>
                      <w:spacing w:val="-4"/>
                      <w:lang w:val="fr"/>
                    </w:rPr>
                    <w:t>Facteur technique</w:t>
                  </w:r>
                </w:p>
              </w:tc>
              <w:tc>
                <w:tcPr>
                  <w:tcW w:w="2527" w:type="dxa"/>
                  <w:tcBorders>
                    <w:top w:val="single" w:sz="4" w:space="0" w:color="auto"/>
                    <w:left w:val="single" w:sz="4" w:space="0" w:color="auto"/>
                    <w:bottom w:val="single" w:sz="4" w:space="0" w:color="auto"/>
                    <w:right w:val="single" w:sz="4" w:space="0" w:color="auto"/>
                  </w:tcBorders>
                  <w:hideMark/>
                </w:tcPr>
                <w:p w14:paraId="1913D8FB" w14:textId="7D782319" w:rsidR="007574A1" w:rsidRPr="006A0BE8" w:rsidRDefault="00CA3C20" w:rsidP="00B63CA2">
                  <w:pPr>
                    <w:pStyle w:val="S1-Header2"/>
                    <w:rPr>
                      <w:b/>
                    </w:rPr>
                  </w:pPr>
                  <w:r w:rsidRPr="00B63CA2">
                    <w:rPr>
                      <w:b/>
                    </w:rPr>
                    <w:t>P</w:t>
                  </w:r>
                  <w:r w:rsidR="007574A1" w:rsidRPr="00B63CA2">
                    <w:rPr>
                      <w:b/>
                    </w:rPr>
                    <w:t>o</w:t>
                  </w:r>
                  <w:r w:rsidRPr="00B63CA2">
                    <w:rPr>
                      <w:b/>
                    </w:rPr>
                    <w:t xml:space="preserve">ndération </w:t>
                  </w:r>
                  <w:r w:rsidR="007574A1" w:rsidRPr="00B63CA2">
                    <w:rPr>
                      <w:b/>
                    </w:rPr>
                    <w:t>en pourcentage</w:t>
                  </w:r>
                </w:p>
                <w:p w14:paraId="2977CCB5" w14:textId="04E765BB" w:rsidR="007574A1" w:rsidRPr="00B63CA2" w:rsidRDefault="007574A1" w:rsidP="00B63CA2">
                  <w:pPr>
                    <w:spacing w:before="80"/>
                    <w:ind w:left="0" w:firstLine="0"/>
                    <w:jc w:val="center"/>
                    <w:rPr>
                      <w:b/>
                      <w:bCs/>
                      <w:spacing w:val="-4"/>
                    </w:rPr>
                  </w:pPr>
                  <w:r w:rsidRPr="00B63CA2">
                    <w:rPr>
                      <w:b/>
                      <w:bCs/>
                      <w:spacing w:val="-4"/>
                      <w:lang w:val="fr"/>
                    </w:rPr>
                    <w:t>(insérer l</w:t>
                  </w:r>
                  <w:r w:rsidR="00CA3C20" w:rsidRPr="00B63CA2">
                    <w:rPr>
                      <w:b/>
                      <w:bCs/>
                      <w:spacing w:val="-4"/>
                      <w:lang w:val="fr"/>
                    </w:rPr>
                    <w:t xml:space="preserve">a pondération </w:t>
                  </w:r>
                  <w:r w:rsidRPr="00B63CA2">
                    <w:rPr>
                      <w:b/>
                      <w:bCs/>
                      <w:spacing w:val="-4"/>
                      <w:lang w:val="fr"/>
                    </w:rPr>
                    <w:t>en %)</w:t>
                  </w:r>
                </w:p>
              </w:tc>
            </w:tr>
            <w:tr w:rsidR="007574A1" w:rsidRPr="001D316A" w14:paraId="546B6D77" w14:textId="77777777" w:rsidTr="00ED286E">
              <w:tc>
                <w:tcPr>
                  <w:tcW w:w="4756" w:type="dxa"/>
                  <w:tcBorders>
                    <w:top w:val="single" w:sz="4" w:space="0" w:color="auto"/>
                    <w:left w:val="single" w:sz="4" w:space="0" w:color="auto"/>
                    <w:bottom w:val="single" w:sz="4" w:space="0" w:color="auto"/>
                    <w:right w:val="single" w:sz="4" w:space="0" w:color="auto"/>
                  </w:tcBorders>
                  <w:hideMark/>
                </w:tcPr>
                <w:p w14:paraId="19F734AA"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Mesure dans laquelle la proposition technique dépasse les exigences de la spécification</w:t>
                  </w:r>
                </w:p>
              </w:tc>
              <w:tc>
                <w:tcPr>
                  <w:tcW w:w="2527" w:type="dxa"/>
                  <w:tcBorders>
                    <w:top w:val="single" w:sz="4" w:space="0" w:color="auto"/>
                    <w:left w:val="single" w:sz="4" w:space="0" w:color="auto"/>
                    <w:bottom w:val="single" w:sz="4" w:space="0" w:color="auto"/>
                    <w:right w:val="single" w:sz="4" w:space="0" w:color="auto"/>
                  </w:tcBorders>
                </w:tcPr>
                <w:p w14:paraId="3BAC19ED" w14:textId="77777777" w:rsidR="007574A1" w:rsidRPr="001D316A" w:rsidRDefault="007574A1" w:rsidP="00B63CA2">
                  <w:pPr>
                    <w:spacing w:before="80"/>
                    <w:ind w:left="-3" w:firstLine="3"/>
                    <w:rPr>
                      <w:spacing w:val="-4"/>
                    </w:rPr>
                  </w:pPr>
                </w:p>
              </w:tc>
            </w:tr>
            <w:tr w:rsidR="007574A1" w:rsidRPr="001D316A" w14:paraId="791F1B7C" w14:textId="77777777" w:rsidTr="00ED286E">
              <w:tc>
                <w:tcPr>
                  <w:tcW w:w="4756" w:type="dxa"/>
                  <w:tcBorders>
                    <w:top w:val="single" w:sz="4" w:space="0" w:color="auto"/>
                    <w:left w:val="single" w:sz="4" w:space="0" w:color="auto"/>
                    <w:bottom w:val="single" w:sz="4" w:space="0" w:color="auto"/>
                    <w:right w:val="single" w:sz="4" w:space="0" w:color="auto"/>
                  </w:tcBorders>
                  <w:hideMark/>
                </w:tcPr>
                <w:p w14:paraId="38535C4D"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Énoncé de méthode pour les activités de construction (et la conception, le cas échéant)</w:t>
                  </w:r>
                </w:p>
              </w:tc>
              <w:tc>
                <w:tcPr>
                  <w:tcW w:w="2527" w:type="dxa"/>
                  <w:tcBorders>
                    <w:top w:val="single" w:sz="4" w:space="0" w:color="auto"/>
                    <w:left w:val="single" w:sz="4" w:space="0" w:color="auto"/>
                    <w:bottom w:val="single" w:sz="4" w:space="0" w:color="auto"/>
                    <w:right w:val="single" w:sz="4" w:space="0" w:color="auto"/>
                  </w:tcBorders>
                </w:tcPr>
                <w:p w14:paraId="7108C94A" w14:textId="77777777" w:rsidR="007574A1" w:rsidRPr="001D316A" w:rsidRDefault="007574A1" w:rsidP="007574A1">
                  <w:pPr>
                    <w:spacing w:before="80"/>
                    <w:rPr>
                      <w:spacing w:val="-4"/>
                    </w:rPr>
                  </w:pPr>
                </w:p>
              </w:tc>
            </w:tr>
            <w:tr w:rsidR="007574A1" w:rsidRPr="001D316A" w14:paraId="03C2C02C" w14:textId="77777777" w:rsidTr="00ED286E">
              <w:tc>
                <w:tcPr>
                  <w:tcW w:w="4756" w:type="dxa"/>
                  <w:tcBorders>
                    <w:top w:val="single" w:sz="4" w:space="0" w:color="auto"/>
                    <w:left w:val="single" w:sz="4" w:space="0" w:color="auto"/>
                    <w:bottom w:val="single" w:sz="4" w:space="0" w:color="auto"/>
                    <w:right w:val="single" w:sz="4" w:space="0" w:color="auto"/>
                  </w:tcBorders>
                  <w:hideMark/>
                </w:tcPr>
                <w:p w14:paraId="396E4AC6"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Organisation du site</w:t>
                  </w:r>
                </w:p>
              </w:tc>
              <w:tc>
                <w:tcPr>
                  <w:tcW w:w="2527" w:type="dxa"/>
                  <w:tcBorders>
                    <w:top w:val="single" w:sz="4" w:space="0" w:color="auto"/>
                    <w:left w:val="single" w:sz="4" w:space="0" w:color="auto"/>
                    <w:bottom w:val="single" w:sz="4" w:space="0" w:color="auto"/>
                    <w:right w:val="single" w:sz="4" w:space="0" w:color="auto"/>
                  </w:tcBorders>
                </w:tcPr>
                <w:p w14:paraId="573768F7" w14:textId="77777777" w:rsidR="007574A1" w:rsidRPr="001D316A" w:rsidRDefault="007574A1" w:rsidP="007574A1">
                  <w:pPr>
                    <w:spacing w:before="80"/>
                    <w:rPr>
                      <w:spacing w:val="-4"/>
                    </w:rPr>
                  </w:pPr>
                </w:p>
              </w:tc>
            </w:tr>
            <w:tr w:rsidR="007574A1" w:rsidRPr="001D316A" w14:paraId="5C7DBF6F" w14:textId="77777777" w:rsidTr="00ED286E">
              <w:tc>
                <w:tcPr>
                  <w:tcW w:w="4756" w:type="dxa"/>
                  <w:tcBorders>
                    <w:top w:val="single" w:sz="4" w:space="0" w:color="auto"/>
                    <w:left w:val="single" w:sz="4" w:space="0" w:color="auto"/>
                    <w:bottom w:val="single" w:sz="4" w:space="0" w:color="auto"/>
                    <w:right w:val="single" w:sz="4" w:space="0" w:color="auto"/>
                  </w:tcBorders>
                  <w:hideMark/>
                </w:tcPr>
                <w:p w14:paraId="615315CC"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Programme de travail</w:t>
                  </w:r>
                </w:p>
              </w:tc>
              <w:tc>
                <w:tcPr>
                  <w:tcW w:w="2527" w:type="dxa"/>
                  <w:tcBorders>
                    <w:top w:val="single" w:sz="4" w:space="0" w:color="auto"/>
                    <w:left w:val="single" w:sz="4" w:space="0" w:color="auto"/>
                    <w:bottom w:val="single" w:sz="4" w:space="0" w:color="auto"/>
                    <w:right w:val="single" w:sz="4" w:space="0" w:color="auto"/>
                  </w:tcBorders>
                </w:tcPr>
                <w:p w14:paraId="4B782DB1" w14:textId="77777777" w:rsidR="007574A1" w:rsidRPr="001D316A" w:rsidRDefault="007574A1" w:rsidP="007574A1">
                  <w:pPr>
                    <w:spacing w:before="80"/>
                    <w:rPr>
                      <w:spacing w:val="-4"/>
                    </w:rPr>
                  </w:pPr>
                </w:p>
              </w:tc>
            </w:tr>
            <w:tr w:rsidR="007574A1" w:rsidRPr="001D316A" w14:paraId="3AFC4A56" w14:textId="77777777" w:rsidTr="00ED286E">
              <w:tc>
                <w:tcPr>
                  <w:tcW w:w="4756" w:type="dxa"/>
                  <w:tcBorders>
                    <w:top w:val="single" w:sz="4" w:space="0" w:color="auto"/>
                    <w:left w:val="single" w:sz="4" w:space="0" w:color="auto"/>
                    <w:bottom w:val="single" w:sz="4" w:space="0" w:color="auto"/>
                    <w:right w:val="single" w:sz="4" w:space="0" w:color="auto"/>
                  </w:tcBorders>
                  <w:hideMark/>
                </w:tcPr>
                <w:p w14:paraId="5F25E0E3" w14:textId="482D1979"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 xml:space="preserve">Stratégies de </w:t>
                  </w:r>
                  <w:r>
                    <w:rPr>
                      <w:spacing w:val="-4"/>
                      <w:lang w:val="fr"/>
                    </w:rPr>
                    <w:t>G</w:t>
                  </w:r>
                  <w:r w:rsidRPr="001D316A">
                    <w:rPr>
                      <w:spacing w:val="-4"/>
                      <w:lang w:val="fr"/>
                    </w:rPr>
                    <w:t xml:space="preserve">estion et </w:t>
                  </w:r>
                  <w:r>
                    <w:rPr>
                      <w:spacing w:val="-4"/>
                      <w:lang w:val="fr"/>
                    </w:rPr>
                    <w:t>P</w:t>
                  </w:r>
                  <w:r w:rsidRPr="001D316A">
                    <w:rPr>
                      <w:spacing w:val="-4"/>
                      <w:lang w:val="fr"/>
                    </w:rPr>
                    <w:t>lans de mise en œuvre (</w:t>
                  </w:r>
                  <w:r>
                    <w:rPr>
                      <w:spacing w:val="-4"/>
                      <w:lang w:val="fr"/>
                    </w:rPr>
                    <w:t>SGPM</w:t>
                  </w:r>
                  <w:r w:rsidRPr="001D316A">
                    <w:rPr>
                      <w:spacing w:val="-4"/>
                      <w:lang w:val="fr"/>
                    </w:rPr>
                    <w:t xml:space="preserve">) pour les </w:t>
                  </w:r>
                  <w:r>
                    <w:rPr>
                      <w:spacing w:val="-4"/>
                      <w:lang w:val="fr"/>
                    </w:rPr>
                    <w:t>aspects ES</w:t>
                  </w:r>
                </w:p>
              </w:tc>
              <w:tc>
                <w:tcPr>
                  <w:tcW w:w="2527" w:type="dxa"/>
                  <w:tcBorders>
                    <w:top w:val="single" w:sz="4" w:space="0" w:color="auto"/>
                    <w:left w:val="single" w:sz="4" w:space="0" w:color="auto"/>
                    <w:bottom w:val="single" w:sz="4" w:space="0" w:color="auto"/>
                    <w:right w:val="single" w:sz="4" w:space="0" w:color="auto"/>
                  </w:tcBorders>
                </w:tcPr>
                <w:p w14:paraId="4B313CF4" w14:textId="77777777" w:rsidR="007574A1" w:rsidRPr="001D316A" w:rsidRDefault="007574A1" w:rsidP="007574A1">
                  <w:pPr>
                    <w:spacing w:before="80"/>
                    <w:rPr>
                      <w:spacing w:val="-4"/>
                    </w:rPr>
                  </w:pPr>
                </w:p>
              </w:tc>
            </w:tr>
            <w:tr w:rsidR="007574A1" w:rsidRPr="001D316A" w14:paraId="1D0A69E3" w14:textId="77777777" w:rsidTr="00ED286E">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C9C15" w14:textId="7C808829"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 xml:space="preserve">Qualifications et expérience du </w:t>
                  </w:r>
                  <w:r>
                    <w:rPr>
                      <w:spacing w:val="-4"/>
                      <w:lang w:val="fr"/>
                    </w:rPr>
                    <w:t>R</w:t>
                  </w:r>
                  <w:r w:rsidRPr="001D316A">
                    <w:rPr>
                      <w:spacing w:val="-4"/>
                      <w:lang w:val="fr"/>
                    </w:rPr>
                    <w:t>eprésentant de l’</w:t>
                  </w:r>
                  <w:r>
                    <w:rPr>
                      <w:spacing w:val="-4"/>
                      <w:lang w:val="fr"/>
                    </w:rPr>
                    <w:t>E</w:t>
                  </w:r>
                  <w:r w:rsidRPr="001D316A">
                    <w:rPr>
                      <w:spacing w:val="-4"/>
                      <w:lang w:val="fr"/>
                    </w:rPr>
                    <w:t xml:space="preserve">ntrepreneur et du </w:t>
                  </w:r>
                  <w:r>
                    <w:rPr>
                      <w:spacing w:val="-4"/>
                      <w:lang w:val="fr"/>
                    </w:rPr>
                    <w:t>P</w:t>
                  </w:r>
                  <w:r w:rsidRPr="001D316A">
                    <w:rPr>
                      <w:spacing w:val="-4"/>
                      <w:lang w:val="fr"/>
                    </w:rPr>
                    <w:t xml:space="preserve">ersonnel </w:t>
                  </w:r>
                  <w:r>
                    <w:rPr>
                      <w:spacing w:val="-4"/>
                      <w:lang w:val="fr"/>
                    </w:rPr>
                    <w:t>C</w:t>
                  </w:r>
                  <w:r w:rsidRPr="001D316A">
                    <w:rPr>
                      <w:spacing w:val="-4"/>
                      <w:lang w:val="fr"/>
                    </w:rPr>
                    <w:t>lé</w:t>
                  </w:r>
                </w:p>
              </w:tc>
              <w:tc>
                <w:tcPr>
                  <w:tcW w:w="2527" w:type="dxa"/>
                  <w:tcBorders>
                    <w:top w:val="single" w:sz="4" w:space="0" w:color="auto"/>
                    <w:left w:val="single" w:sz="4" w:space="0" w:color="auto"/>
                    <w:bottom w:val="single" w:sz="4" w:space="0" w:color="auto"/>
                    <w:right w:val="single" w:sz="4" w:space="0" w:color="auto"/>
                  </w:tcBorders>
                </w:tcPr>
                <w:p w14:paraId="0DBCBF7A" w14:textId="77777777" w:rsidR="007574A1" w:rsidRPr="001D316A" w:rsidRDefault="007574A1" w:rsidP="007574A1">
                  <w:pPr>
                    <w:spacing w:before="80"/>
                    <w:rPr>
                      <w:spacing w:val="-4"/>
                    </w:rPr>
                  </w:pPr>
                </w:p>
              </w:tc>
            </w:tr>
            <w:tr w:rsidR="007574A1" w:rsidRPr="001D316A" w14:paraId="1BB2D399" w14:textId="77777777" w:rsidTr="00ED286E">
              <w:trPr>
                <w:trHeight w:val="233"/>
              </w:trPr>
              <w:tc>
                <w:tcPr>
                  <w:tcW w:w="4756" w:type="dxa"/>
                  <w:tcBorders>
                    <w:top w:val="single" w:sz="4" w:space="0" w:color="auto"/>
                    <w:left w:val="single" w:sz="4" w:space="0" w:color="auto"/>
                    <w:bottom w:val="single" w:sz="4" w:space="0" w:color="auto"/>
                    <w:right w:val="single" w:sz="4" w:space="0" w:color="auto"/>
                  </w:tcBorders>
                  <w:hideMark/>
                </w:tcPr>
                <w:p w14:paraId="338CF6A4"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Stratégie en matière d’équipement clé</w:t>
                  </w:r>
                </w:p>
              </w:tc>
              <w:tc>
                <w:tcPr>
                  <w:tcW w:w="2527" w:type="dxa"/>
                  <w:tcBorders>
                    <w:top w:val="single" w:sz="4" w:space="0" w:color="auto"/>
                    <w:left w:val="single" w:sz="4" w:space="0" w:color="auto"/>
                    <w:bottom w:val="single" w:sz="4" w:space="0" w:color="auto"/>
                    <w:right w:val="single" w:sz="4" w:space="0" w:color="auto"/>
                  </w:tcBorders>
                </w:tcPr>
                <w:p w14:paraId="41DECEDD" w14:textId="77777777" w:rsidR="007574A1" w:rsidRPr="001D316A" w:rsidRDefault="007574A1" w:rsidP="007574A1">
                  <w:pPr>
                    <w:spacing w:before="80"/>
                    <w:rPr>
                      <w:spacing w:val="-4"/>
                    </w:rPr>
                  </w:pPr>
                </w:p>
              </w:tc>
            </w:tr>
            <w:tr w:rsidR="007574A1" w:rsidRPr="001D316A" w14:paraId="66D72106" w14:textId="77777777" w:rsidTr="00ED286E">
              <w:trPr>
                <w:trHeight w:val="233"/>
              </w:trPr>
              <w:tc>
                <w:tcPr>
                  <w:tcW w:w="4756" w:type="dxa"/>
                  <w:tcBorders>
                    <w:top w:val="single" w:sz="4" w:space="0" w:color="auto"/>
                    <w:left w:val="single" w:sz="4" w:space="0" w:color="auto"/>
                    <w:bottom w:val="single" w:sz="4" w:space="0" w:color="auto"/>
                    <w:right w:val="single" w:sz="4" w:space="0" w:color="auto"/>
                  </w:tcBorders>
                  <w:hideMark/>
                </w:tcPr>
                <w:p w14:paraId="366C49DB" w14:textId="77777777" w:rsidR="007574A1" w:rsidRPr="001D316A" w:rsidRDefault="007574A1" w:rsidP="00F706B5">
                  <w:pPr>
                    <w:pStyle w:val="ListParagraph"/>
                    <w:numPr>
                      <w:ilvl w:val="0"/>
                      <w:numId w:val="115"/>
                    </w:numPr>
                    <w:spacing w:before="80" w:after="0"/>
                    <w:ind w:left="238" w:hanging="270"/>
                    <w:jc w:val="left"/>
                    <w:rPr>
                      <w:spacing w:val="-4"/>
                    </w:rPr>
                  </w:pPr>
                  <w:r w:rsidRPr="001D316A">
                    <w:rPr>
                      <w:spacing w:val="-4"/>
                      <w:lang w:val="fr"/>
                    </w:rPr>
                    <w:t>Tout autre facteur technique, le cas échéant</w:t>
                  </w:r>
                </w:p>
              </w:tc>
              <w:tc>
                <w:tcPr>
                  <w:tcW w:w="2527" w:type="dxa"/>
                  <w:tcBorders>
                    <w:top w:val="single" w:sz="4" w:space="0" w:color="auto"/>
                    <w:left w:val="single" w:sz="4" w:space="0" w:color="auto"/>
                    <w:bottom w:val="single" w:sz="4" w:space="0" w:color="auto"/>
                    <w:right w:val="single" w:sz="4" w:space="0" w:color="auto"/>
                  </w:tcBorders>
                </w:tcPr>
                <w:p w14:paraId="735A3604" w14:textId="77777777" w:rsidR="007574A1" w:rsidRPr="001D316A" w:rsidRDefault="007574A1" w:rsidP="007574A1">
                  <w:pPr>
                    <w:spacing w:before="80"/>
                    <w:rPr>
                      <w:spacing w:val="-4"/>
                    </w:rPr>
                  </w:pPr>
                </w:p>
              </w:tc>
            </w:tr>
          </w:tbl>
          <w:p w14:paraId="661AE0D5" w14:textId="29BC1D02" w:rsidR="007574A1" w:rsidRPr="001D316A" w:rsidRDefault="007574A1" w:rsidP="0058499E">
            <w:pPr>
              <w:spacing w:before="120" w:after="120"/>
              <w:ind w:left="15" w:hanging="15"/>
              <w:rPr>
                <w:i/>
                <w:spacing w:val="-4"/>
              </w:rPr>
            </w:pPr>
            <w:r w:rsidRPr="001D316A">
              <w:rPr>
                <w:spacing w:val="-4"/>
                <w:lang w:val="fr"/>
              </w:rPr>
              <w:t>[Les</w:t>
            </w:r>
            <w:r w:rsidR="00FA44FF">
              <w:rPr>
                <w:spacing w:val="-4"/>
                <w:lang w:val="fr"/>
              </w:rPr>
              <w:t xml:space="preserve"> </w:t>
            </w:r>
            <w:r w:rsidRPr="001D316A">
              <w:rPr>
                <w:spacing w:val="-4"/>
                <w:lang w:val="fr"/>
              </w:rPr>
              <w:t xml:space="preserve">facteurs techniques ci-dessus peuvent être modifiés au besoin tout en veillant à ce que les documents demandés </w:t>
            </w:r>
            <w:r w:rsidR="00CA3C20" w:rsidRPr="001D316A">
              <w:rPr>
                <w:spacing w:val="-4"/>
                <w:lang w:val="fr"/>
              </w:rPr>
              <w:t xml:space="preserve">aux </w:t>
            </w:r>
            <w:r w:rsidR="00CA3C20">
              <w:rPr>
                <w:lang w:val="fr"/>
              </w:rPr>
              <w:t>Soumissionnaires</w:t>
            </w:r>
            <w:r>
              <w:rPr>
                <w:lang w:val="fr"/>
              </w:rPr>
              <w:t xml:space="preserve"> dans le</w:t>
            </w:r>
            <w:r w:rsidRPr="001D316A">
              <w:rPr>
                <w:spacing w:val="-4"/>
                <w:lang w:val="fr"/>
              </w:rPr>
              <w:t xml:space="preserve"> cadre de leurs propositions techniques (section IV) permettent d’évaluer les facteurs techniques.]</w:t>
            </w:r>
          </w:p>
          <w:p w14:paraId="592F40BC" w14:textId="5E19FF00" w:rsidR="007574A1" w:rsidRPr="007E351A" w:rsidRDefault="007574A1" w:rsidP="0058499E">
            <w:pPr>
              <w:tabs>
                <w:tab w:val="left" w:pos="682"/>
                <w:tab w:val="left" w:pos="1152"/>
              </w:tabs>
              <w:spacing w:before="60" w:after="60"/>
              <w:ind w:left="0" w:firstLine="0"/>
              <w:rPr>
                <w:b/>
                <w:bCs/>
                <w:i/>
              </w:rPr>
            </w:pPr>
            <w:r w:rsidRPr="001D316A">
              <w:rPr>
                <w:i/>
                <w:spacing w:val="-4"/>
                <w:lang w:val="fr"/>
              </w:rPr>
              <w:t>[Les pondérations devraient être attribuées en fonction de l’importance relative des facteurs techniques. Insérer les sous-facteurs techniques et les po</w:t>
            </w:r>
            <w:r w:rsidR="00CA3C20">
              <w:rPr>
                <w:i/>
                <w:spacing w:val="-4"/>
                <w:lang w:val="fr"/>
              </w:rPr>
              <w:t>ndérations</w:t>
            </w:r>
            <w:r w:rsidRPr="001D316A">
              <w:rPr>
                <w:i/>
                <w:spacing w:val="-4"/>
                <w:lang w:val="fr"/>
              </w:rPr>
              <w:t xml:space="preserve"> correspondant</w:t>
            </w:r>
            <w:r w:rsidR="00CA3C20">
              <w:rPr>
                <w:i/>
                <w:spacing w:val="-4"/>
                <w:lang w:val="fr"/>
              </w:rPr>
              <w:t>e</w:t>
            </w:r>
            <w:r w:rsidRPr="001D316A">
              <w:rPr>
                <w:i/>
                <w:spacing w:val="-4"/>
                <w:lang w:val="fr"/>
              </w:rPr>
              <w:t>s, selon le cas].</w:t>
            </w:r>
          </w:p>
        </w:tc>
      </w:tr>
      <w:tr w:rsidR="007574A1" w:rsidRPr="006C1597" w14:paraId="5694EA3F" w14:textId="77777777" w:rsidTr="002F511F">
        <w:trPr>
          <w:trHeight w:val="1218"/>
        </w:trPr>
        <w:tc>
          <w:tcPr>
            <w:tcW w:w="1620" w:type="dxa"/>
            <w:tcMar>
              <w:top w:w="28" w:type="dxa"/>
              <w:bottom w:w="28" w:type="dxa"/>
            </w:tcMar>
          </w:tcPr>
          <w:p w14:paraId="215D5959" w14:textId="0E1DA3DF" w:rsidR="007574A1" w:rsidRDefault="007574A1" w:rsidP="007574A1">
            <w:pPr>
              <w:tabs>
                <w:tab w:val="right" w:pos="7434"/>
              </w:tabs>
              <w:spacing w:before="60" w:after="60"/>
              <w:rPr>
                <w:b/>
              </w:rPr>
            </w:pPr>
            <w:r w:rsidRPr="0028492A">
              <w:rPr>
                <w:b/>
              </w:rPr>
              <w:t>IS 34.2(f)</w:t>
            </w:r>
          </w:p>
        </w:tc>
        <w:tc>
          <w:tcPr>
            <w:tcW w:w="7740" w:type="dxa"/>
            <w:tcMar>
              <w:top w:w="28" w:type="dxa"/>
              <w:bottom w:w="28" w:type="dxa"/>
            </w:tcMar>
          </w:tcPr>
          <w:p w14:paraId="22246BAB" w14:textId="77777777" w:rsidR="007574A1" w:rsidRPr="007E351A" w:rsidRDefault="007574A1" w:rsidP="007574A1">
            <w:pPr>
              <w:tabs>
                <w:tab w:val="left" w:pos="682"/>
                <w:tab w:val="left" w:pos="1152"/>
              </w:tabs>
              <w:spacing w:before="60" w:after="60"/>
              <w:jc w:val="left"/>
              <w:rPr>
                <w:b/>
                <w:bCs/>
                <w:i/>
              </w:rPr>
            </w:pPr>
            <w:r w:rsidRPr="007E351A">
              <w:rPr>
                <w:b/>
                <w:bCs/>
                <w:i/>
              </w:rPr>
              <w:t>[Supprimer cette ligne si elle ne s’applique pas]</w:t>
            </w:r>
          </w:p>
          <w:p w14:paraId="1539699A" w14:textId="6A4347CD" w:rsidR="007574A1" w:rsidRPr="007574A1" w:rsidRDefault="007574A1" w:rsidP="007574A1">
            <w:pPr>
              <w:spacing w:before="120" w:after="120"/>
              <w:ind w:left="0" w:firstLine="0"/>
              <w:rPr>
                <w:color w:val="000000" w:themeColor="text1"/>
                <w:spacing w:val="-4"/>
                <w:lang w:val="fr"/>
              </w:rPr>
            </w:pPr>
            <w:r w:rsidRPr="007E351A">
              <w:rPr>
                <w:bCs/>
              </w:rPr>
              <w:t>Des critères additionnels sont applicables, tels que détaillés dans la Section III – Critères d’</w:t>
            </w:r>
            <w:r>
              <w:rPr>
                <w:bCs/>
              </w:rPr>
              <w:t>E</w:t>
            </w:r>
            <w:r w:rsidRPr="007E351A">
              <w:rPr>
                <w:bCs/>
              </w:rPr>
              <w:t xml:space="preserve">valuation et de </w:t>
            </w:r>
            <w:r>
              <w:rPr>
                <w:bCs/>
              </w:rPr>
              <w:t>Q</w:t>
            </w:r>
            <w:r w:rsidRPr="007E351A">
              <w:rPr>
                <w:bCs/>
              </w:rPr>
              <w:t>ualification.</w:t>
            </w:r>
          </w:p>
        </w:tc>
      </w:tr>
      <w:tr w:rsidR="007574A1" w:rsidRPr="006C1597" w14:paraId="2246FA59" w14:textId="77777777" w:rsidTr="00E67433">
        <w:trPr>
          <w:trHeight w:val="577"/>
        </w:trPr>
        <w:tc>
          <w:tcPr>
            <w:tcW w:w="9360" w:type="dxa"/>
            <w:gridSpan w:val="2"/>
            <w:tcMar>
              <w:top w:w="28" w:type="dxa"/>
              <w:bottom w:w="28" w:type="dxa"/>
            </w:tcMar>
          </w:tcPr>
          <w:p w14:paraId="2C570AD3" w14:textId="0CB82658" w:rsidR="007574A1" w:rsidRPr="006C1597" w:rsidRDefault="007574A1" w:rsidP="007574A1">
            <w:pPr>
              <w:tabs>
                <w:tab w:val="left" w:pos="682"/>
                <w:tab w:val="left" w:pos="1152"/>
              </w:tabs>
              <w:spacing w:before="60" w:after="60"/>
              <w:jc w:val="center"/>
              <w:rPr>
                <w:i/>
              </w:rPr>
            </w:pPr>
            <w:r w:rsidRPr="006C1597">
              <w:rPr>
                <w:b/>
                <w:sz w:val="28"/>
              </w:rPr>
              <w:t>F. Attribution du Marché</w:t>
            </w:r>
          </w:p>
        </w:tc>
      </w:tr>
      <w:tr w:rsidR="006059CF" w:rsidRPr="006C1597" w14:paraId="6EE666CA" w14:textId="77777777" w:rsidTr="00B94A4D">
        <w:tc>
          <w:tcPr>
            <w:tcW w:w="1620" w:type="dxa"/>
            <w:tcMar>
              <w:top w:w="28" w:type="dxa"/>
              <w:bottom w:w="28" w:type="dxa"/>
            </w:tcMar>
          </w:tcPr>
          <w:p w14:paraId="68727A5B" w14:textId="711E9072" w:rsidR="006059CF" w:rsidRPr="006C1597" w:rsidRDefault="006059CF" w:rsidP="006059CF">
            <w:pPr>
              <w:pStyle w:val="Head22"/>
              <w:spacing w:before="60" w:after="60"/>
            </w:pPr>
            <w:r>
              <w:t>IS 47.1</w:t>
            </w:r>
          </w:p>
        </w:tc>
        <w:tc>
          <w:tcPr>
            <w:tcW w:w="7740" w:type="dxa"/>
            <w:tcMar>
              <w:top w:w="28" w:type="dxa"/>
              <w:bottom w:w="28" w:type="dxa"/>
            </w:tcMar>
          </w:tcPr>
          <w:p w14:paraId="0ACCD3CF" w14:textId="2D8EA0B3" w:rsidR="006059CF" w:rsidRPr="006C1597" w:rsidRDefault="006059CF" w:rsidP="0058499E">
            <w:pPr>
              <w:tabs>
                <w:tab w:val="left" w:pos="682"/>
                <w:tab w:val="left" w:pos="1152"/>
              </w:tabs>
              <w:spacing w:before="120" w:after="120"/>
              <w:ind w:left="1" w:hanging="1"/>
              <w:rPr>
                <w:b/>
                <w:i/>
              </w:rPr>
            </w:pPr>
            <w:r w:rsidRPr="0028492A">
              <w:t xml:space="preserve">Le Soumissionnaire retenu </w:t>
            </w:r>
            <w:r w:rsidRPr="00CD66E2">
              <w:rPr>
                <w:i/>
                <w:iCs/>
              </w:rPr>
              <w:t>[« </w:t>
            </w:r>
            <w:r w:rsidRPr="0058499E">
              <w:rPr>
                <w:b/>
                <w:bCs/>
                <w:i/>
                <w:iCs/>
              </w:rPr>
              <w:t>devra</w:t>
            </w:r>
            <w:r w:rsidRPr="00CD66E2">
              <w:rPr>
                <w:i/>
                <w:iCs/>
              </w:rPr>
              <w:t> »] ou [« </w:t>
            </w:r>
            <w:r w:rsidRPr="0058499E">
              <w:rPr>
                <w:b/>
                <w:bCs/>
                <w:i/>
                <w:iCs/>
              </w:rPr>
              <w:t>ne devra pas</w:t>
            </w:r>
            <w:r w:rsidRPr="00CD66E2">
              <w:rPr>
                <w:i/>
                <w:iCs/>
              </w:rPr>
              <w:t> »]</w:t>
            </w:r>
            <w:r w:rsidRPr="0028492A">
              <w:t xml:space="preserve"> fournir </w:t>
            </w:r>
            <w:r>
              <w:t>le formulaire de D</w:t>
            </w:r>
            <w:r w:rsidRPr="002E6233">
              <w:rPr>
                <w:szCs w:val="24"/>
              </w:rPr>
              <w:t>ivulgation </w:t>
            </w:r>
            <w:hyperlink r:id="rId34" w:history="1">
              <w:r w:rsidRPr="002E6233">
                <w:rPr>
                  <w:szCs w:val="24"/>
                </w:rPr>
                <w:t xml:space="preserve">des </w:t>
              </w:r>
              <w:r w:rsidR="00861A5A">
                <w:rPr>
                  <w:szCs w:val="24"/>
                </w:rPr>
                <w:t>B</w:t>
              </w:r>
              <w:r w:rsidRPr="002E6233">
                <w:rPr>
                  <w:szCs w:val="24"/>
                </w:rPr>
                <w:t xml:space="preserve">énéficiaires </w:t>
              </w:r>
              <w:r w:rsidR="00861A5A">
                <w:rPr>
                  <w:szCs w:val="24"/>
                </w:rPr>
                <w:t>E</w:t>
              </w:r>
              <w:r w:rsidRPr="002E6233">
                <w:rPr>
                  <w:szCs w:val="24"/>
                </w:rPr>
                <w:t>ffectifs</w:t>
              </w:r>
            </w:hyperlink>
            <w:r>
              <w:rPr>
                <w:szCs w:val="24"/>
              </w:rPr>
              <w:t xml:space="preserve">. </w:t>
            </w:r>
          </w:p>
        </w:tc>
      </w:tr>
      <w:tr w:rsidR="006059CF" w:rsidRPr="006C1597" w14:paraId="0B56C98E" w14:textId="77777777" w:rsidTr="00B94A4D">
        <w:tc>
          <w:tcPr>
            <w:tcW w:w="1620" w:type="dxa"/>
            <w:tcMar>
              <w:top w:w="28" w:type="dxa"/>
              <w:bottom w:w="28" w:type="dxa"/>
            </w:tcMar>
          </w:tcPr>
          <w:p w14:paraId="4A8F47F1" w14:textId="4A3BB4DA" w:rsidR="006059CF" w:rsidRPr="006C1597" w:rsidRDefault="006059CF" w:rsidP="006059CF">
            <w:pPr>
              <w:pStyle w:val="Head22"/>
              <w:spacing w:before="60" w:after="60"/>
            </w:pPr>
            <w:r w:rsidRPr="0028492A">
              <w:t>IS 4</w:t>
            </w:r>
            <w:r w:rsidR="00861A5A">
              <w:t>8</w:t>
            </w:r>
            <w:r w:rsidRPr="0028492A">
              <w:t xml:space="preserve">.1 </w:t>
            </w:r>
            <w:r w:rsidRPr="0028492A">
              <w:br/>
              <w:t>et 4</w:t>
            </w:r>
            <w:r w:rsidR="00861A5A">
              <w:t>8</w:t>
            </w:r>
            <w:r w:rsidRPr="0028492A">
              <w:t>.2</w:t>
            </w:r>
          </w:p>
        </w:tc>
        <w:tc>
          <w:tcPr>
            <w:tcW w:w="7740" w:type="dxa"/>
            <w:tcMar>
              <w:top w:w="28" w:type="dxa"/>
              <w:bottom w:w="28" w:type="dxa"/>
            </w:tcMar>
          </w:tcPr>
          <w:p w14:paraId="0C7F0270" w14:textId="77777777" w:rsidR="006059CF" w:rsidRPr="0028492A" w:rsidRDefault="006059CF" w:rsidP="006059CF">
            <w:pPr>
              <w:tabs>
                <w:tab w:val="left" w:pos="682"/>
                <w:tab w:val="left" w:pos="1152"/>
              </w:tabs>
              <w:spacing w:before="60" w:after="120"/>
              <w:rPr>
                <w:b/>
                <w:bCs/>
                <w:i/>
                <w:iCs/>
              </w:rPr>
            </w:pPr>
            <w:r w:rsidRPr="0028492A">
              <w:rPr>
                <w:b/>
                <w:bCs/>
                <w:i/>
                <w:iCs/>
              </w:rPr>
              <w:t xml:space="preserve">[Omettre ce </w:t>
            </w:r>
            <w:r>
              <w:rPr>
                <w:b/>
                <w:bCs/>
                <w:i/>
                <w:iCs/>
              </w:rPr>
              <w:t>q</w:t>
            </w:r>
            <w:r w:rsidRPr="0028492A">
              <w:rPr>
                <w:b/>
                <w:bCs/>
                <w:i/>
                <w:iCs/>
              </w:rPr>
              <w:t>ui suit si non applicable]</w:t>
            </w:r>
          </w:p>
          <w:p w14:paraId="7F8D484B" w14:textId="626BF742" w:rsidR="006059CF" w:rsidRPr="0028492A" w:rsidRDefault="006059CF" w:rsidP="0058499E">
            <w:pPr>
              <w:tabs>
                <w:tab w:val="left" w:pos="682"/>
                <w:tab w:val="left" w:pos="1152"/>
              </w:tabs>
              <w:spacing w:before="60" w:after="120"/>
              <w:ind w:left="1" w:hanging="1"/>
            </w:pPr>
            <w:r w:rsidRPr="0028492A">
              <w:t xml:space="preserve">Le Soumissionnaire retenu </w:t>
            </w:r>
            <w:r w:rsidR="00861A5A">
              <w:t xml:space="preserve">devra </w:t>
            </w:r>
            <w:r w:rsidRPr="0028492A">
              <w:t xml:space="preserve">fournir </w:t>
            </w:r>
            <w:r w:rsidR="00861A5A">
              <w:t>une</w:t>
            </w:r>
            <w:r w:rsidR="00CA3C20">
              <w:t xml:space="preserve"> </w:t>
            </w:r>
            <w:r w:rsidRPr="0028492A">
              <w:t xml:space="preserve">Garantie de </w:t>
            </w:r>
            <w:r w:rsidR="00861A5A">
              <w:t>P</w:t>
            </w:r>
            <w:r w:rsidRPr="0028492A">
              <w:t xml:space="preserve">erformance </w:t>
            </w:r>
            <w:r w:rsidR="00861A5A">
              <w:t>E</w:t>
            </w:r>
            <w:r w:rsidRPr="0028492A">
              <w:t>nvironnementale</w:t>
            </w:r>
            <w:r>
              <w:t xml:space="preserve"> et </w:t>
            </w:r>
            <w:r w:rsidR="00861A5A">
              <w:t>S</w:t>
            </w:r>
            <w:r w:rsidRPr="0028492A">
              <w:t>ociale (ES).</w:t>
            </w:r>
          </w:p>
          <w:p w14:paraId="75C7C17D" w14:textId="30B1AD82" w:rsidR="006059CF" w:rsidRPr="006C1597" w:rsidRDefault="006059CF" w:rsidP="0058499E">
            <w:pPr>
              <w:tabs>
                <w:tab w:val="left" w:pos="682"/>
                <w:tab w:val="left" w:pos="1152"/>
              </w:tabs>
              <w:spacing w:before="120" w:after="120"/>
              <w:ind w:left="1" w:hanging="1"/>
              <w:rPr>
                <w:b/>
                <w:i/>
              </w:rPr>
            </w:pPr>
            <w:r w:rsidRPr="0028492A">
              <w:rPr>
                <w:i/>
                <w:iCs/>
              </w:rPr>
              <w:t xml:space="preserve">[Note : une Garantie de </w:t>
            </w:r>
            <w:r w:rsidR="00861A5A">
              <w:rPr>
                <w:i/>
                <w:iCs/>
              </w:rPr>
              <w:t>P</w:t>
            </w:r>
            <w:r w:rsidRPr="0028492A">
              <w:rPr>
                <w:i/>
                <w:iCs/>
              </w:rPr>
              <w:t>erformance ES devrait normalement être exigée lor</w:t>
            </w:r>
            <w:r w:rsidR="00FA44FF">
              <w:rPr>
                <w:i/>
                <w:iCs/>
              </w:rPr>
              <w:t>s</w:t>
            </w:r>
            <w:r w:rsidRPr="0028492A">
              <w:rPr>
                <w:i/>
                <w:iCs/>
              </w:rPr>
              <w:t>que les risques ES sont significatifs].</w:t>
            </w:r>
          </w:p>
        </w:tc>
      </w:tr>
      <w:tr w:rsidR="006059CF" w:rsidRPr="006C1597" w14:paraId="52760720" w14:textId="77777777" w:rsidTr="00B94A4D">
        <w:tc>
          <w:tcPr>
            <w:tcW w:w="1620" w:type="dxa"/>
            <w:tcMar>
              <w:top w:w="28" w:type="dxa"/>
              <w:bottom w:w="28" w:type="dxa"/>
            </w:tcMar>
          </w:tcPr>
          <w:p w14:paraId="29AF35D9" w14:textId="1C20479C" w:rsidR="006059CF" w:rsidRPr="006C1597" w:rsidRDefault="006059CF" w:rsidP="006059CF">
            <w:pPr>
              <w:pStyle w:val="Head22"/>
              <w:spacing w:before="60" w:after="60"/>
            </w:pPr>
            <w:r w:rsidRPr="0028492A">
              <w:t>IS 4</w:t>
            </w:r>
            <w:r w:rsidR="00861A5A">
              <w:t>9</w:t>
            </w:r>
            <w:r w:rsidRPr="0028492A">
              <w:t>.1</w:t>
            </w:r>
          </w:p>
        </w:tc>
        <w:tc>
          <w:tcPr>
            <w:tcW w:w="7740" w:type="dxa"/>
            <w:tcMar>
              <w:top w:w="28" w:type="dxa"/>
              <w:bottom w:w="28" w:type="dxa"/>
            </w:tcMar>
          </w:tcPr>
          <w:p w14:paraId="6101EB7D" w14:textId="1D67FE05" w:rsidR="006059CF" w:rsidRPr="0058499E" w:rsidRDefault="006059CF" w:rsidP="0058499E">
            <w:pPr>
              <w:pStyle w:val="BankNormal"/>
              <w:tabs>
                <w:tab w:val="left" w:pos="5686"/>
                <w:tab w:val="right" w:pos="7218"/>
              </w:tabs>
              <w:spacing w:after="0"/>
              <w:ind w:left="1" w:hanging="1"/>
              <w:jc w:val="both"/>
              <w:rPr>
                <w:iCs/>
                <w:lang w:val="fr-FR"/>
              </w:rPr>
            </w:pPr>
            <w:r w:rsidRPr="0058499E">
              <w:rPr>
                <w:iCs/>
                <w:lang w:val="fr-FR"/>
              </w:rPr>
              <w:t xml:space="preserve">Les procédures de présentation d’une </w:t>
            </w:r>
            <w:r w:rsidR="00861A5A" w:rsidRPr="0058499E">
              <w:rPr>
                <w:iCs/>
                <w:lang w:val="fr-FR"/>
              </w:rPr>
              <w:t>R</w:t>
            </w:r>
            <w:r w:rsidRPr="0058499E">
              <w:rPr>
                <w:iCs/>
                <w:lang w:val="fr-FR"/>
              </w:rPr>
              <w:t>éclamation concernant la passation des marchés est détaillée dans les Règlements de Passation de Marchés applicables aux Emprunteurs dans le cadre de financement de projets d’investissement (Annexe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6059CF" w:rsidRPr="0028492A" w:rsidRDefault="006059CF" w:rsidP="006059CF">
            <w:pPr>
              <w:pStyle w:val="Outline"/>
              <w:suppressAutoHyphens/>
              <w:spacing w:before="60" w:after="60"/>
              <w:ind w:left="720"/>
              <w:rPr>
                <w:b/>
                <w:color w:val="000000"/>
              </w:rPr>
            </w:pPr>
            <w:r w:rsidRPr="0028492A">
              <w:rPr>
                <w:b/>
                <w:color w:val="000000"/>
              </w:rPr>
              <w:t xml:space="preserve">à l’attention de : </w:t>
            </w:r>
          </w:p>
          <w:p w14:paraId="12153140" w14:textId="77777777" w:rsidR="006059CF" w:rsidRPr="0028492A" w:rsidRDefault="006059CF" w:rsidP="006059CF">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6059CF" w:rsidRPr="0028492A" w:rsidRDefault="006059CF" w:rsidP="006059CF">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77777777" w:rsidR="006059CF" w:rsidRPr="0028492A" w:rsidRDefault="006059CF" w:rsidP="006059CF">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3DF87FEA" w14:textId="77777777" w:rsidR="006059CF" w:rsidRPr="0028492A" w:rsidRDefault="006059CF" w:rsidP="006059CF">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0150023D" w14:textId="77777777" w:rsidR="006059CF" w:rsidRPr="0028492A" w:rsidRDefault="006059CF" w:rsidP="006059CF">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3988D132" w:rsidR="006059CF" w:rsidRPr="0058499E" w:rsidRDefault="006059CF" w:rsidP="0058499E">
            <w:pPr>
              <w:pStyle w:val="BankNormal"/>
              <w:tabs>
                <w:tab w:val="left" w:pos="5686"/>
                <w:tab w:val="right" w:pos="7218"/>
              </w:tabs>
              <w:spacing w:after="120"/>
              <w:ind w:left="0" w:firstLine="0"/>
              <w:jc w:val="both"/>
              <w:rPr>
                <w:iCs/>
                <w:lang w:val="fr-FR"/>
              </w:rPr>
            </w:pPr>
            <w:r w:rsidRPr="0058499E">
              <w:rPr>
                <w:szCs w:val="24"/>
                <w:lang w:val="fr-FR"/>
              </w:rPr>
              <w:t xml:space="preserve">En résumé, </w:t>
            </w:r>
            <w:r w:rsidRPr="0058499E">
              <w:rPr>
                <w:iCs/>
                <w:lang w:val="fr-FR"/>
              </w:rPr>
              <w:t xml:space="preserve">une </w:t>
            </w:r>
            <w:r w:rsidR="00861A5A" w:rsidRPr="0058499E">
              <w:rPr>
                <w:iCs/>
                <w:lang w:val="fr-FR"/>
              </w:rPr>
              <w:t>R</w:t>
            </w:r>
            <w:r w:rsidRPr="0058499E">
              <w:rPr>
                <w:iCs/>
                <w:lang w:val="fr-FR"/>
              </w:rPr>
              <w:t>éclamation concernant la passation des marchés pourra porter sur :</w:t>
            </w:r>
          </w:p>
          <w:p w14:paraId="452D8433" w14:textId="4A370FCA" w:rsidR="006059CF" w:rsidRPr="0058499E" w:rsidRDefault="006059CF" w:rsidP="00F706B5">
            <w:pPr>
              <w:pStyle w:val="BankNormal"/>
              <w:numPr>
                <w:ilvl w:val="0"/>
                <w:numId w:val="116"/>
              </w:numPr>
              <w:tabs>
                <w:tab w:val="left" w:pos="5686"/>
                <w:tab w:val="right" w:pos="7218"/>
              </w:tabs>
              <w:spacing w:after="0"/>
              <w:jc w:val="both"/>
              <w:rPr>
                <w:iCs/>
                <w:lang w:val="fr-FR"/>
              </w:rPr>
            </w:pPr>
            <w:r w:rsidRPr="0058499E">
              <w:rPr>
                <w:iCs/>
                <w:lang w:val="fr-FR"/>
              </w:rPr>
              <w:t xml:space="preserve">Les termes du présente Dossier d’Appel d’Offres ; </w:t>
            </w:r>
            <w:r w:rsidR="00861A5A" w:rsidRPr="0058499E">
              <w:rPr>
                <w:iCs/>
                <w:lang w:val="fr-FR"/>
              </w:rPr>
              <w:t>et</w:t>
            </w:r>
          </w:p>
          <w:p w14:paraId="7E3584F2" w14:textId="50CE3AAA" w:rsidR="006059CF" w:rsidRPr="0058499E" w:rsidRDefault="006059CF" w:rsidP="00F706B5">
            <w:pPr>
              <w:pStyle w:val="BankNormal"/>
              <w:numPr>
                <w:ilvl w:val="0"/>
                <w:numId w:val="116"/>
              </w:numPr>
              <w:tabs>
                <w:tab w:val="left" w:pos="5686"/>
                <w:tab w:val="right" w:pos="7218"/>
              </w:tabs>
              <w:spacing w:after="0"/>
              <w:jc w:val="both"/>
              <w:rPr>
                <w:iCs/>
                <w:lang w:val="fr-FR"/>
              </w:rPr>
            </w:pPr>
            <w:r w:rsidRPr="0058499E">
              <w:rPr>
                <w:iCs/>
                <w:lang w:val="fr-FR"/>
              </w:rPr>
              <w:t xml:space="preserve">La décision du Maître d’Ouvrage d’exclure un Soumissionnaire du processus de passation de marchés avant l’attribution du marché ; </w:t>
            </w:r>
          </w:p>
          <w:p w14:paraId="41B18632" w14:textId="3C69F298" w:rsidR="006059CF" w:rsidRPr="006C1597" w:rsidRDefault="006059CF" w:rsidP="006059CF">
            <w:pPr>
              <w:tabs>
                <w:tab w:val="left" w:pos="682"/>
                <w:tab w:val="left" w:pos="1152"/>
              </w:tabs>
              <w:spacing w:before="120" w:after="120"/>
              <w:rPr>
                <w:b/>
                <w:i/>
              </w:rPr>
            </w:pPr>
          </w:p>
        </w:tc>
      </w:tr>
    </w:tbl>
    <w:p w14:paraId="5BD66C42" w14:textId="77777777" w:rsidR="000A450A" w:rsidRPr="006C1597" w:rsidRDefault="000A450A">
      <w:pPr>
        <w:pStyle w:val="Footer"/>
        <w:sectPr w:rsidR="000A450A" w:rsidRPr="006C1597" w:rsidSect="00277084">
          <w:headerReference w:type="even" r:id="rId35"/>
          <w:headerReference w:type="default" r:id="rId36"/>
          <w:headerReference w:type="first" r:id="rId37"/>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745E0006" w:rsidR="0000603C" w:rsidRPr="006C1597" w:rsidRDefault="00C309D2" w:rsidP="0000603C">
      <w:pPr>
        <w:pStyle w:val="Sections"/>
      </w:pPr>
      <w:bookmarkStart w:id="371" w:name="_Toc81469335"/>
      <w:bookmarkStart w:id="372" w:name="_Toc326657862"/>
      <w:bookmarkStart w:id="373" w:name="_Toc438266925"/>
      <w:bookmarkStart w:id="374" w:name="_Toc438267899"/>
      <w:bookmarkStart w:id="375" w:name="_Toc438366666"/>
      <w:bookmarkStart w:id="376" w:name="_Toc156027993"/>
      <w:bookmarkStart w:id="377" w:name="_Toc156372849"/>
      <w:r w:rsidRPr="006C1597">
        <w:t>Section III. Critères d’</w:t>
      </w:r>
      <w:r w:rsidR="006D769F">
        <w:t>E</w:t>
      </w:r>
      <w:r w:rsidRPr="006C1597">
        <w:t xml:space="preserve">valuation et de </w:t>
      </w:r>
      <w:r w:rsidR="006D769F">
        <w:t>Q</w:t>
      </w:r>
      <w:r w:rsidRPr="006C1597">
        <w:t>ualification</w:t>
      </w:r>
      <w:bookmarkEnd w:id="371"/>
    </w:p>
    <w:bookmarkEnd w:id="372"/>
    <w:p w14:paraId="00E8B38F" w14:textId="04C35E20" w:rsidR="00AD3EBB" w:rsidRPr="006C1597" w:rsidRDefault="00EB51BB" w:rsidP="00125325">
      <w:pPr>
        <w:ind w:left="0" w:firstLine="0"/>
        <w:rPr>
          <w:szCs w:val="24"/>
        </w:rPr>
      </w:pPr>
      <w:r w:rsidRPr="006C1597">
        <w:rPr>
          <w:szCs w:val="24"/>
        </w:rPr>
        <w:t xml:space="preserve">Cette </w:t>
      </w:r>
      <w:r w:rsidR="00861A5A">
        <w:rPr>
          <w:szCs w:val="24"/>
        </w:rPr>
        <w:t>s</w:t>
      </w:r>
      <w:r w:rsidRPr="006C1597">
        <w:rPr>
          <w:szCs w:val="24"/>
        </w:rPr>
        <w:t xml:space="preserve">ection inclut les </w:t>
      </w:r>
      <w:r w:rsidRPr="006C1597">
        <w:t xml:space="preserve">facteurs, méthodes et </w:t>
      </w:r>
      <w:r w:rsidRPr="006C1597">
        <w:rPr>
          <w:szCs w:val="24"/>
        </w:rPr>
        <w:t xml:space="preserve">critères que </w:t>
      </w:r>
      <w:r w:rsidRPr="006C1597">
        <w:t xml:space="preserve">le Maître </w:t>
      </w:r>
      <w:r w:rsidR="001A0797" w:rsidRPr="006C1597">
        <w:t>d</w:t>
      </w:r>
      <w:r w:rsidRPr="006C1597">
        <w:t>’Ouvrage</w:t>
      </w:r>
      <w:r w:rsidRPr="006C1597">
        <w:rPr>
          <w:szCs w:val="24"/>
        </w:rPr>
        <w:t xml:space="preserve"> doit utiliser pour évaluer </w:t>
      </w:r>
      <w:r w:rsidR="00861A5A">
        <w:rPr>
          <w:szCs w:val="24"/>
        </w:rPr>
        <w:t>les</w:t>
      </w:r>
      <w:r w:rsidRPr="006C1597">
        <w:rPr>
          <w:szCs w:val="24"/>
        </w:rPr>
        <w:t xml:space="preserve"> </w:t>
      </w:r>
      <w:r w:rsidR="00861A5A">
        <w:rPr>
          <w:szCs w:val="24"/>
        </w:rPr>
        <w:t>O</w:t>
      </w:r>
      <w:r w:rsidRPr="006C1597">
        <w:rPr>
          <w:szCs w:val="24"/>
        </w:rPr>
        <w:t>ffre</w:t>
      </w:r>
      <w:r w:rsidR="00861A5A">
        <w:rPr>
          <w:szCs w:val="24"/>
        </w:rPr>
        <w:t xml:space="preserve">s des </w:t>
      </w:r>
      <w:r w:rsidRPr="006C1597">
        <w:rPr>
          <w:szCs w:val="24"/>
        </w:rPr>
        <w:t>Soumissionnaire</w:t>
      </w:r>
      <w:r w:rsidR="00861A5A">
        <w:rPr>
          <w:szCs w:val="24"/>
        </w:rPr>
        <w:t>s</w:t>
      </w:r>
      <w:r w:rsidRPr="006C1597">
        <w:rPr>
          <w:szCs w:val="24"/>
        </w:rPr>
        <w:t xml:space="preserve"> qualifi</w:t>
      </w:r>
      <w:r w:rsidR="00861A5A">
        <w:rPr>
          <w:szCs w:val="24"/>
        </w:rPr>
        <w:t>és</w:t>
      </w:r>
      <w:r w:rsidRPr="006C1597">
        <w:rPr>
          <w:szCs w:val="24"/>
        </w:rPr>
        <w:t xml:space="preserve">. </w:t>
      </w:r>
      <w:r w:rsidR="00861A5A">
        <w:rPr>
          <w:szCs w:val="24"/>
        </w:rPr>
        <w:t>L</w:t>
      </w:r>
      <w:r w:rsidRPr="006C1597">
        <w:t xml:space="preserve">e Maître </w:t>
      </w:r>
      <w:r w:rsidR="001A0797" w:rsidRPr="006C1597">
        <w:t>d</w:t>
      </w:r>
      <w:r w:rsidRPr="006C1597">
        <w:t xml:space="preserve">’Ouvrage </w:t>
      </w:r>
      <w:r w:rsidRPr="006C1597">
        <w:rPr>
          <w:szCs w:val="24"/>
        </w:rPr>
        <w:t xml:space="preserve">n’utilisera pas d’autres critères que ceux indiqués dans le présent </w:t>
      </w:r>
      <w:r w:rsidR="00861A5A">
        <w:rPr>
          <w:szCs w:val="24"/>
        </w:rPr>
        <w:t>d</w:t>
      </w:r>
      <w:r w:rsidRPr="006C1597">
        <w:rPr>
          <w:szCs w:val="24"/>
        </w:rPr>
        <w:t xml:space="preserve">ossier d’appel d’offres. </w:t>
      </w:r>
      <w:r w:rsidR="00AD3EBB" w:rsidRPr="006C1597">
        <w:t xml:space="preserve">Le Soumissionnaire fournira tous les renseignements demandés dans les formulaires joints à la Section IV, Formulaires de </w:t>
      </w:r>
      <w:r w:rsidR="00861A5A">
        <w:t>S</w:t>
      </w:r>
      <w:r w:rsidR="00AD3EBB" w:rsidRPr="006C1597">
        <w:t>oumission.</w:t>
      </w:r>
    </w:p>
    <w:p w14:paraId="6EA811F5" w14:textId="0173B40E" w:rsidR="0028687F" w:rsidRPr="006C1597" w:rsidRDefault="0028687F" w:rsidP="00125325">
      <w:pPr>
        <w:ind w:left="0" w:firstLine="0"/>
      </w:pPr>
      <w:r w:rsidRPr="006C1597">
        <w:t>Tout montant indiqué par le Soumissionnaire sera en équivalent US$ en utilisant le taux de change déterminé de la manière suivante</w:t>
      </w:r>
      <w:r w:rsidR="005B69F3" w:rsidRPr="006C1597">
        <w:t> :</w:t>
      </w:r>
    </w:p>
    <w:p w14:paraId="663E17E2" w14:textId="1BEBD5F8" w:rsidR="00D45BF6" w:rsidRPr="00D45BF6" w:rsidRDefault="00D45BF6" w:rsidP="00D45BF6">
      <w:pPr>
        <w:pStyle w:val="ListParagraph"/>
        <w:numPr>
          <w:ilvl w:val="1"/>
          <w:numId w:val="21"/>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727303C" w14:textId="16B51772" w:rsidR="00D45BF6" w:rsidRPr="00D45BF6" w:rsidRDefault="00D45BF6" w:rsidP="00F706B5">
      <w:pPr>
        <w:pStyle w:val="ListParagraph"/>
        <w:numPr>
          <w:ilvl w:val="0"/>
          <w:numId w:val="48"/>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0A37373" w14:textId="2C3EE2C3" w:rsidR="001D0E88" w:rsidRDefault="0028687F" w:rsidP="008D035A">
      <w:pPr>
        <w:ind w:left="0" w:firstLine="0"/>
        <w:rPr>
          <w:b/>
          <w:iCs/>
          <w:sz w:val="28"/>
          <w:szCs w:val="28"/>
          <w:lang w:eastAsia="en-US"/>
        </w:rPr>
      </w:pPr>
      <w:r w:rsidRPr="006C1597">
        <w:t xml:space="preserve">Les taux de change seront ceux provenant de la source identifiée à l’article 32.1 des IS. Le Maître </w:t>
      </w:r>
      <w:r w:rsidR="001A0797" w:rsidRPr="006C1597">
        <w:t>d</w:t>
      </w:r>
      <w:r w:rsidRPr="006C1597">
        <w:t>’Ouvrage aura la latitude de corriger toute erreur commise dans la détermination du taux de change dans l’Offre.</w:t>
      </w:r>
      <w:r w:rsidR="00057674" w:rsidRPr="006C1597">
        <w:rPr>
          <w:b/>
          <w:iCs/>
          <w:sz w:val="28"/>
          <w:szCs w:val="28"/>
          <w:lang w:eastAsia="en-US"/>
        </w:rPr>
        <w:t xml:space="preserve"> </w:t>
      </w:r>
    </w:p>
    <w:p w14:paraId="3C57E3E7" w14:textId="399ADB29" w:rsidR="00861A5A" w:rsidRPr="001D316A" w:rsidRDefault="00861A5A" w:rsidP="0058499E">
      <w:pPr>
        <w:spacing w:before="240" w:after="120"/>
        <w:ind w:left="0" w:firstLine="0"/>
        <w:rPr>
          <w:spacing w:val="-2"/>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w:t>
      </w:r>
      <w:r w:rsidR="005534F1" w:rsidRPr="001D316A">
        <w:rPr>
          <w:i/>
          <w:spacing w:val="-2"/>
          <w:lang w:val="fr"/>
        </w:rPr>
        <w:t>insére</w:t>
      </w:r>
      <w:r w:rsidR="005534F1">
        <w:rPr>
          <w:i/>
          <w:spacing w:val="-2"/>
          <w:lang w:val="fr"/>
        </w:rPr>
        <w:t>r</w:t>
      </w:r>
      <w:r w:rsidRPr="001D316A">
        <w:rPr>
          <w:i/>
          <w:spacing w:val="-2"/>
          <w:lang w:val="fr"/>
        </w:rPr>
        <w:t xml:space="preserve"> le libellé approprié à l’aide des </w:t>
      </w:r>
      <w:r w:rsidR="005534F1">
        <w:rPr>
          <w:i/>
          <w:spacing w:val="-2"/>
          <w:lang w:val="fr"/>
        </w:rPr>
        <w:t>modèles</w:t>
      </w:r>
      <w:r>
        <w:rPr>
          <w:i/>
          <w:spacing w:val="-2"/>
          <w:lang w:val="fr"/>
        </w:rPr>
        <w:t xml:space="preserve">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0DF9BA6F" w14:textId="4525A6B1" w:rsidR="00CA3C20" w:rsidRPr="0058499E" w:rsidRDefault="00FA44FF" w:rsidP="00861A5A">
      <w:pPr>
        <w:ind w:left="0" w:firstLine="0"/>
        <w:rPr>
          <w:b/>
          <w:iCs/>
          <w:szCs w:val="24"/>
          <w:lang w:eastAsia="en-US"/>
        </w:rPr>
      </w:pPr>
      <w:r>
        <w:rPr>
          <w:b/>
          <w:iCs/>
          <w:szCs w:val="24"/>
          <w:lang w:eastAsia="en-US"/>
        </w:rPr>
        <w:t>A</w:t>
      </w:r>
      <w:r w:rsidR="00CA3C20" w:rsidRPr="0058499E">
        <w:rPr>
          <w:b/>
          <w:iCs/>
          <w:szCs w:val="24"/>
          <w:lang w:eastAsia="en-US"/>
        </w:rPr>
        <w:t>. Evaluation Technique et Financière</w:t>
      </w:r>
    </w:p>
    <w:p w14:paraId="1DFD56E3" w14:textId="55FE979D" w:rsidR="00861A5A" w:rsidRPr="0058499E" w:rsidRDefault="00861A5A" w:rsidP="0058499E">
      <w:pPr>
        <w:pStyle w:val="ListParagraph"/>
        <w:numPr>
          <w:ilvl w:val="1"/>
          <w:numId w:val="23"/>
        </w:numPr>
        <w:ind w:left="630" w:hanging="630"/>
        <w:rPr>
          <w:b/>
          <w:iCs/>
          <w:sz w:val="28"/>
          <w:szCs w:val="28"/>
          <w:lang w:eastAsia="en-US"/>
        </w:rPr>
      </w:pPr>
      <w:r w:rsidRPr="0058499E">
        <w:rPr>
          <w:b/>
          <w:iCs/>
          <w:sz w:val="28"/>
          <w:szCs w:val="28"/>
          <w:lang w:eastAsia="en-US"/>
        </w:rPr>
        <w:t>Evaluation de la Proposition Technique</w:t>
      </w:r>
    </w:p>
    <w:p w14:paraId="1AFAF592" w14:textId="77777777" w:rsidR="00861A5A" w:rsidRPr="0058499E" w:rsidRDefault="00861A5A" w:rsidP="00861A5A">
      <w:pPr>
        <w:ind w:left="0" w:firstLine="0"/>
        <w:rPr>
          <w:b/>
          <w:bCs/>
          <w:iCs/>
          <w:szCs w:val="24"/>
          <w:lang w:eastAsia="en-US"/>
        </w:rPr>
      </w:pPr>
      <w:r w:rsidRPr="0058499E">
        <w:rPr>
          <w:b/>
          <w:bCs/>
          <w:iCs/>
          <w:szCs w:val="24"/>
          <w:lang w:eastAsia="en-US"/>
        </w:rPr>
        <w:t>Evaluation de la conformité de la Proposition Technique avec les Exigences du Maître d’Ouvrage conformément à l’article 35.1 des IS</w:t>
      </w:r>
    </w:p>
    <w:p w14:paraId="28AB90DF" w14:textId="480BD8A1" w:rsidR="00861A5A" w:rsidRDefault="00861A5A" w:rsidP="00861A5A">
      <w:pPr>
        <w:ind w:left="0" w:firstLine="0"/>
        <w:rPr>
          <w:iCs/>
          <w:szCs w:val="24"/>
          <w:lang w:eastAsia="en-US"/>
        </w:rPr>
      </w:pPr>
      <w:r w:rsidRPr="00057674">
        <w:rPr>
          <w:b/>
          <w:iCs/>
          <w:szCs w:val="24"/>
          <w:lang w:eastAsia="en-US"/>
        </w:rPr>
        <w:t>Dans le cas où l’article 35.2 des IS est applicable</w:t>
      </w:r>
      <w:r>
        <w:rPr>
          <w:iCs/>
          <w:szCs w:val="24"/>
          <w:lang w:eastAsia="en-US"/>
        </w:rPr>
        <w:t xml:space="preserve">, les facteurs et sous facteurs techniques, le cas échéant qui sont évalués et les scores à attribuer à chacun des facteurs et sous-facteurs techniques sont spécifiés dans les </w:t>
      </w:r>
      <w:r w:rsidRPr="0058499E">
        <w:rPr>
          <w:b/>
          <w:bCs/>
          <w:iCs/>
          <w:szCs w:val="24"/>
          <w:lang w:eastAsia="en-US"/>
        </w:rPr>
        <w:t>DPAO IS 35.2</w:t>
      </w:r>
      <w:r>
        <w:rPr>
          <w:b/>
          <w:bCs/>
          <w:iCs/>
          <w:szCs w:val="24"/>
          <w:lang w:eastAsia="en-US"/>
        </w:rPr>
        <w:t>.</w:t>
      </w:r>
    </w:p>
    <w:p w14:paraId="58E182A4" w14:textId="21A4A57A" w:rsidR="00861A5A" w:rsidRPr="00057674" w:rsidRDefault="00CA3C20" w:rsidP="00861A5A">
      <w:pPr>
        <w:ind w:left="0" w:firstLine="0"/>
        <w:rPr>
          <w:b/>
          <w:iCs/>
          <w:szCs w:val="24"/>
          <w:lang w:eastAsia="en-US"/>
        </w:rPr>
      </w:pPr>
      <w:r>
        <w:rPr>
          <w:b/>
          <w:iCs/>
          <w:szCs w:val="24"/>
          <w:lang w:eastAsia="en-US"/>
        </w:rPr>
        <w:t>1.</w:t>
      </w:r>
      <w:r w:rsidR="00FA44FF">
        <w:rPr>
          <w:b/>
          <w:iCs/>
          <w:szCs w:val="24"/>
          <w:lang w:eastAsia="en-US"/>
        </w:rPr>
        <w:t>1</w:t>
      </w:r>
      <w:r>
        <w:rPr>
          <w:b/>
          <w:iCs/>
          <w:szCs w:val="24"/>
          <w:lang w:eastAsia="en-US"/>
        </w:rPr>
        <w:t xml:space="preserve"> </w:t>
      </w:r>
      <w:r w:rsidR="00D75362">
        <w:rPr>
          <w:b/>
          <w:iCs/>
          <w:szCs w:val="24"/>
          <w:lang w:eastAsia="en-US"/>
        </w:rPr>
        <w:tab/>
      </w:r>
      <w:r w:rsidR="00861A5A" w:rsidRPr="00057674">
        <w:rPr>
          <w:b/>
          <w:iCs/>
          <w:szCs w:val="24"/>
          <w:lang w:eastAsia="en-US"/>
        </w:rPr>
        <w:t>Méthodologie de Notation de la Proposition Technique</w:t>
      </w:r>
    </w:p>
    <w:p w14:paraId="5E5DC04B" w14:textId="77777777" w:rsidR="00861A5A" w:rsidRPr="00057674" w:rsidRDefault="00861A5A" w:rsidP="00861A5A">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p>
    <w:p w14:paraId="4DA6DA9B" w14:textId="77777777" w:rsidR="00861A5A" w:rsidRPr="00057674" w:rsidRDefault="00861A5A" w:rsidP="00861A5A">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151D5297" w14:textId="3EF8F7C4" w:rsidR="00861A5A" w:rsidRPr="00F26AD3" w:rsidRDefault="00861A5A" w:rsidP="00861A5A">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20F61C0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66A31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37.5pt" o:ole="" fillcolor="window">
            <v:imagedata r:id="rId38" o:title=""/>
          </v:shape>
          <o:OLEObject Type="Embed" ProgID="Equation.3" ShapeID="_x0000_i1025" DrawAspect="Content" ObjectID="_1692710641" r:id="rId39"/>
        </w:object>
      </w:r>
    </w:p>
    <w:p w14:paraId="1C9D5890" w14:textId="77777777" w:rsidR="00861A5A" w:rsidRPr="00F26AD3" w:rsidRDefault="00861A5A" w:rsidP="00861A5A">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5B5B4C00"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t</w:t>
      </w:r>
      <w:r w:rsidRPr="00F26AD3">
        <w:rPr>
          <w:i/>
          <w:iCs/>
          <w:spacing w:val="-4"/>
          <w:szCs w:val="24"/>
          <w:vertAlign w:val="subscript"/>
        </w:rPr>
        <w:t>ji</w:t>
      </w:r>
      <w:proofErr w:type="spellEnd"/>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587F84F9"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ji</w:t>
      </w:r>
      <w:proofErr w:type="spellEnd"/>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2F1D30A8"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0DE05B9A" w14:textId="77777777" w:rsidR="00861A5A" w:rsidRPr="00F26AD3" w:rsidRDefault="00861A5A" w:rsidP="0058499E">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1AD99A8B">
          <v:shape id="_x0000_i1026" type="#_x0000_t75" style="width:49.5pt;height:34.5pt" o:ole="" fillcolor="window">
            <v:imagedata r:id="rId40" o:title=""/>
          </v:shape>
          <o:OLEObject Type="Embed" ProgID="Equation.3" ShapeID="_x0000_i1026" DrawAspect="Content" ObjectID="_1692710642" r:id="rId41"/>
        </w:object>
      </w:r>
    </w:p>
    <w:p w14:paraId="7326C9C1" w14:textId="04D68A5E" w:rsidR="00861A5A" w:rsidRPr="00F26AD3" w:rsidRDefault="00861A5A" w:rsidP="0058499E">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3216F4C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90A7A80">
          <v:shape id="_x0000_i1027" type="#_x0000_t75" style="width:67.5pt;height:37.5pt" o:ole="" fillcolor="window">
            <v:imagedata r:id="rId42" o:title=""/>
          </v:shape>
          <o:OLEObject Type="Embed" ProgID="Equation.3" ShapeID="_x0000_i1027" DrawAspect="Content" ObjectID="_1692710643" r:id="rId43"/>
        </w:object>
      </w:r>
    </w:p>
    <w:p w14:paraId="35B8BC39" w14:textId="77777777" w:rsidR="00861A5A" w:rsidRPr="00F26AD3" w:rsidRDefault="00861A5A" w:rsidP="00861A5A">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0B19B951"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S</w:t>
      </w:r>
      <w:r w:rsidRPr="00F26AD3">
        <w:rPr>
          <w:i/>
          <w:iCs/>
          <w:spacing w:val="-4"/>
          <w:szCs w:val="24"/>
          <w:vertAlign w:val="subscript"/>
        </w:rPr>
        <w:t>j</w:t>
      </w:r>
      <w:proofErr w:type="spellEnd"/>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74E70D66"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w:t>
      </w:r>
      <w:proofErr w:type="spellEnd"/>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5EF9EC00" w14:textId="5504D255" w:rsidR="00861A5A" w:rsidRPr="00F26AD3" w:rsidRDefault="00861A5A" w:rsidP="00861A5A">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34DFB636" w14:textId="77777777" w:rsidR="00861A5A" w:rsidRPr="00F56C3A" w:rsidRDefault="00861A5A" w:rsidP="0058499E">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120A363A">
          <v:shape id="_x0000_i1028" type="#_x0000_t75" style="width:49.5pt;height:34.5pt" o:ole="" fillcolor="window">
            <v:imagedata r:id="rId44" o:title=""/>
          </v:shape>
          <o:OLEObject Type="Embed" ProgID="Equation.3" ShapeID="_x0000_i1028" DrawAspect="Content" ObjectID="_1692710644" r:id="rId45"/>
        </w:object>
      </w:r>
    </w:p>
    <w:p w14:paraId="055DF2EA" w14:textId="36664AE3" w:rsidR="00861A5A" w:rsidRPr="00E8761C" w:rsidRDefault="00861A5A" w:rsidP="00861A5A">
      <w:pPr>
        <w:ind w:left="0" w:firstLine="0"/>
        <w:rPr>
          <w:b/>
          <w:iCs/>
          <w:szCs w:val="24"/>
          <w:lang w:eastAsia="en-US"/>
        </w:rPr>
      </w:pPr>
      <w:r>
        <w:rPr>
          <w:b/>
          <w:iCs/>
          <w:szCs w:val="24"/>
          <w:lang w:eastAsia="en-US"/>
        </w:rPr>
        <w:t>1.</w:t>
      </w:r>
      <w:r w:rsidR="00FA44FF">
        <w:rPr>
          <w:b/>
          <w:iCs/>
          <w:szCs w:val="24"/>
          <w:lang w:eastAsia="en-US"/>
        </w:rPr>
        <w:t>2</w:t>
      </w:r>
      <w:r w:rsidRPr="00E8761C">
        <w:rPr>
          <w:b/>
          <w:iCs/>
          <w:szCs w:val="24"/>
          <w:lang w:eastAsia="en-US"/>
        </w:rPr>
        <w:tab/>
        <w:t>Acquisition</w:t>
      </w:r>
      <w:r>
        <w:rPr>
          <w:b/>
          <w:iCs/>
          <w:szCs w:val="24"/>
          <w:lang w:eastAsia="en-US"/>
        </w:rPr>
        <w:t>s</w:t>
      </w:r>
      <w:r w:rsidRPr="00E8761C">
        <w:rPr>
          <w:b/>
          <w:iCs/>
          <w:szCs w:val="24"/>
          <w:lang w:eastAsia="en-US"/>
        </w:rPr>
        <w:t xml:space="preserve"> </w:t>
      </w:r>
      <w:r w:rsidR="00FA44FF">
        <w:rPr>
          <w:b/>
          <w:iCs/>
          <w:szCs w:val="24"/>
          <w:lang w:eastAsia="en-US"/>
        </w:rPr>
        <w:t>D</w:t>
      </w:r>
      <w:r w:rsidRPr="00E8761C">
        <w:rPr>
          <w:b/>
          <w:iCs/>
          <w:szCs w:val="24"/>
          <w:lang w:eastAsia="en-US"/>
        </w:rPr>
        <w:t>urable</w:t>
      </w:r>
      <w:r>
        <w:rPr>
          <w:b/>
          <w:iCs/>
          <w:szCs w:val="24"/>
          <w:lang w:eastAsia="en-US"/>
        </w:rPr>
        <w:t>s</w:t>
      </w:r>
    </w:p>
    <w:p w14:paraId="003C9E74" w14:textId="77777777" w:rsidR="00861A5A" w:rsidRPr="00EF2D33" w:rsidRDefault="00861A5A" w:rsidP="00861A5A">
      <w:pPr>
        <w:suppressAutoHyphens/>
        <w:spacing w:after="120"/>
        <w:ind w:left="0" w:firstLine="0"/>
        <w:rPr>
          <w:i/>
          <w:szCs w:val="24"/>
        </w:rPr>
      </w:pPr>
      <w:r w:rsidRPr="00EF2D33">
        <w:rPr>
          <w:i/>
          <w:szCs w:val="24"/>
        </w:rPr>
        <w:t>[Si des exigences d’acquisition</w:t>
      </w:r>
      <w:r>
        <w:rPr>
          <w:i/>
          <w:szCs w:val="24"/>
        </w:rPr>
        <w:t>s</w:t>
      </w:r>
      <w:r w:rsidRPr="00EF2D33">
        <w:rPr>
          <w:i/>
          <w:szCs w:val="24"/>
        </w:rPr>
        <w:t xml:space="preserve"> durable</w:t>
      </w:r>
      <w:r>
        <w:rPr>
          <w:i/>
          <w:szCs w:val="24"/>
        </w:rPr>
        <w:t>s</w:t>
      </w:r>
      <w:r w:rsidRPr="00EF2D33">
        <w:rPr>
          <w:i/>
          <w:szCs w:val="24"/>
        </w:rPr>
        <w:t xml:space="preserv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30977865" w14:textId="77777777" w:rsidR="00861A5A" w:rsidRDefault="00861A5A" w:rsidP="00861A5A">
      <w:pPr>
        <w:ind w:left="0" w:firstLine="0"/>
      </w:pPr>
      <w:r w:rsidRPr="00EF2D33">
        <w:t>………………………………………………………………………………………………………………………………………………………………………………………………………………………………………………………………………………………………………………………</w:t>
      </w:r>
    </w:p>
    <w:p w14:paraId="3DF293A2" w14:textId="5BA790C3" w:rsidR="00861A5A" w:rsidRPr="001D0E88" w:rsidRDefault="00861A5A" w:rsidP="00861A5A">
      <w:pPr>
        <w:ind w:left="0" w:firstLine="0"/>
        <w:rPr>
          <w:i/>
        </w:rPr>
      </w:pPr>
      <w:r w:rsidRPr="001D0E88">
        <w:rPr>
          <w:i/>
        </w:rPr>
        <w:t xml:space="preserve">En variante </w:t>
      </w:r>
      <w:r>
        <w:rPr>
          <w:i/>
        </w:rPr>
        <w:t>à ce qui précède</w:t>
      </w:r>
      <w:r w:rsidRPr="001D0E88">
        <w:rPr>
          <w:i/>
        </w:rPr>
        <w:t xml:space="preserve">, si des critères </w:t>
      </w:r>
      <w:r>
        <w:rPr>
          <w:i/>
        </w:rPr>
        <w:t>cotés</w:t>
      </w:r>
      <w:r w:rsidRPr="001D0E88">
        <w:rPr>
          <w:i/>
        </w:rPr>
        <w:t xml:space="preserve"> sont appliqués en conformité avec l’article 35.2 des IS, le facteur Acquisition durable pourrait être l’un des facteurs techniques.</w:t>
      </w:r>
    </w:p>
    <w:p w14:paraId="1E168705" w14:textId="0D53A51C" w:rsidR="00861A5A" w:rsidRPr="001D0E88" w:rsidRDefault="00861A5A" w:rsidP="0058499E">
      <w:pPr>
        <w:ind w:left="630" w:hanging="630"/>
        <w:rPr>
          <w:b/>
          <w:iCs/>
          <w:szCs w:val="24"/>
          <w:lang w:eastAsia="en-US"/>
        </w:rPr>
      </w:pPr>
      <w:r>
        <w:rPr>
          <w:b/>
          <w:iCs/>
          <w:szCs w:val="24"/>
          <w:lang w:eastAsia="en-US"/>
        </w:rPr>
        <w:t>1.</w:t>
      </w:r>
      <w:r w:rsidR="00FA44FF">
        <w:rPr>
          <w:b/>
          <w:iCs/>
          <w:szCs w:val="24"/>
          <w:lang w:eastAsia="en-US"/>
        </w:rPr>
        <w:t>3</w:t>
      </w:r>
      <w:r w:rsidRPr="00E8761C">
        <w:rPr>
          <w:b/>
          <w:iCs/>
          <w:szCs w:val="24"/>
          <w:lang w:eastAsia="en-US"/>
        </w:rPr>
        <w:tab/>
        <w:t>Variantes techniques (pour des éléments prédéfinis des travaux)</w:t>
      </w:r>
    </w:p>
    <w:p w14:paraId="61468423" w14:textId="77777777" w:rsidR="00861A5A" w:rsidRPr="00E0339C" w:rsidRDefault="00861A5A" w:rsidP="00861A5A">
      <w:pPr>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69480AD4" w14:textId="446D0513" w:rsidR="00861A5A" w:rsidRPr="0058499E" w:rsidRDefault="00861A5A" w:rsidP="0058499E">
      <w:pPr>
        <w:spacing w:after="0"/>
        <w:ind w:left="0" w:firstLine="0"/>
        <w:rPr>
          <w:b/>
          <w:iCs/>
          <w:szCs w:val="24"/>
          <w:lang w:eastAsia="en-US"/>
        </w:rPr>
      </w:pPr>
      <w:r w:rsidRPr="0058499E">
        <w:rPr>
          <w:b/>
          <w:iCs/>
          <w:szCs w:val="24"/>
          <w:lang w:eastAsia="en-US"/>
        </w:rPr>
        <w:t xml:space="preserve">2. </w:t>
      </w:r>
      <w:r w:rsidR="00D75362">
        <w:rPr>
          <w:b/>
          <w:iCs/>
          <w:szCs w:val="24"/>
          <w:lang w:eastAsia="en-US"/>
        </w:rPr>
        <w:tab/>
      </w:r>
      <w:r w:rsidRPr="0058499E">
        <w:rPr>
          <w:b/>
          <w:iCs/>
          <w:szCs w:val="24"/>
          <w:lang w:eastAsia="en-US"/>
        </w:rPr>
        <w:t>Evaluation Financière</w:t>
      </w:r>
    </w:p>
    <w:p w14:paraId="0BD4583C" w14:textId="77777777" w:rsidR="00861A5A" w:rsidRPr="0058499E" w:rsidRDefault="00861A5A" w:rsidP="0058499E">
      <w:pPr>
        <w:spacing w:after="0"/>
        <w:ind w:left="720"/>
        <w:rPr>
          <w:szCs w:val="24"/>
        </w:rPr>
      </w:pPr>
    </w:p>
    <w:p w14:paraId="6C49BAE1" w14:textId="77777777" w:rsidR="00861A5A" w:rsidRPr="0058499E" w:rsidRDefault="00861A5A" w:rsidP="00861A5A">
      <w:pPr>
        <w:jc w:val="left"/>
        <w:rPr>
          <w:b/>
          <w:szCs w:val="24"/>
        </w:rPr>
      </w:pPr>
      <w:r w:rsidRPr="0058499E">
        <w:rPr>
          <w:b/>
          <w:szCs w:val="24"/>
        </w:rPr>
        <w:t xml:space="preserve">2.1. </w:t>
      </w:r>
      <w:r w:rsidRPr="0058499E">
        <w:rPr>
          <w:b/>
          <w:szCs w:val="24"/>
        </w:rPr>
        <w:tab/>
        <w:t xml:space="preserve">Marge de préférence </w:t>
      </w:r>
    </w:p>
    <w:p w14:paraId="639335B5" w14:textId="4202F68F" w:rsidR="00861A5A" w:rsidRPr="00E0339C" w:rsidRDefault="00861A5A" w:rsidP="00861A5A">
      <w:pPr>
        <w:ind w:left="567" w:firstLine="0"/>
      </w:pPr>
      <w:r w:rsidRPr="00E0339C">
        <w:t xml:space="preserve">Si les DPAO le prévoient, </w:t>
      </w:r>
      <w:r>
        <w:t xml:space="preserve">le Maître d’Ouvrage appliquera </w:t>
      </w:r>
      <w:r w:rsidRPr="00E0339C">
        <w:t>une marge de préférence nationale de 7,5% (sept pourcent et demi) aux entreprises nationales conformément et sous réserve des dispositions suivantes :</w:t>
      </w:r>
    </w:p>
    <w:p w14:paraId="21805738" w14:textId="5E05C86C" w:rsidR="00861A5A" w:rsidRPr="00E0339C" w:rsidRDefault="00861A5A" w:rsidP="00861A5A">
      <w:pPr>
        <w:ind w:left="1276" w:hanging="720"/>
      </w:pPr>
      <w:r w:rsidRPr="00E0339C">
        <w:t>(a)</w:t>
      </w:r>
      <w:r w:rsidRPr="00E0339C">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éligible/s pour bénéficier de la préférence nationale conformément à la classification établie par l’Emprunteur et acceptée par la Banque.</w:t>
      </w:r>
      <w:r>
        <w:t xml:space="preserve">  Le dossier d’appel d’offres doit clairement indiquer la préférence et la méthode sui sera suivie pour l’évaluation et la comparaison des Offres. </w:t>
      </w:r>
    </w:p>
    <w:p w14:paraId="539EB97D" w14:textId="5B68A71A" w:rsidR="00861A5A" w:rsidRPr="00E0339C" w:rsidRDefault="00861A5A" w:rsidP="00861A5A">
      <w:pPr>
        <w:ind w:left="1276" w:hanging="720"/>
      </w:pPr>
      <w:r w:rsidRPr="00E0339C">
        <w:t xml:space="preserve">(b) </w:t>
      </w:r>
      <w:r w:rsidRPr="00E0339C">
        <w:tab/>
        <w:t>Une fois les Offres reçues et revues par l</w:t>
      </w:r>
      <w:r>
        <w:t>e Maître d’Ouvrage</w:t>
      </w:r>
      <w:r w:rsidRPr="00E0339C">
        <w:t>, les Offres conformes pour l’essentiel seront classées en deux groupes :</w:t>
      </w:r>
    </w:p>
    <w:p w14:paraId="0B3EC874" w14:textId="418B0B05" w:rsidR="00861A5A" w:rsidRPr="00E0339C" w:rsidRDefault="00861A5A" w:rsidP="00861A5A">
      <w:pPr>
        <w:ind w:left="2250" w:hanging="900"/>
      </w:pPr>
      <w:r w:rsidRPr="00E0339C">
        <w:t>(i)</w:t>
      </w:r>
      <w:r w:rsidRPr="00E0339C">
        <w:tab/>
        <w:t xml:space="preserve">Groupe A : </w:t>
      </w:r>
      <w:r>
        <w:t xml:space="preserve">Offres remises par des entrepreneurs </w:t>
      </w:r>
      <w:r w:rsidRPr="00E0339C">
        <w:t>nationaux éligibles à la préférence nationale ;</w:t>
      </w:r>
    </w:p>
    <w:p w14:paraId="029CCE08" w14:textId="37F890DA" w:rsidR="00861A5A" w:rsidRPr="00E0339C" w:rsidRDefault="00861A5A" w:rsidP="00861A5A">
      <w:pPr>
        <w:ind w:firstLine="720"/>
      </w:pPr>
      <w:r w:rsidRPr="00E0339C">
        <w:t xml:space="preserve">(ii) </w:t>
      </w:r>
      <w:r w:rsidRPr="00E0339C">
        <w:tab/>
        <w:t xml:space="preserve">Groupe B : </w:t>
      </w:r>
      <w:r>
        <w:t>Offres remises par les a</w:t>
      </w:r>
      <w:r w:rsidRPr="00E0339C">
        <w:t xml:space="preserve">utres </w:t>
      </w:r>
      <w:r>
        <w:t>entrepreneurs</w:t>
      </w:r>
      <w:r w:rsidRPr="00E0339C">
        <w:t>.</w:t>
      </w:r>
    </w:p>
    <w:p w14:paraId="5498ABBF" w14:textId="3586DCCA" w:rsidR="00861A5A" w:rsidRPr="00E0339C" w:rsidRDefault="00861A5A" w:rsidP="00861A5A">
      <w:pPr>
        <w:ind w:left="567" w:firstLine="0"/>
      </w:pPr>
      <w:r w:rsidRPr="00E0339C">
        <w:t xml:space="preserve">Dans un premier temps, toutes les Offres évaluées d’un Groupe seront comparées entre elles afin de déterminer l’Offre évaluée </w:t>
      </w:r>
      <w:r>
        <w:t xml:space="preserve">la plus avantageuse, et l’Offre la plus avantageuse </w:t>
      </w:r>
      <w:r w:rsidRPr="00E0339C">
        <w:t xml:space="preserve">de chaque Groupe, qui sera à son tour comparée avec l’Offre évaluée </w:t>
      </w:r>
      <w:r>
        <w:t>la plus avantageuse</w:t>
      </w:r>
      <w:r w:rsidRPr="00E0339C">
        <w:t xml:space="preserve"> de l’autre Groupe.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p>
    <w:p w14:paraId="0001A9FE" w14:textId="77777777" w:rsidR="00861A5A" w:rsidRPr="0058499E" w:rsidRDefault="00861A5A" w:rsidP="00861A5A">
      <w:pPr>
        <w:spacing w:before="360"/>
        <w:rPr>
          <w:b/>
          <w:szCs w:val="24"/>
        </w:rPr>
      </w:pPr>
      <w:r w:rsidRPr="0058499E">
        <w:rPr>
          <w:b/>
          <w:szCs w:val="24"/>
        </w:rPr>
        <w:t>2.2</w:t>
      </w:r>
      <w:r w:rsidRPr="0058499E">
        <w:rPr>
          <w:b/>
          <w:szCs w:val="24"/>
        </w:rPr>
        <w:tab/>
        <w:t xml:space="preserve">Critères pour l’Évaluation Financière </w:t>
      </w:r>
    </w:p>
    <w:p w14:paraId="5AE31318" w14:textId="77777777" w:rsidR="00861A5A" w:rsidRPr="00E0339C" w:rsidRDefault="00861A5A" w:rsidP="0058499E">
      <w:pPr>
        <w:spacing w:before="120" w:after="0"/>
        <w:ind w:left="567" w:firstLine="0"/>
      </w:pPr>
      <w:r w:rsidRPr="00E0339C">
        <w:t>En sus des critères dont la liste figure à l’article 35.</w:t>
      </w:r>
      <w:r>
        <w:t>3</w:t>
      </w:r>
      <w:r w:rsidRPr="00E0339C">
        <w:t xml:space="preserve"> a)-e) des IS, les critères ci-après seront utilisés :</w:t>
      </w:r>
    </w:p>
    <w:p w14:paraId="546064CC" w14:textId="77777777" w:rsidR="00861A5A" w:rsidRDefault="00861A5A" w:rsidP="00861A5A">
      <w:pPr>
        <w:spacing w:after="0"/>
        <w:ind w:left="720" w:firstLine="0"/>
      </w:pPr>
    </w:p>
    <w:p w14:paraId="1107CF16" w14:textId="77777777" w:rsidR="00861A5A" w:rsidRPr="009F2B3D" w:rsidRDefault="00861A5A" w:rsidP="00F706B5">
      <w:pPr>
        <w:pStyle w:val="ListParagraph"/>
        <w:numPr>
          <w:ilvl w:val="0"/>
          <w:numId w:val="117"/>
        </w:numPr>
        <w:spacing w:after="120"/>
        <w:rPr>
          <w:b/>
          <w:lang w:eastAsia="en-US"/>
        </w:rPr>
      </w:pPr>
      <w:r w:rsidRPr="009F2B3D">
        <w:rPr>
          <w:b/>
          <w:lang w:eastAsia="en-US"/>
        </w:rPr>
        <w:t>Calendrier d’exécution</w:t>
      </w:r>
    </w:p>
    <w:p w14:paraId="73A044D3" w14:textId="77777777" w:rsidR="00861A5A" w:rsidRPr="00CC682E" w:rsidRDefault="00861A5A" w:rsidP="00861A5A">
      <w:pPr>
        <w:pStyle w:val="ListParagraph"/>
        <w:spacing w:before="120" w:after="120"/>
        <w:ind w:left="360" w:firstLine="0"/>
        <w:rPr>
          <w:b/>
          <w:lang w:eastAsia="en-US"/>
        </w:rPr>
      </w:pPr>
    </w:p>
    <w:p w14:paraId="667D3794" w14:textId="5D58879A" w:rsidR="00861A5A" w:rsidRDefault="00861A5A" w:rsidP="00861A5A">
      <w:pPr>
        <w:pStyle w:val="ListParagraph"/>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w:t>
      </w:r>
      <w:proofErr w:type="spellStart"/>
      <w:r>
        <w:rPr>
          <w:lang w:eastAsia="en-US"/>
        </w:rPr>
        <w:t>Date</w:t>
      </w:r>
      <w:proofErr w:type="spellEnd"/>
      <w:r>
        <w:rPr>
          <w:lang w:eastAsia="en-US"/>
        </w:rPr>
        <w:t xml:space="preserve"> de Commencement sera celui spécifié dans les Conditions Particulières Partie A – Données du Marché Sous-Clause 1.1.84</w:t>
      </w:r>
      <w:r w:rsidRPr="001459D3">
        <w:rPr>
          <w:lang w:eastAsia="en-US"/>
        </w:rPr>
        <w:t>. Aucun avantage ne sera accordé en cas de délai plus court.</w:t>
      </w:r>
    </w:p>
    <w:p w14:paraId="6CCA1C61" w14:textId="77777777" w:rsidR="00861A5A" w:rsidRPr="001459D3" w:rsidRDefault="00861A5A" w:rsidP="00861A5A">
      <w:pPr>
        <w:pStyle w:val="ListParagraph"/>
        <w:ind w:left="360" w:right="-72" w:firstLine="0"/>
        <w:rPr>
          <w:lang w:eastAsia="en-US"/>
        </w:rPr>
      </w:pPr>
    </w:p>
    <w:p w14:paraId="20AF997F" w14:textId="77777777" w:rsidR="00861A5A" w:rsidRDefault="00861A5A" w:rsidP="00861A5A">
      <w:pPr>
        <w:pStyle w:val="ListParagraph"/>
        <w:ind w:left="36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0BA0521D" w14:textId="77777777" w:rsidR="00861A5A" w:rsidRPr="00CC682E" w:rsidRDefault="00861A5A" w:rsidP="00861A5A">
      <w:pPr>
        <w:pStyle w:val="ListParagraph"/>
        <w:ind w:left="360" w:right="-72" w:firstLine="0"/>
        <w:rPr>
          <w:b/>
          <w:bCs/>
          <w:lang w:eastAsia="en-US"/>
        </w:rPr>
      </w:pPr>
    </w:p>
    <w:p w14:paraId="207AE61F" w14:textId="45FDB4C5" w:rsidR="00861A5A" w:rsidRPr="001459D3" w:rsidRDefault="00861A5A" w:rsidP="00861A5A">
      <w:pPr>
        <w:pStyle w:val="ListParagraph"/>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date </w:t>
      </w:r>
      <w:proofErr w:type="spellStart"/>
      <w:r>
        <w:rPr>
          <w:lang w:eastAsia="en-US"/>
        </w:rPr>
        <w:t>Date</w:t>
      </w:r>
      <w:proofErr w:type="spellEnd"/>
      <w:r>
        <w:rPr>
          <w:lang w:eastAsia="en-US"/>
        </w:rPr>
        <w:t xml:space="preserve"> de Commencement,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w:t>
      </w:r>
      <w:r>
        <w:rPr>
          <w:lang w:eastAsia="en-US"/>
        </w:rPr>
        <w:t>aximum</w:t>
      </w:r>
      <w:r w:rsidRPr="001459D3">
        <w:rPr>
          <w:lang w:eastAsia="en-US"/>
        </w:rPr>
        <w:t xml:space="preserve"> indiqué seront rejetées</w:t>
      </w:r>
      <w:r>
        <w:rPr>
          <w:lang w:eastAsia="en-US"/>
        </w:rPr>
        <w:t>.</w:t>
      </w:r>
    </w:p>
    <w:p w14:paraId="25DB06F5" w14:textId="77777777" w:rsidR="00861A5A" w:rsidRPr="001459D3" w:rsidRDefault="00861A5A" w:rsidP="00861A5A">
      <w:pPr>
        <w:pStyle w:val="ListParagraph"/>
        <w:ind w:left="360" w:right="-72" w:firstLine="0"/>
        <w:rPr>
          <w:lang w:eastAsia="en-US"/>
        </w:rPr>
      </w:pPr>
    </w:p>
    <w:p w14:paraId="5EA6BAB8" w14:textId="651EE687" w:rsidR="00861A5A" w:rsidRPr="00694670" w:rsidRDefault="00861A5A" w:rsidP="00F706B5">
      <w:pPr>
        <w:pStyle w:val="ListParagraph"/>
        <w:numPr>
          <w:ilvl w:val="0"/>
          <w:numId w:val="117"/>
        </w:numPr>
        <w:spacing w:before="120" w:after="120"/>
        <w:rPr>
          <w:b/>
          <w:lang w:eastAsia="en-US"/>
        </w:rPr>
      </w:pPr>
      <w:r w:rsidRPr="00694670">
        <w:rPr>
          <w:b/>
          <w:lang w:eastAsia="en-US"/>
        </w:rPr>
        <w:t>Coûts d’</w:t>
      </w:r>
      <w:r w:rsidR="00D538BA">
        <w:rPr>
          <w:b/>
          <w:lang w:eastAsia="en-US"/>
        </w:rPr>
        <w:t>E</w:t>
      </w:r>
      <w:r w:rsidRPr="00694670">
        <w:rPr>
          <w:b/>
          <w:lang w:eastAsia="en-US"/>
        </w:rPr>
        <w:t xml:space="preserve">xploitation et de </w:t>
      </w:r>
      <w:r w:rsidR="00D538BA">
        <w:rPr>
          <w:b/>
          <w:lang w:eastAsia="en-US"/>
        </w:rPr>
        <w:t>M</w:t>
      </w:r>
      <w:r w:rsidRPr="00694670">
        <w:rPr>
          <w:b/>
          <w:lang w:eastAsia="en-US"/>
        </w:rPr>
        <w:t>aintenance.</w:t>
      </w:r>
    </w:p>
    <w:p w14:paraId="3D561D41" w14:textId="77777777" w:rsidR="00861A5A" w:rsidRPr="00CC682E" w:rsidRDefault="00861A5A" w:rsidP="00861A5A">
      <w:pPr>
        <w:pStyle w:val="ListParagraph"/>
        <w:ind w:left="360" w:firstLine="0"/>
        <w:rPr>
          <w:b/>
          <w:lang w:eastAsia="en-US"/>
        </w:rPr>
      </w:pPr>
    </w:p>
    <w:p w14:paraId="2BAD1C7C" w14:textId="77777777" w:rsidR="00861A5A" w:rsidRDefault="00861A5A" w:rsidP="00861A5A">
      <w:pPr>
        <w:pStyle w:val="ListParagraph"/>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2B2A7AAB" w14:textId="77777777" w:rsidR="00861A5A" w:rsidRDefault="00861A5A" w:rsidP="00861A5A">
      <w:pPr>
        <w:pStyle w:val="ListParagraph"/>
        <w:ind w:left="360" w:firstLine="0"/>
        <w:rPr>
          <w:i/>
          <w:lang w:eastAsia="en-US"/>
        </w:rPr>
      </w:pPr>
    </w:p>
    <w:p w14:paraId="17B0BFC0" w14:textId="77777777" w:rsidR="00861A5A" w:rsidRPr="00CC682E" w:rsidRDefault="00861A5A" w:rsidP="00861A5A">
      <w:pPr>
        <w:pStyle w:val="ListParagraph"/>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72B8E31E" w14:textId="77777777" w:rsidR="00861A5A" w:rsidRDefault="00861A5A" w:rsidP="0058499E">
      <w:pPr>
        <w:pStyle w:val="ListParagraph"/>
        <w:spacing w:after="0"/>
        <w:ind w:left="576" w:firstLine="0"/>
        <w:rPr>
          <w:i/>
        </w:rPr>
      </w:pPr>
    </w:p>
    <w:p w14:paraId="39EDE2D8" w14:textId="77777777" w:rsidR="00861A5A" w:rsidRPr="001459D3" w:rsidRDefault="00861A5A" w:rsidP="0058499E">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76245680" w14:textId="77777777" w:rsidR="00861A5A" w:rsidRPr="001459D3" w:rsidRDefault="00861A5A" w:rsidP="00861A5A">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6B176B20" w14:textId="77777777" w:rsidR="00861A5A" w:rsidRPr="001459D3" w:rsidRDefault="00861A5A" w:rsidP="00861A5A">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7C75A9ED" w14:textId="77777777" w:rsidR="00861A5A" w:rsidRPr="001459D3" w:rsidRDefault="00861A5A" w:rsidP="00861A5A">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4904DA50" w14:textId="77777777" w:rsidR="00861A5A" w:rsidRPr="001459D3" w:rsidRDefault="00861A5A" w:rsidP="00861A5A">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5A381A95" w14:textId="77777777" w:rsidR="00861A5A" w:rsidRPr="009F2B3D" w:rsidRDefault="00861A5A" w:rsidP="00861A5A">
      <w:pPr>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3560B912" w14:textId="77777777" w:rsidR="00861A5A" w:rsidRDefault="00861A5A" w:rsidP="00861A5A">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5AA8B371" w14:textId="6D7EB7EF" w:rsidR="00861A5A" w:rsidRPr="00F26AD3" w:rsidRDefault="00861A5A" w:rsidP="00861A5A">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Prix et les qualités techniques de chaque </w:t>
      </w:r>
      <w:r>
        <w:rPr>
          <w:szCs w:val="24"/>
        </w:rPr>
        <w:t>proposition :</w:t>
      </w:r>
    </w:p>
    <w:p w14:paraId="14F8CFF8" w14:textId="77777777" w:rsidR="00861A5A" w:rsidRPr="00F26AD3" w:rsidRDefault="00861A5A" w:rsidP="00861A5A">
      <w:pPr>
        <w:numPr>
          <w:ilvl w:val="12"/>
          <w:numId w:val="0"/>
        </w:numPr>
        <w:ind w:left="547" w:right="-72"/>
        <w:jc w:val="center"/>
        <w:rPr>
          <w:szCs w:val="24"/>
        </w:rPr>
      </w:pPr>
      <w:r w:rsidRPr="00C70E19">
        <w:rPr>
          <w:position w:val="-24"/>
          <w:szCs w:val="24"/>
        </w:rPr>
        <w:object w:dxaOrig="2540" w:dyaOrig="620" w14:anchorId="2CCF0B9D">
          <v:shape id="_x0000_i1029" type="#_x0000_t75" style="width:127.5pt;height:33pt" o:ole="" fillcolor="window">
            <v:imagedata r:id="rId46" o:title=""/>
          </v:shape>
          <o:OLEObject Type="Embed" ProgID="Equation.3" ShapeID="_x0000_i1029" DrawAspect="Content" ObjectID="_1692710645" r:id="rId47"/>
        </w:object>
      </w:r>
    </w:p>
    <w:p w14:paraId="284F0F5F" w14:textId="77777777" w:rsidR="00861A5A" w:rsidRPr="00F26AD3" w:rsidRDefault="00861A5A" w:rsidP="00861A5A">
      <w:pPr>
        <w:numPr>
          <w:ilvl w:val="12"/>
          <w:numId w:val="0"/>
        </w:numPr>
        <w:ind w:left="1454" w:right="-72" w:hanging="907"/>
        <w:rPr>
          <w:szCs w:val="24"/>
        </w:rPr>
      </w:pPr>
      <w:r w:rsidRPr="00F26AD3">
        <w:rPr>
          <w:szCs w:val="24"/>
        </w:rPr>
        <w:t>où</w:t>
      </w:r>
      <w:r>
        <w:rPr>
          <w:szCs w:val="24"/>
        </w:rPr>
        <w:t> :</w:t>
      </w:r>
    </w:p>
    <w:p w14:paraId="7C0D84C7"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2DABBB42" w14:textId="77777777" w:rsidR="00861A5A" w:rsidRPr="00F26AD3" w:rsidRDefault="00861A5A" w:rsidP="00861A5A">
      <w:pPr>
        <w:numPr>
          <w:ilvl w:val="12"/>
          <w:numId w:val="0"/>
        </w:numPr>
        <w:tabs>
          <w:tab w:val="left" w:pos="1080"/>
          <w:tab w:val="left" w:pos="1440"/>
        </w:tabs>
        <w:ind w:left="1411" w:right="-72" w:hanging="864"/>
        <w:rPr>
          <w:szCs w:val="24"/>
        </w:rPr>
      </w:pPr>
      <w:proofErr w:type="spellStart"/>
      <w:r w:rsidRPr="00F26AD3">
        <w:rPr>
          <w:i/>
          <w:szCs w:val="24"/>
        </w:rPr>
        <w:t>C</w:t>
      </w:r>
      <w:r w:rsidRPr="00F26AD3">
        <w:rPr>
          <w:i/>
          <w:szCs w:val="24"/>
          <w:vertAlign w:val="subscript"/>
        </w:rPr>
        <w:t>min</w:t>
      </w:r>
      <w:proofErr w:type="spellEnd"/>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303B9B49"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79C0FDDB"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7BD7BF8E" w14:textId="3853CEE7" w:rsidR="00861A5A" w:rsidRPr="0058499E" w:rsidRDefault="00861A5A" w:rsidP="00861A5A">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58499E">
        <w:rPr>
          <w:b/>
          <w:szCs w:val="24"/>
        </w:rPr>
        <w:t>DPAO</w:t>
      </w:r>
    </w:p>
    <w:p w14:paraId="1EDC9450" w14:textId="12FC16F9" w:rsidR="00861A5A" w:rsidRDefault="00861A5A" w:rsidP="00861A5A">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0F327FEE" w14:textId="77777777" w:rsidR="00861A5A" w:rsidRPr="00E0339C" w:rsidRDefault="00861A5A" w:rsidP="00861A5A">
      <w:pPr>
        <w:ind w:left="720" w:firstLine="0"/>
      </w:pPr>
    </w:p>
    <w:p w14:paraId="1F629026" w14:textId="46D0F5EA" w:rsidR="00861A5A" w:rsidRPr="0058499E" w:rsidRDefault="00861A5A" w:rsidP="00861A5A">
      <w:pPr>
        <w:ind w:left="0" w:firstLine="0"/>
        <w:rPr>
          <w:szCs w:val="24"/>
        </w:rPr>
      </w:pPr>
      <w:r w:rsidRPr="0058499E">
        <w:rPr>
          <w:b/>
          <w:szCs w:val="24"/>
        </w:rPr>
        <w:t>4.</w:t>
      </w:r>
      <w:r w:rsidRPr="0058499E">
        <w:rPr>
          <w:b/>
          <w:szCs w:val="24"/>
        </w:rPr>
        <w:tab/>
      </w:r>
      <w:r w:rsidRPr="0058499E">
        <w:rPr>
          <w:b/>
          <w:iCs/>
          <w:szCs w:val="24"/>
          <w:lang w:eastAsia="en-US"/>
        </w:rPr>
        <w:t>Marchés</w:t>
      </w:r>
      <w:r w:rsidRPr="0058499E">
        <w:rPr>
          <w:b/>
          <w:szCs w:val="24"/>
        </w:rPr>
        <w:t xml:space="preserve"> à lots multiples</w:t>
      </w:r>
      <w:r w:rsidRPr="0058499E">
        <w:rPr>
          <w:szCs w:val="24"/>
        </w:rPr>
        <w:t xml:space="preserve"> </w:t>
      </w:r>
    </w:p>
    <w:p w14:paraId="2340CE9C" w14:textId="77777777" w:rsidR="00861A5A" w:rsidRDefault="00861A5A" w:rsidP="00861A5A">
      <w:pPr>
        <w:suppressAutoHyphens/>
        <w:ind w:left="0" w:right="-72" w:firstLine="0"/>
        <w:rPr>
          <w:szCs w:val="24"/>
        </w:rPr>
      </w:pPr>
      <w:r w:rsidRPr="00B65072">
        <w:rPr>
          <w:szCs w:val="24"/>
        </w:rPr>
        <w:t>Si cela est permis dans le cadre de l’article 35.5 des IS, l’évaluation sera effectuée comme suit :</w:t>
      </w:r>
    </w:p>
    <w:p w14:paraId="0842F11F" w14:textId="18E7E98D" w:rsidR="00861A5A" w:rsidRPr="0058499E" w:rsidRDefault="00861A5A" w:rsidP="00861A5A">
      <w:pPr>
        <w:suppressAutoHyphens/>
        <w:ind w:left="0" w:right="-72" w:firstLine="0"/>
        <w:rPr>
          <w:bCs/>
          <w:szCs w:val="24"/>
        </w:rPr>
      </w:pPr>
      <w:r w:rsidRPr="0058499E">
        <w:rPr>
          <w:bCs/>
          <w:szCs w:val="24"/>
        </w:rPr>
        <w:t>Critères d’attribution pour des lots multiples (IS 35.5) :</w:t>
      </w:r>
    </w:p>
    <w:p w14:paraId="0B28D974" w14:textId="40954A2C" w:rsidR="00861A5A" w:rsidRPr="009F2B3D" w:rsidRDefault="00861A5A" w:rsidP="00861A5A">
      <w:pPr>
        <w:suppressAutoHyphens/>
        <w:ind w:left="0" w:right="-72" w:firstLine="0"/>
        <w:rPr>
          <w:b/>
        </w:rPr>
      </w:pPr>
      <w:r>
        <w:rPr>
          <w:szCs w:val="24"/>
        </w:rPr>
        <w:t xml:space="preserve"> </w:t>
      </w:r>
      <w:r w:rsidRPr="009F2B3D">
        <w:rPr>
          <w:b/>
        </w:rPr>
        <w:t xml:space="preserve">(a) Lorsque des critères </w:t>
      </w:r>
      <w:r>
        <w:rPr>
          <w:b/>
        </w:rPr>
        <w:t xml:space="preserve">cotés </w:t>
      </w:r>
      <w:r w:rsidRPr="009F2B3D">
        <w:rPr>
          <w:b/>
        </w:rPr>
        <w:t>ne sont pas appliqués</w:t>
      </w:r>
    </w:p>
    <w:p w14:paraId="1A6CDBE1" w14:textId="6093F2B8" w:rsidR="00861A5A" w:rsidRPr="0058499E" w:rsidRDefault="00861A5A" w:rsidP="00861A5A">
      <w:pPr>
        <w:spacing w:after="120"/>
        <w:ind w:left="0" w:firstLine="0"/>
        <w:rPr>
          <w:i/>
          <w:iCs/>
        </w:rPr>
      </w:pPr>
      <w:r w:rsidRPr="0058499E">
        <w:rPr>
          <w:i/>
          <w:iCs/>
        </w:rPr>
        <w:t>Lots</w:t>
      </w:r>
    </w:p>
    <w:p w14:paraId="4EB48B02" w14:textId="54F08980" w:rsidR="000F7B90" w:rsidRPr="001D316A" w:rsidRDefault="000F7B90" w:rsidP="0058499E">
      <w:pPr>
        <w:pStyle w:val="Outline4"/>
        <w:tabs>
          <w:tab w:val="clear" w:pos="1872"/>
        </w:tabs>
        <w:ind w:left="0" w:firstLine="0"/>
        <w:jc w:val="both"/>
      </w:pPr>
      <w:r w:rsidRPr="001D316A">
        <w:rPr>
          <w:lang w:val="fr"/>
        </w:rPr>
        <w:t xml:space="preserve">Les </w:t>
      </w:r>
      <w:r>
        <w:rPr>
          <w:lang w:val="fr"/>
        </w:rPr>
        <w:t>S</w:t>
      </w:r>
      <w:r w:rsidRPr="001D316A">
        <w:rPr>
          <w:lang w:val="fr"/>
        </w:rPr>
        <w:t>oumissionnaires ont la possibilité de soumissionner pour un ou plusieurs lots</w:t>
      </w:r>
      <w:r>
        <w:rPr>
          <w:lang w:val="fr"/>
        </w:rPr>
        <w:t xml:space="preserve">. </w:t>
      </w:r>
      <w:r w:rsidRPr="001D316A">
        <w:rPr>
          <w:lang w:val="fr"/>
        </w:rPr>
        <w:t xml:space="preserve">Les offres seront évaluées par lot, en tenant compte des rabais offerts, le cas échéant, </w:t>
      </w:r>
      <w:r>
        <w:rPr>
          <w:lang w:val="fr"/>
        </w:rPr>
        <w:t xml:space="preserve"> </w:t>
      </w:r>
      <w:r w:rsidRPr="001D316A">
        <w:rPr>
          <w:lang w:val="fr"/>
        </w:rPr>
        <w:t>après avoir pris en compte toutes les</w:t>
      </w:r>
      <w:r>
        <w:rPr>
          <w:lang w:val="fr"/>
        </w:rPr>
        <w:t xml:space="preserve"> combinaisons possibles de</w:t>
      </w:r>
      <w:r w:rsidRPr="001D316A">
        <w:rPr>
          <w:lang w:val="fr"/>
        </w:rPr>
        <w:t xml:space="preserve"> lots. Le ou les </w:t>
      </w:r>
      <w:r>
        <w:rPr>
          <w:lang w:val="fr"/>
        </w:rPr>
        <w:t>marchés</w:t>
      </w:r>
      <w:r w:rsidRPr="001D316A">
        <w:rPr>
          <w:lang w:val="fr"/>
        </w:rPr>
        <w:t xml:space="preserve"> seront attribués au(</w:t>
      </w:r>
      <w:r>
        <w:rPr>
          <w:lang w:val="fr"/>
        </w:rPr>
        <w:t>x</w:t>
      </w:r>
      <w:r w:rsidRPr="001D316A">
        <w:rPr>
          <w:lang w:val="fr"/>
        </w:rPr>
        <w:t xml:space="preserve">) soumissionnaire(s) offrant le coût </w:t>
      </w:r>
      <w:r>
        <w:rPr>
          <w:lang w:val="fr"/>
        </w:rPr>
        <w:t>évalué l</w:t>
      </w:r>
      <w:r w:rsidRPr="001D316A">
        <w:rPr>
          <w:lang w:val="fr"/>
        </w:rPr>
        <w:t xml:space="preserve">e plus bas évalué </w:t>
      </w:r>
      <w:r>
        <w:rPr>
          <w:lang w:val="fr"/>
        </w:rPr>
        <w:t>pour le Maître d’Ouvrage</w:t>
      </w:r>
      <w:r w:rsidRPr="001D316A">
        <w:rPr>
          <w:lang w:val="fr"/>
        </w:rPr>
        <w:t xml:space="preserve"> pour les lots combinés, sous réserve que le ou les soumissionnaire</w:t>
      </w:r>
      <w:r>
        <w:rPr>
          <w:lang w:val="fr"/>
        </w:rPr>
        <w:t>/</w:t>
      </w:r>
      <w:r w:rsidRPr="001D316A">
        <w:rPr>
          <w:lang w:val="fr"/>
        </w:rPr>
        <w:t>s sélectionné</w:t>
      </w:r>
      <w:r>
        <w:rPr>
          <w:lang w:val="fr"/>
        </w:rPr>
        <w:t>/</w:t>
      </w:r>
      <w:r w:rsidRPr="001D316A">
        <w:rPr>
          <w:lang w:val="fr"/>
        </w:rPr>
        <w:t>s répondent aux critères de qualification requis pour le lot ou la combinaison de lots, selon le cas.</w:t>
      </w:r>
    </w:p>
    <w:p w14:paraId="66BD77DD" w14:textId="77777777" w:rsidR="000F7B90" w:rsidRDefault="000F7B90" w:rsidP="00861A5A">
      <w:pPr>
        <w:spacing w:after="120"/>
        <w:ind w:left="0" w:firstLine="0"/>
        <w:rPr>
          <w:i/>
          <w:iCs/>
        </w:rPr>
      </w:pPr>
    </w:p>
    <w:p w14:paraId="76641B33" w14:textId="56686E2E" w:rsidR="000F7B90" w:rsidRDefault="000F7B90" w:rsidP="00861A5A">
      <w:pPr>
        <w:suppressAutoHyphens/>
        <w:ind w:left="0" w:right="-72" w:firstLine="0"/>
        <w:rPr>
          <w:b/>
          <w:i/>
          <w:iCs/>
        </w:rPr>
      </w:pPr>
      <w:r w:rsidRPr="0058499E">
        <w:rPr>
          <w:b/>
          <w:i/>
          <w:iCs/>
        </w:rPr>
        <w:t>Paquets</w:t>
      </w:r>
    </w:p>
    <w:p w14:paraId="37B95946" w14:textId="6473D1A0" w:rsidR="000F7B90" w:rsidRPr="001D316A" w:rsidRDefault="000F7B90" w:rsidP="0058499E">
      <w:pPr>
        <w:pStyle w:val="Outline4"/>
        <w:tabs>
          <w:tab w:val="clear" w:pos="1872"/>
        </w:tabs>
        <w:ind w:left="0" w:firstLine="0"/>
        <w:jc w:val="both"/>
      </w:pPr>
      <w:r w:rsidRPr="001D316A">
        <w:rPr>
          <w:lang w:val="fr"/>
        </w:rPr>
        <w:t xml:space="preserve">Les </w:t>
      </w:r>
      <w:r>
        <w:rPr>
          <w:lang w:val="fr"/>
        </w:rPr>
        <w:t>S</w:t>
      </w:r>
      <w:r w:rsidRPr="001D316A">
        <w:rPr>
          <w:lang w:val="fr"/>
        </w:rPr>
        <w:t xml:space="preserve">oumissionnaires ont la possibilité de soumissionner pour un ou plusieurs </w:t>
      </w:r>
      <w:r>
        <w:rPr>
          <w:lang w:val="fr"/>
        </w:rPr>
        <w:t>paquets</w:t>
      </w:r>
      <w:r w:rsidRPr="001D316A">
        <w:rPr>
          <w:lang w:val="fr"/>
        </w:rPr>
        <w:t xml:space="preserve"> et pour un ou plusieurs lots d’un </w:t>
      </w:r>
      <w:r>
        <w:rPr>
          <w:lang w:val="fr"/>
        </w:rPr>
        <w:t>paquet</w:t>
      </w:r>
      <w:r w:rsidRPr="001D316A">
        <w:rPr>
          <w:lang w:val="fr"/>
        </w:rPr>
        <w:t xml:space="preserve">. Les </w:t>
      </w:r>
      <w:r>
        <w:rPr>
          <w:lang w:val="fr"/>
        </w:rPr>
        <w:t>Offres</w:t>
      </w:r>
      <w:r w:rsidRPr="001D316A">
        <w:rPr>
          <w:lang w:val="fr"/>
        </w:rPr>
        <w:t xml:space="preserve"> seront évaluées </w:t>
      </w:r>
      <w:r>
        <w:rPr>
          <w:lang w:val="fr"/>
        </w:rPr>
        <w:t>par paquet</w:t>
      </w:r>
      <w:r w:rsidRPr="001D316A">
        <w:rPr>
          <w:lang w:val="fr"/>
        </w:rPr>
        <w:t xml:space="preserve">, en tenant compte des rabais offerts, le cas échéant, pour les forfaits combinés et/ou les lots d’un </w:t>
      </w:r>
      <w:r>
        <w:rPr>
          <w:lang w:val="fr"/>
        </w:rPr>
        <w:t>paquet</w:t>
      </w:r>
      <w:r w:rsidRPr="001D316A">
        <w:rPr>
          <w:lang w:val="fr"/>
        </w:rPr>
        <w:t xml:space="preserve">. Le ou les </w:t>
      </w:r>
      <w:r>
        <w:rPr>
          <w:lang w:val="fr"/>
        </w:rPr>
        <w:t>marché/s</w:t>
      </w:r>
      <w:r w:rsidRPr="001D316A">
        <w:rPr>
          <w:lang w:val="fr"/>
        </w:rPr>
        <w:t xml:space="preserve"> ser</w:t>
      </w:r>
      <w:r>
        <w:rPr>
          <w:lang w:val="fr"/>
        </w:rPr>
        <w:t>a/</w:t>
      </w:r>
      <w:r w:rsidRPr="001D316A">
        <w:rPr>
          <w:lang w:val="fr"/>
        </w:rPr>
        <w:t>ont attribué</w:t>
      </w:r>
      <w:r>
        <w:rPr>
          <w:lang w:val="fr"/>
        </w:rPr>
        <w:t>/</w:t>
      </w:r>
      <w:r w:rsidRPr="001D316A">
        <w:rPr>
          <w:lang w:val="fr"/>
        </w:rPr>
        <w:t>s au</w:t>
      </w:r>
      <w:r>
        <w:rPr>
          <w:lang w:val="fr"/>
        </w:rPr>
        <w:t>/x</w:t>
      </w:r>
      <w:r w:rsidRPr="001D316A">
        <w:rPr>
          <w:lang w:val="fr"/>
        </w:rPr>
        <w:t xml:space="preserve"> soumissionnaire</w:t>
      </w:r>
      <w:r>
        <w:rPr>
          <w:lang w:val="fr"/>
        </w:rPr>
        <w:t>/s</w:t>
      </w:r>
      <w:r w:rsidRPr="001D316A">
        <w:rPr>
          <w:lang w:val="fr"/>
        </w:rPr>
        <w:t xml:space="preserve"> offrant le coût </w:t>
      </w:r>
      <w:r>
        <w:rPr>
          <w:lang w:val="fr"/>
        </w:rPr>
        <w:t xml:space="preserve">évalué </w:t>
      </w:r>
      <w:r w:rsidRPr="001D316A">
        <w:rPr>
          <w:lang w:val="fr"/>
        </w:rPr>
        <w:t>le plus bas</w:t>
      </w:r>
      <w:r>
        <w:rPr>
          <w:lang w:val="fr"/>
        </w:rPr>
        <w:t xml:space="preserve"> pour le Maître d’Ouvrage </w:t>
      </w:r>
      <w:r w:rsidRPr="001D316A">
        <w:rPr>
          <w:lang w:val="fr"/>
        </w:rPr>
        <w:t xml:space="preserve">pour les </w:t>
      </w:r>
      <w:r>
        <w:rPr>
          <w:lang w:val="fr"/>
        </w:rPr>
        <w:t xml:space="preserve">paquets </w:t>
      </w:r>
      <w:r w:rsidRPr="001D316A">
        <w:rPr>
          <w:lang w:val="fr"/>
        </w:rPr>
        <w:t>combinés, sous réserve que le ou les soumissionnaire</w:t>
      </w:r>
      <w:r>
        <w:rPr>
          <w:lang w:val="fr"/>
        </w:rPr>
        <w:t>/</w:t>
      </w:r>
      <w:r w:rsidRPr="001D316A">
        <w:rPr>
          <w:lang w:val="fr"/>
        </w:rPr>
        <w:t>s sélectionné</w:t>
      </w:r>
      <w:r>
        <w:rPr>
          <w:lang w:val="fr"/>
        </w:rPr>
        <w:t>/</w:t>
      </w:r>
      <w:r w:rsidRPr="001D316A">
        <w:rPr>
          <w:lang w:val="fr"/>
        </w:rPr>
        <w:t>s réponde</w:t>
      </w:r>
      <w:r>
        <w:rPr>
          <w:lang w:val="fr"/>
        </w:rPr>
        <w:t>/</w:t>
      </w:r>
      <w:r w:rsidRPr="001D316A">
        <w:rPr>
          <w:lang w:val="fr"/>
        </w:rPr>
        <w:t>nt aux critères de qualification requis pour la combinaison d</w:t>
      </w:r>
      <w:r>
        <w:rPr>
          <w:lang w:val="fr"/>
        </w:rPr>
        <w:t xml:space="preserve">e paquets </w:t>
      </w:r>
      <w:r w:rsidRPr="001D316A">
        <w:rPr>
          <w:lang w:val="fr"/>
        </w:rPr>
        <w:t>et/ou de lots, selon le cas.</w:t>
      </w:r>
    </w:p>
    <w:p w14:paraId="3E74A133" w14:textId="3D8416BB" w:rsidR="00861A5A" w:rsidRPr="009F2B3D" w:rsidRDefault="00861A5A" w:rsidP="00861A5A">
      <w:pPr>
        <w:suppressAutoHyphens/>
        <w:ind w:left="0" w:right="-72" w:firstLine="0"/>
        <w:rPr>
          <w:b/>
        </w:rPr>
      </w:pPr>
      <w:r>
        <w:rPr>
          <w:b/>
        </w:rPr>
        <w:t>(b</w:t>
      </w:r>
      <w:r w:rsidRPr="009F2B3D">
        <w:rPr>
          <w:b/>
        </w:rPr>
        <w:t xml:space="preserve">) Lorsque des critères </w:t>
      </w:r>
      <w:r>
        <w:rPr>
          <w:b/>
        </w:rPr>
        <w:t>cotés</w:t>
      </w:r>
      <w:r w:rsidRPr="009F2B3D">
        <w:rPr>
          <w:b/>
        </w:rPr>
        <w:t xml:space="preserve"> </w:t>
      </w:r>
      <w:r>
        <w:rPr>
          <w:b/>
        </w:rPr>
        <w:t xml:space="preserve">sont </w:t>
      </w:r>
      <w:r w:rsidRPr="009F2B3D">
        <w:rPr>
          <w:b/>
        </w:rPr>
        <w:t>appliqués</w:t>
      </w:r>
    </w:p>
    <w:p w14:paraId="1B58FF0A" w14:textId="2EE552B8" w:rsidR="00861A5A" w:rsidRDefault="00861A5A" w:rsidP="0058499E">
      <w:pPr>
        <w:ind w:left="0" w:firstLine="0"/>
      </w:pPr>
      <w:r w:rsidRPr="00E0339C">
        <w:t xml:space="preserve">Si conformément à l’article 1.1 des IS, les offres sont invitées pour </w:t>
      </w:r>
      <w:r w:rsidR="003662D6">
        <w:t xml:space="preserve">plus d’un </w:t>
      </w:r>
      <w:r w:rsidRPr="00E0339C">
        <w:t xml:space="preserve">lot ou </w:t>
      </w:r>
      <w:r w:rsidR="003662D6">
        <w:t>paquet</w:t>
      </w:r>
      <w:r w:rsidRPr="00E0339C">
        <w:t xml:space="preserve">, le marché sera attribué au(x) soumissionnaire(s) ayant remis une (des) offre(s) conforme(s) pour l’essentiel et évaluée(s) </w:t>
      </w:r>
      <w:r>
        <w:t xml:space="preserve">la </w:t>
      </w:r>
      <w:r w:rsidR="003662D6">
        <w:t>P</w:t>
      </w:r>
      <w:r>
        <w:t xml:space="preserve">lus </w:t>
      </w:r>
      <w:r w:rsidR="003662D6">
        <w:t>A</w:t>
      </w:r>
      <w:r>
        <w:t xml:space="preserve">vantageuse pour les lots considérés individuellement. </w:t>
      </w:r>
    </w:p>
    <w:p w14:paraId="403CF07C" w14:textId="77777777" w:rsidR="00861A5A" w:rsidRDefault="00861A5A" w:rsidP="0058499E">
      <w:pPr>
        <w:ind w:left="0" w:firstLine="0"/>
      </w:pPr>
      <w:r>
        <w:t>Cependant, si le Soumissionnaire</w:t>
      </w:r>
      <w:r w:rsidRPr="00E0339C">
        <w:t xml:space="preserve"> ayant remis </w:t>
      </w:r>
      <w:r>
        <w:t>des offres conformes pour l’essentiel et évaluées comme ayant le score le plus élevé pour les lots individuels, n’est pas qualifié pour la combinaison de ces lots, alors l’attribution sera effectuée pour la combinaison de lots pour lesquels le Soumissionnaire</w:t>
      </w:r>
      <w:r w:rsidRPr="00E0339C">
        <w:t xml:space="preserve"> </w:t>
      </w:r>
      <w:r>
        <w:t>est qualifié.</w:t>
      </w:r>
    </w:p>
    <w:p w14:paraId="433C0B82" w14:textId="256875E2" w:rsidR="0049335C" w:rsidRPr="00796691" w:rsidRDefault="0049335C" w:rsidP="0049335C">
      <w:pPr>
        <w:spacing w:before="120" w:after="120"/>
        <w:ind w:left="540" w:hanging="540"/>
        <w:rPr>
          <w:b/>
          <w:bCs/>
        </w:rPr>
      </w:pPr>
      <w:r>
        <w:rPr>
          <w:b/>
          <w:bCs/>
        </w:rPr>
        <w:t xml:space="preserve">5. </w:t>
      </w:r>
      <w:r w:rsidR="00D75362">
        <w:rPr>
          <w:b/>
          <w:bCs/>
        </w:rPr>
        <w:tab/>
      </w:r>
      <w:r w:rsidRPr="00796691">
        <w:rPr>
          <w:b/>
          <w:bCs/>
        </w:rPr>
        <w:t xml:space="preserve">Critères de Qualification pour Marchés Multiples </w:t>
      </w:r>
    </w:p>
    <w:p w14:paraId="71925496" w14:textId="77777777" w:rsidR="0049335C" w:rsidRPr="006C1597" w:rsidRDefault="0049335C" w:rsidP="0049335C">
      <w:pPr>
        <w:spacing w:before="120" w:after="120"/>
        <w:ind w:left="540" w:firstLine="0"/>
        <w:rPr>
          <w:b/>
        </w:rPr>
      </w:pPr>
      <w:r w:rsidRPr="006C1597">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d’Ouvrage sélectionnera l’une ou plusieurs des options identifiées ci-après :</w:t>
      </w:r>
    </w:p>
    <w:p w14:paraId="15C400F2" w14:textId="77777777" w:rsidR="0049335C" w:rsidRPr="006C1597" w:rsidRDefault="0049335C" w:rsidP="0049335C">
      <w:pPr>
        <w:ind w:left="720"/>
      </w:pPr>
      <w:r w:rsidRPr="006C1597">
        <w:t>Considérant que :</w:t>
      </w:r>
    </w:p>
    <w:p w14:paraId="1B650089" w14:textId="77777777" w:rsidR="0049335C" w:rsidRPr="006C1597" w:rsidRDefault="0049335C" w:rsidP="0049335C">
      <w:pPr>
        <w:ind w:left="720"/>
      </w:pPr>
      <w:r w:rsidRPr="006C1597">
        <w:t>N est le nombre minimum requis de marchés</w:t>
      </w:r>
    </w:p>
    <w:p w14:paraId="0CD2393A" w14:textId="77777777" w:rsidR="0049335C" w:rsidRPr="006C1597" w:rsidRDefault="0049335C" w:rsidP="0049335C">
      <w:pPr>
        <w:ind w:left="720"/>
      </w:pPr>
      <w:r w:rsidRPr="006C1597">
        <w:t xml:space="preserve">V est la valeur minimale requise d’un marché, </w:t>
      </w:r>
    </w:p>
    <w:p w14:paraId="77EA150C" w14:textId="77777777" w:rsidR="0049335C" w:rsidRPr="00AE37D2" w:rsidRDefault="0049335C" w:rsidP="0049335C">
      <w:pPr>
        <w:ind w:left="720"/>
        <w:rPr>
          <w:b/>
          <w:bCs/>
        </w:rPr>
      </w:pPr>
      <w:r w:rsidRPr="00AE37D2">
        <w:rPr>
          <w:b/>
          <w:bCs/>
          <w:u w:val="single"/>
        </w:rPr>
        <w:t>(a) Qualification pour un marché </w:t>
      </w:r>
      <w:r w:rsidRPr="00AE37D2">
        <w:rPr>
          <w:b/>
          <w:bCs/>
        </w:rPr>
        <w:t>:</w:t>
      </w:r>
    </w:p>
    <w:p w14:paraId="6A36694A" w14:textId="77777777" w:rsidR="0049335C" w:rsidRPr="006C1597" w:rsidRDefault="0049335C" w:rsidP="0049335C">
      <w:pPr>
        <w:ind w:left="720"/>
        <w:rPr>
          <w:b/>
        </w:rPr>
      </w:pPr>
      <w:r w:rsidRPr="006C1597">
        <w:rPr>
          <w:b/>
        </w:rPr>
        <w:t>Option 1 :</w:t>
      </w:r>
    </w:p>
    <w:p w14:paraId="44722681" w14:textId="77777777" w:rsidR="0049335C" w:rsidRPr="006C1597" w:rsidRDefault="0049335C" w:rsidP="0049335C">
      <w:pPr>
        <w:ind w:left="1814" w:hanging="547"/>
      </w:pPr>
      <w:r w:rsidRPr="006C1597">
        <w:t xml:space="preserve">(i) </w:t>
      </w:r>
      <w:r w:rsidRPr="006C1597">
        <w:tab/>
        <w:t>avoir réalisé au moins N marchés de montant V chacun,</w:t>
      </w:r>
    </w:p>
    <w:p w14:paraId="6A3C0EE8" w14:textId="77777777" w:rsidR="0049335C" w:rsidRPr="006C1597" w:rsidRDefault="0049335C" w:rsidP="0049335C">
      <w:pPr>
        <w:ind w:left="720"/>
      </w:pPr>
      <w:r w:rsidRPr="006C1597">
        <w:t xml:space="preserve">ou </w:t>
      </w:r>
    </w:p>
    <w:p w14:paraId="1D14D7A4" w14:textId="77777777" w:rsidR="0049335C" w:rsidRPr="006C1597" w:rsidRDefault="0049335C" w:rsidP="0049335C">
      <w:pPr>
        <w:ind w:left="720"/>
        <w:rPr>
          <w:b/>
        </w:rPr>
      </w:pPr>
      <w:r w:rsidRPr="006C1597">
        <w:rPr>
          <w:b/>
        </w:rPr>
        <w:t>Option 2 :</w:t>
      </w:r>
    </w:p>
    <w:p w14:paraId="43A15DA2" w14:textId="77777777" w:rsidR="0049335C" w:rsidRPr="006C1597" w:rsidRDefault="0049335C" w:rsidP="0049335C">
      <w:pPr>
        <w:ind w:left="1814" w:hanging="547"/>
      </w:pPr>
      <w:r w:rsidRPr="006C1597">
        <w:t xml:space="preserve">(i) </w:t>
      </w:r>
      <w:r w:rsidRPr="006C1597">
        <w:tab/>
        <w:t>avoir réalisé au moins N marchés de montant V chacun,</w:t>
      </w:r>
    </w:p>
    <w:p w14:paraId="2091EC64" w14:textId="77777777" w:rsidR="0049335C" w:rsidRPr="006C1597" w:rsidRDefault="0049335C" w:rsidP="0049335C">
      <w:pPr>
        <w:ind w:left="720"/>
        <w:rPr>
          <w:b/>
        </w:rPr>
      </w:pPr>
      <w:r w:rsidRPr="006C1597">
        <w:t>ou</w:t>
      </w:r>
    </w:p>
    <w:p w14:paraId="19267852" w14:textId="77777777" w:rsidR="0049335C" w:rsidRPr="006C1597" w:rsidRDefault="0049335C" w:rsidP="0049335C">
      <w:pPr>
        <w:ind w:left="1814" w:hanging="547"/>
      </w:pPr>
      <w:r w:rsidRPr="006C1597">
        <w:t xml:space="preserve">(ii) </w:t>
      </w:r>
      <w:r w:rsidRPr="006C1597">
        <w:tab/>
        <w:t xml:space="preserve">avoir réalisé un montant total d’au moins </w:t>
      </w:r>
      <w:proofErr w:type="spellStart"/>
      <w:r w:rsidRPr="006C1597">
        <w:t>NxV</w:t>
      </w:r>
      <w:proofErr w:type="spellEnd"/>
      <w:r w:rsidRPr="006C1597">
        <w:t xml:space="preserve"> où le nombre de marchés réalisés par le Soumissionnaire peut être inférieur à N, mais chaque marché est d’un montant minimum de V ;</w:t>
      </w:r>
    </w:p>
    <w:p w14:paraId="73E299E8" w14:textId="77777777" w:rsidR="0049335C" w:rsidRPr="00AE37D2" w:rsidRDefault="0049335C" w:rsidP="0049335C">
      <w:pPr>
        <w:ind w:left="720"/>
        <w:rPr>
          <w:b/>
          <w:bCs/>
        </w:rPr>
      </w:pPr>
      <w:r w:rsidRPr="00AE37D2">
        <w:rPr>
          <w:b/>
          <w:bCs/>
          <w:u w:val="single"/>
        </w:rPr>
        <w:t>(b) Qualification pour lots multiples</w:t>
      </w:r>
      <w:r w:rsidRPr="00AE37D2">
        <w:rPr>
          <w:b/>
          <w:bCs/>
        </w:rPr>
        <w:t> :</w:t>
      </w:r>
    </w:p>
    <w:p w14:paraId="57375B5B" w14:textId="77777777" w:rsidR="0049335C" w:rsidRPr="006C1597" w:rsidRDefault="0049335C" w:rsidP="0049335C">
      <w:pPr>
        <w:ind w:left="720"/>
        <w:rPr>
          <w:b/>
        </w:rPr>
      </w:pPr>
      <w:r w:rsidRPr="006C1597">
        <w:rPr>
          <w:b/>
        </w:rPr>
        <w:t>Option 1 :</w:t>
      </w:r>
    </w:p>
    <w:p w14:paraId="01B8987D" w14:textId="77777777" w:rsidR="0049335C" w:rsidRPr="006C1597" w:rsidRDefault="0049335C" w:rsidP="0049335C">
      <w:pPr>
        <w:ind w:left="1267" w:hanging="540"/>
      </w:pPr>
      <w:r w:rsidRPr="006C1597">
        <w:t xml:space="preserve">(i) </w:t>
      </w:r>
      <w:r w:rsidRPr="006C1597">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21BEB281" w14:textId="77777777" w:rsidR="0049335C" w:rsidRPr="006C1597" w:rsidRDefault="0049335C" w:rsidP="0049335C">
      <w:pPr>
        <w:ind w:left="1260"/>
      </w:pPr>
      <w:r w:rsidRPr="006C1597">
        <w:t>Lot1 : avoir réalisé au moins N1 marchés, chacun d’un montant minimal de V1 ;</w:t>
      </w:r>
    </w:p>
    <w:p w14:paraId="2BD2B018" w14:textId="77777777" w:rsidR="0049335C" w:rsidRPr="006C1597" w:rsidRDefault="0049335C" w:rsidP="0049335C">
      <w:pPr>
        <w:ind w:left="1260"/>
      </w:pPr>
      <w:r w:rsidRPr="006C1597">
        <w:t>Lot 2 : avoir réalisé au moins N2 marchés, chacun d’un montant minimal de V2</w:t>
      </w:r>
    </w:p>
    <w:p w14:paraId="4CBA6029" w14:textId="77777777" w:rsidR="0049335C" w:rsidRPr="006C1597" w:rsidRDefault="0049335C" w:rsidP="0049335C">
      <w:pPr>
        <w:ind w:left="1260"/>
      </w:pPr>
      <w:r w:rsidRPr="006C1597">
        <w:t>Lors 3 : avoir réalisé au moins N3 marchés, chacun d’un montant minimal de V3 ;</w:t>
      </w:r>
    </w:p>
    <w:p w14:paraId="2507DDC3" w14:textId="77777777" w:rsidR="0049335C" w:rsidRPr="006C1597" w:rsidRDefault="0049335C" w:rsidP="0049335C">
      <w:pPr>
        <w:ind w:left="720"/>
      </w:pPr>
      <w:r w:rsidRPr="006C1597">
        <w:t>Etc.</w:t>
      </w:r>
    </w:p>
    <w:p w14:paraId="39D345A7" w14:textId="77777777" w:rsidR="0049335C" w:rsidRPr="006C1597" w:rsidRDefault="0049335C" w:rsidP="0049335C">
      <w:pPr>
        <w:ind w:left="720"/>
      </w:pPr>
      <w:r w:rsidRPr="006C1597">
        <w:t>Ou</w:t>
      </w:r>
    </w:p>
    <w:p w14:paraId="7923D9E7" w14:textId="77777777" w:rsidR="0049335C" w:rsidRPr="006C1597" w:rsidRDefault="0049335C" w:rsidP="0049335C">
      <w:pPr>
        <w:ind w:left="720"/>
        <w:rPr>
          <w:b/>
        </w:rPr>
      </w:pPr>
      <w:r w:rsidRPr="006C1597">
        <w:rPr>
          <w:b/>
        </w:rPr>
        <w:t>Option 2 :</w:t>
      </w:r>
    </w:p>
    <w:p w14:paraId="6F6B62A2" w14:textId="77777777" w:rsidR="0049335C" w:rsidRPr="006C1597" w:rsidRDefault="0049335C" w:rsidP="0049335C">
      <w:pPr>
        <w:ind w:left="1267" w:hanging="540"/>
      </w:pPr>
      <w:r w:rsidRPr="006C1597">
        <w:t xml:space="preserve">(i) </w:t>
      </w:r>
      <w:r w:rsidRPr="006C1597">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05B3DA77" w14:textId="77777777" w:rsidR="0049335C" w:rsidRPr="006C1597" w:rsidRDefault="0049335C" w:rsidP="0049335C">
      <w:pPr>
        <w:ind w:left="1260"/>
      </w:pPr>
      <w:r w:rsidRPr="006C1597">
        <w:t>Lot1 : avoir réalisé au moins N1 marchés, chacun d’un montant minimal de V1 ;</w:t>
      </w:r>
    </w:p>
    <w:p w14:paraId="5FD0B336" w14:textId="77777777" w:rsidR="0049335C" w:rsidRPr="006C1597" w:rsidRDefault="0049335C" w:rsidP="0049335C">
      <w:pPr>
        <w:ind w:left="1260"/>
      </w:pPr>
      <w:r w:rsidRPr="006C1597">
        <w:t>Lot 2 : avoir réalisé au moins N2 marchés, chacun d’un montant minimal de V2</w:t>
      </w:r>
    </w:p>
    <w:p w14:paraId="6478105B" w14:textId="77777777" w:rsidR="0049335C" w:rsidRPr="006C1597" w:rsidRDefault="0049335C" w:rsidP="0049335C">
      <w:pPr>
        <w:ind w:left="1260"/>
      </w:pPr>
      <w:r w:rsidRPr="006C1597">
        <w:t>Lors 3 : avoir réalisé au moins N3 marchés, chacun d’un montant minimal de V3 ;</w:t>
      </w:r>
    </w:p>
    <w:p w14:paraId="6D1868EB" w14:textId="77777777" w:rsidR="0049335C" w:rsidRPr="006C1597" w:rsidRDefault="0049335C" w:rsidP="0049335C">
      <w:pPr>
        <w:ind w:left="720"/>
      </w:pPr>
      <w:r w:rsidRPr="006C1597">
        <w:t>Etc.</w:t>
      </w:r>
    </w:p>
    <w:p w14:paraId="5C7DF4DB" w14:textId="77777777" w:rsidR="0049335C" w:rsidRPr="006C1597" w:rsidRDefault="0049335C" w:rsidP="0049335C">
      <w:pPr>
        <w:ind w:left="720"/>
      </w:pPr>
      <w:r w:rsidRPr="006C1597">
        <w:t>Ou</w:t>
      </w:r>
    </w:p>
    <w:p w14:paraId="67276E91" w14:textId="77777777" w:rsidR="0049335C" w:rsidRPr="006C1597" w:rsidRDefault="0049335C" w:rsidP="0049335C">
      <w:pPr>
        <w:ind w:left="1267" w:hanging="540"/>
      </w:pPr>
      <w:r w:rsidRPr="006C1597">
        <w:t xml:space="preserve">(ii) </w:t>
      </w:r>
      <w:r w:rsidRPr="006C1597">
        <w:tab/>
        <w:t xml:space="preserve">Lot 1 : avoir réalisé au moins N1 marchés, chacun d’un montant minimal de V1 ; ou avoir réalisé au total un montant d’au moins N1xV1 avec un nombre de marchés inférieur à N1, mais chacun d’un montant minimal de V1 </w:t>
      </w:r>
    </w:p>
    <w:p w14:paraId="6EC997ED" w14:textId="77777777" w:rsidR="0049335C" w:rsidRPr="006C1597" w:rsidRDefault="0049335C" w:rsidP="0049335C">
      <w:pPr>
        <w:ind w:left="1267"/>
      </w:pPr>
      <w:r w:rsidRPr="006C1597">
        <w:t>Lot 2 : avoir réalisé au moins N2 marchés, chacun d’un montant minimal de V2 ; ou avoir réalisé au total un montant d’au moins N2xV2 avec un nombre de marchés inférieur à N2, mais chacun d’un montant minimal de V2</w:t>
      </w:r>
    </w:p>
    <w:p w14:paraId="46D6447A" w14:textId="77777777" w:rsidR="0049335C" w:rsidRPr="006C1597" w:rsidRDefault="0049335C" w:rsidP="0049335C">
      <w:pPr>
        <w:ind w:left="1267"/>
      </w:pPr>
      <w:r w:rsidRPr="006C1597">
        <w:t>Lot 3 : avoir réalisé au moins N3 marchés, chacun d’un montant minimal de V3 ; ou avoir réalisé au total un montant d’au moins N3xV3 avec un nombre de marchés inférieur à N3, mais chacun d’un montant minimal de V3</w:t>
      </w:r>
    </w:p>
    <w:p w14:paraId="250DCD05" w14:textId="77777777" w:rsidR="0049335C" w:rsidRPr="006C1597" w:rsidRDefault="0049335C" w:rsidP="0049335C">
      <w:pPr>
        <w:ind w:left="720"/>
      </w:pPr>
      <w:r w:rsidRPr="006C1597">
        <w:t>Etc.</w:t>
      </w:r>
    </w:p>
    <w:p w14:paraId="1D7F0459" w14:textId="77777777" w:rsidR="0049335C" w:rsidRPr="006C1597" w:rsidRDefault="0049335C" w:rsidP="0049335C">
      <w:pPr>
        <w:ind w:left="720"/>
      </w:pPr>
      <w:r w:rsidRPr="006C1597">
        <w:t>Ou</w:t>
      </w:r>
    </w:p>
    <w:p w14:paraId="2CD68168" w14:textId="77777777" w:rsidR="0049335C" w:rsidRPr="006C1597" w:rsidRDefault="0049335C" w:rsidP="0049335C">
      <w:pPr>
        <w:ind w:left="720"/>
        <w:rPr>
          <w:b/>
        </w:rPr>
      </w:pPr>
      <w:r w:rsidRPr="006C1597">
        <w:rPr>
          <w:b/>
        </w:rPr>
        <w:t>Option 3 :</w:t>
      </w:r>
    </w:p>
    <w:p w14:paraId="3C2F39AA" w14:textId="77777777" w:rsidR="0049335C" w:rsidRPr="006C1597" w:rsidRDefault="0049335C" w:rsidP="0049335C">
      <w:pPr>
        <w:ind w:left="1267" w:hanging="540"/>
      </w:pPr>
      <w:r w:rsidRPr="006C1597">
        <w:t xml:space="preserve">(i) </w:t>
      </w:r>
      <w:r w:rsidRPr="006C1597">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7AC40226" w14:textId="77777777" w:rsidR="0049335C" w:rsidRPr="006C1597" w:rsidRDefault="0049335C" w:rsidP="0049335C">
      <w:pPr>
        <w:ind w:left="1260"/>
      </w:pPr>
      <w:r w:rsidRPr="006C1597">
        <w:t>Lot1 : avoir réalisé au moins N1 marchés, chacun d’un montant minimal de V1 ;</w:t>
      </w:r>
    </w:p>
    <w:p w14:paraId="4C937260" w14:textId="77777777" w:rsidR="0049335C" w:rsidRPr="006C1597" w:rsidRDefault="0049335C" w:rsidP="0049335C">
      <w:pPr>
        <w:ind w:left="1260"/>
      </w:pPr>
      <w:r w:rsidRPr="006C1597">
        <w:t>Lot 2 : avoir réalisé au moins N2 marchés, chacun d’un montant minimal de V2</w:t>
      </w:r>
    </w:p>
    <w:p w14:paraId="4F97AF68" w14:textId="77777777" w:rsidR="0049335C" w:rsidRPr="006C1597" w:rsidRDefault="0049335C" w:rsidP="0049335C">
      <w:pPr>
        <w:ind w:left="1260"/>
      </w:pPr>
      <w:r w:rsidRPr="006C1597">
        <w:t>Lors 3 : avoir réalisé au moins N3 marchés, chacun d’un montant minimal de V3 ;</w:t>
      </w:r>
    </w:p>
    <w:p w14:paraId="0930FD27" w14:textId="77777777" w:rsidR="0049335C" w:rsidRPr="006C1597" w:rsidRDefault="0049335C" w:rsidP="0049335C">
      <w:pPr>
        <w:ind w:left="720"/>
      </w:pPr>
      <w:r w:rsidRPr="006C1597">
        <w:t>Etc.</w:t>
      </w:r>
    </w:p>
    <w:p w14:paraId="376C88E0" w14:textId="77777777" w:rsidR="0049335C" w:rsidRPr="006C1597" w:rsidRDefault="0049335C" w:rsidP="0049335C">
      <w:pPr>
        <w:ind w:left="720"/>
      </w:pPr>
      <w:r w:rsidRPr="006C1597">
        <w:t>Ou</w:t>
      </w:r>
    </w:p>
    <w:p w14:paraId="59CBCCB2" w14:textId="77777777" w:rsidR="0049335C" w:rsidRPr="006C1597" w:rsidRDefault="0049335C" w:rsidP="0049335C">
      <w:pPr>
        <w:ind w:left="1267" w:hanging="540"/>
      </w:pPr>
      <w:r w:rsidRPr="006C1597">
        <w:t xml:space="preserve">(ii) </w:t>
      </w:r>
      <w:r w:rsidRPr="006C1597">
        <w:tab/>
        <w:t xml:space="preserve">Lot 1 : avoir réalisé au moins N1 marchés, chacun d’un montant minimal de V1 ; ou avoir réalisé au total un montant d’au moins N1xV1 avec un nombre de marchés inférieur à N1, mais chacun d’un montant minimal de V1 </w:t>
      </w:r>
    </w:p>
    <w:p w14:paraId="7A78A1E7" w14:textId="77777777" w:rsidR="0049335C" w:rsidRPr="006C1597" w:rsidRDefault="0049335C" w:rsidP="0049335C">
      <w:pPr>
        <w:ind w:left="1267"/>
      </w:pPr>
      <w:r w:rsidRPr="006C1597">
        <w:t>Lot 2 : avoir réalisé au moins N2 marchés, chacun d’un montant minimal de V2 ; ou avoir réalisé au total un montant d’au moins N2xV2 avec un nombre de marchés inférieur à N2, mais chacun d’un montant minimal de V2</w:t>
      </w:r>
    </w:p>
    <w:p w14:paraId="00E80193" w14:textId="77777777" w:rsidR="0049335C" w:rsidRPr="006C1597" w:rsidRDefault="0049335C" w:rsidP="0049335C">
      <w:pPr>
        <w:ind w:left="1267"/>
      </w:pPr>
      <w:r w:rsidRPr="006C1597">
        <w:t>Lot 3 : avoir réalisé au moins N3 marchés, chacun d’un montant minimal de V3 ; ou avoir réalisé au total un montant d’au moins N3xV3 avec un nombre de marchés inférieur à N3, mais chacun d’un montant minimal de V3</w:t>
      </w:r>
    </w:p>
    <w:p w14:paraId="5F91122F" w14:textId="77777777" w:rsidR="0049335C" w:rsidRPr="006C1597" w:rsidRDefault="0049335C" w:rsidP="0049335C">
      <w:pPr>
        <w:ind w:left="720"/>
      </w:pPr>
      <w:r w:rsidRPr="006C1597">
        <w:t>Etc.</w:t>
      </w:r>
    </w:p>
    <w:p w14:paraId="5B736E3D" w14:textId="77777777" w:rsidR="0049335C" w:rsidRPr="006C1597" w:rsidRDefault="0049335C" w:rsidP="0049335C">
      <w:pPr>
        <w:ind w:left="720"/>
      </w:pPr>
      <w:r w:rsidRPr="006C1597">
        <w:t>Ou</w:t>
      </w:r>
    </w:p>
    <w:p w14:paraId="7659054E" w14:textId="77777777" w:rsidR="0049335C" w:rsidRPr="006C1597" w:rsidRDefault="0049335C" w:rsidP="0049335C">
      <w:pPr>
        <w:ind w:left="1260" w:hanging="540"/>
      </w:pPr>
      <w:r w:rsidRPr="006C1597">
        <w:t>(iii)</w:t>
      </w:r>
      <w:r w:rsidRPr="006C1597">
        <w:tab/>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2D80221F" w14:textId="61E4C86F" w:rsidR="005001E0" w:rsidRPr="006C1597" w:rsidRDefault="0049335C" w:rsidP="00137FC9">
      <w:pPr>
        <w:ind w:left="810"/>
        <w:rPr>
          <w:b/>
        </w:rPr>
      </w:pPr>
      <w:r>
        <w:rPr>
          <w:b/>
        </w:rPr>
        <w:t>B</w:t>
      </w:r>
      <w:r w:rsidR="00F327D7" w:rsidRPr="006C1597">
        <w:rPr>
          <w:b/>
        </w:rPr>
        <w:tab/>
        <w:t>Sous-traitants spécialisés</w:t>
      </w:r>
    </w:p>
    <w:p w14:paraId="27A9C3F9" w14:textId="20EA4608" w:rsidR="00F327D7" w:rsidRPr="006C1597" w:rsidRDefault="0049335C" w:rsidP="00D3014C">
      <w:pPr>
        <w:ind w:left="720" w:firstLine="0"/>
        <w:rPr>
          <w:iCs/>
          <w:szCs w:val="24"/>
        </w:rPr>
      </w:pPr>
      <w:r>
        <w:rPr>
          <w:iCs/>
          <w:szCs w:val="24"/>
        </w:rPr>
        <w:t>Si autorisé à l’article 34 des IS, s</w:t>
      </w:r>
      <w:r w:rsidR="00F327D7" w:rsidRPr="006C1597">
        <w:rPr>
          <w:iCs/>
          <w:szCs w:val="24"/>
        </w:rPr>
        <w:t>eul</w:t>
      </w:r>
      <w:r w:rsidR="001B0237" w:rsidRPr="006C1597">
        <w:rPr>
          <w:iCs/>
          <w:szCs w:val="24"/>
        </w:rPr>
        <w:t xml:space="preserve">e l’expérience </w:t>
      </w:r>
      <w:r w:rsidR="00F327D7" w:rsidRPr="006C1597">
        <w:rPr>
          <w:iCs/>
          <w:szCs w:val="24"/>
        </w:rPr>
        <w:t>s</w:t>
      </w:r>
      <w:r w:rsidR="001B0237" w:rsidRPr="006C1597">
        <w:rPr>
          <w:iCs/>
          <w:szCs w:val="24"/>
        </w:rPr>
        <w:t>pécifique</w:t>
      </w:r>
      <w:r w:rsidR="00F327D7" w:rsidRPr="006C1597">
        <w:rPr>
          <w:iCs/>
          <w:szCs w:val="24"/>
        </w:rPr>
        <w:t xml:space="preserve"> </w:t>
      </w:r>
      <w:r w:rsidR="001B0237" w:rsidRPr="006C1597">
        <w:rPr>
          <w:iCs/>
          <w:szCs w:val="24"/>
        </w:rPr>
        <w:t>d</w:t>
      </w:r>
      <w:r w:rsidR="00F327D7" w:rsidRPr="006C1597">
        <w:rPr>
          <w:iCs/>
          <w:szCs w:val="24"/>
        </w:rPr>
        <w:t xml:space="preserve">es </w:t>
      </w:r>
      <w:r w:rsidR="003662D6">
        <w:rPr>
          <w:iCs/>
          <w:szCs w:val="24"/>
        </w:rPr>
        <w:t>S</w:t>
      </w:r>
      <w:r w:rsidR="00F327D7" w:rsidRPr="006C1597">
        <w:rPr>
          <w:iCs/>
          <w:szCs w:val="24"/>
        </w:rPr>
        <w:t>ous-</w:t>
      </w:r>
      <w:r w:rsidR="003662D6">
        <w:rPr>
          <w:iCs/>
          <w:szCs w:val="24"/>
        </w:rPr>
        <w:t>T</w:t>
      </w:r>
      <w:r w:rsidR="00F327D7" w:rsidRPr="006C1597">
        <w:rPr>
          <w:iCs/>
          <w:szCs w:val="24"/>
        </w:rPr>
        <w:t xml:space="preserve">raitants </w:t>
      </w:r>
      <w:r w:rsidR="003662D6">
        <w:rPr>
          <w:iCs/>
          <w:szCs w:val="24"/>
        </w:rPr>
        <w:t>S</w:t>
      </w:r>
      <w:r w:rsidR="00F327D7" w:rsidRPr="006C1597">
        <w:rPr>
          <w:iCs/>
          <w:szCs w:val="24"/>
        </w:rPr>
        <w:t xml:space="preserve">pécialisés autorisés par le Maître </w:t>
      </w:r>
      <w:r w:rsidR="001A0797" w:rsidRPr="006C1597">
        <w:rPr>
          <w:iCs/>
          <w:szCs w:val="24"/>
        </w:rPr>
        <w:t>d</w:t>
      </w:r>
      <w:r w:rsidR="00F327D7" w:rsidRPr="006C1597">
        <w:rPr>
          <w:iCs/>
          <w:szCs w:val="24"/>
        </w:rPr>
        <w:t xml:space="preserve">’Ouvrage </w:t>
      </w:r>
      <w:r w:rsidR="009709EF" w:rsidRPr="006C1597">
        <w:rPr>
          <w:iCs/>
          <w:szCs w:val="24"/>
        </w:rPr>
        <w:t xml:space="preserve">sera </w:t>
      </w:r>
      <w:r w:rsidR="00F327D7" w:rsidRPr="006C1597">
        <w:rPr>
          <w:iCs/>
          <w:szCs w:val="24"/>
        </w:rPr>
        <w:t>pris</w:t>
      </w:r>
      <w:r w:rsidR="009709EF" w:rsidRPr="006C1597">
        <w:rPr>
          <w:iCs/>
          <w:szCs w:val="24"/>
        </w:rPr>
        <w:t>e</w:t>
      </w:r>
      <w:r w:rsidR="00F327D7" w:rsidRPr="006C1597">
        <w:rPr>
          <w:iCs/>
          <w:szCs w:val="24"/>
        </w:rPr>
        <w:t xml:space="preserve"> en compte. Les </w:t>
      </w:r>
      <w:r w:rsidR="003662D6">
        <w:rPr>
          <w:iCs/>
          <w:szCs w:val="24"/>
        </w:rPr>
        <w:t>S</w:t>
      </w:r>
      <w:r w:rsidR="00F327D7" w:rsidRPr="006C1597">
        <w:rPr>
          <w:iCs/>
          <w:szCs w:val="24"/>
        </w:rPr>
        <w:t>ous-</w:t>
      </w:r>
      <w:r w:rsidR="003662D6">
        <w:rPr>
          <w:iCs/>
          <w:szCs w:val="24"/>
        </w:rPr>
        <w:t>T</w:t>
      </w:r>
      <w:r w:rsidR="00F327D7" w:rsidRPr="006C1597">
        <w:rPr>
          <w:iCs/>
          <w:szCs w:val="24"/>
        </w:rPr>
        <w:t xml:space="preserve">raitants </w:t>
      </w:r>
      <w:r w:rsidR="003662D6">
        <w:rPr>
          <w:iCs/>
          <w:szCs w:val="24"/>
        </w:rPr>
        <w:t>S</w:t>
      </w:r>
      <w:r w:rsidR="00F327D7" w:rsidRPr="006C1597">
        <w:rPr>
          <w:iCs/>
          <w:szCs w:val="24"/>
        </w:rPr>
        <w:t xml:space="preserve">pécialisés </w:t>
      </w:r>
      <w:r w:rsidR="005F1087" w:rsidRPr="006C1597">
        <w:rPr>
          <w:iCs/>
          <w:szCs w:val="24"/>
        </w:rPr>
        <w:t xml:space="preserve">devront continuer à être </w:t>
      </w:r>
      <w:r w:rsidR="00F327D7" w:rsidRPr="006C1597">
        <w:rPr>
          <w:iCs/>
          <w:szCs w:val="24"/>
        </w:rPr>
        <w:t xml:space="preserve">qualifiés au regard des critères utilisés au moment de la préqualification. L’expérience générale et les ressources financières des </w:t>
      </w:r>
      <w:r w:rsidR="003662D6">
        <w:rPr>
          <w:iCs/>
          <w:szCs w:val="24"/>
        </w:rPr>
        <w:t>S</w:t>
      </w:r>
      <w:r w:rsidR="00F327D7" w:rsidRPr="006C1597">
        <w:rPr>
          <w:iCs/>
          <w:szCs w:val="24"/>
        </w:rPr>
        <w:t>ous-</w:t>
      </w:r>
      <w:r w:rsidR="003662D6">
        <w:rPr>
          <w:iCs/>
          <w:szCs w:val="24"/>
        </w:rPr>
        <w:t>T</w:t>
      </w:r>
      <w:r w:rsidR="00F327D7" w:rsidRPr="006C1597">
        <w:rPr>
          <w:iCs/>
          <w:szCs w:val="24"/>
        </w:rPr>
        <w:t xml:space="preserve">raitants </w:t>
      </w:r>
      <w:r w:rsidR="003662D6">
        <w:rPr>
          <w:iCs/>
          <w:szCs w:val="24"/>
        </w:rPr>
        <w:t>S</w:t>
      </w:r>
      <w:r w:rsidR="00F327D7" w:rsidRPr="006C1597">
        <w:rPr>
          <w:iCs/>
          <w:szCs w:val="24"/>
        </w:rPr>
        <w:t xml:space="preserve">pécialisés ne seront pas </w:t>
      </w:r>
      <w:r w:rsidR="005F1087" w:rsidRPr="006C1597">
        <w:rPr>
          <w:iCs/>
          <w:szCs w:val="24"/>
        </w:rPr>
        <w:t xml:space="preserve">ajoutées </w:t>
      </w:r>
      <w:r w:rsidR="00F327D7" w:rsidRPr="006C1597">
        <w:rPr>
          <w:iCs/>
          <w:szCs w:val="24"/>
        </w:rPr>
        <w:t>à celles du Soumissionnaire pour justifier sa qualification.</w:t>
      </w:r>
    </w:p>
    <w:p w14:paraId="25109C54" w14:textId="704F505E" w:rsidR="0049335C" w:rsidRDefault="0049335C" w:rsidP="00137FC9">
      <w:pPr>
        <w:ind w:left="810"/>
        <w:rPr>
          <w:b/>
          <w:iCs/>
          <w:szCs w:val="24"/>
        </w:rPr>
      </w:pPr>
      <w:r>
        <w:rPr>
          <w:b/>
          <w:iCs/>
          <w:szCs w:val="24"/>
        </w:rPr>
        <w:t>D. Qualification</w:t>
      </w:r>
    </w:p>
    <w:p w14:paraId="604FAF79" w14:textId="77777777" w:rsidR="0049335C" w:rsidRDefault="0049335C" w:rsidP="00137FC9">
      <w:pPr>
        <w:ind w:left="810"/>
        <w:rPr>
          <w:b/>
          <w:iCs/>
          <w:szCs w:val="24"/>
        </w:rPr>
        <w:sectPr w:rsidR="0049335C" w:rsidSect="00C21A5C">
          <w:headerReference w:type="even" r:id="rId48"/>
          <w:headerReference w:type="default" r:id="rId49"/>
          <w:headerReference w:type="first" r:id="rId50"/>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49335C" w:rsidRPr="006C1597" w14:paraId="072CBE15" w14:textId="77777777" w:rsidTr="00ED286E">
        <w:trPr>
          <w:tblHeader/>
        </w:trPr>
        <w:tc>
          <w:tcPr>
            <w:tcW w:w="2178" w:type="dxa"/>
            <w:vMerge w:val="restart"/>
            <w:shd w:val="clear" w:color="auto" w:fill="0D0D0D" w:themeFill="text1" w:themeFillTint="F2"/>
            <w:tcMar>
              <w:top w:w="57" w:type="dxa"/>
              <w:bottom w:w="57" w:type="dxa"/>
            </w:tcMar>
            <w:vAlign w:val="bottom"/>
          </w:tcPr>
          <w:p w14:paraId="0544F4E4" w14:textId="77777777" w:rsidR="0049335C" w:rsidRPr="006C1597" w:rsidRDefault="0049335C" w:rsidP="00ED286E">
            <w:pPr>
              <w:spacing w:after="0"/>
              <w:ind w:left="0" w:firstLine="0"/>
              <w:jc w:val="center"/>
              <w:rPr>
                <w:b/>
                <w:iCs/>
                <w:sz w:val="22"/>
                <w:szCs w:val="22"/>
              </w:rPr>
            </w:pPr>
            <w:r w:rsidRPr="006C1597">
              <w:rPr>
                <w:b/>
                <w:iCs/>
                <w:sz w:val="22"/>
                <w:szCs w:val="22"/>
              </w:rPr>
              <w:t>Objet</w:t>
            </w:r>
          </w:p>
        </w:tc>
        <w:tc>
          <w:tcPr>
            <w:tcW w:w="10793" w:type="dxa"/>
            <w:gridSpan w:val="6"/>
            <w:shd w:val="clear" w:color="auto" w:fill="0D0D0D" w:themeFill="text1" w:themeFillTint="F2"/>
            <w:tcMar>
              <w:top w:w="57" w:type="dxa"/>
              <w:bottom w:w="57" w:type="dxa"/>
            </w:tcMar>
            <w:vAlign w:val="center"/>
          </w:tcPr>
          <w:p w14:paraId="4173811B" w14:textId="77777777" w:rsidR="0049335C" w:rsidRPr="006C1597" w:rsidRDefault="0049335C" w:rsidP="00ED286E">
            <w:pPr>
              <w:pStyle w:val="Heading1"/>
              <w:spacing w:after="0"/>
              <w:ind w:left="0" w:firstLine="0"/>
              <w:rPr>
                <w:sz w:val="24"/>
                <w:szCs w:val="24"/>
              </w:rPr>
            </w:pPr>
            <w:r w:rsidRPr="006C1597">
              <w:rPr>
                <w:sz w:val="24"/>
                <w:szCs w:val="24"/>
              </w:rPr>
              <w:t>1. Critères d’admissibilité</w:t>
            </w:r>
          </w:p>
        </w:tc>
      </w:tr>
      <w:tr w:rsidR="0049335C" w:rsidRPr="006C1597" w14:paraId="219CB0B7" w14:textId="77777777" w:rsidTr="00ED286E">
        <w:trPr>
          <w:tblHeader/>
        </w:trPr>
        <w:tc>
          <w:tcPr>
            <w:tcW w:w="2178" w:type="dxa"/>
            <w:vMerge/>
            <w:tcMar>
              <w:top w:w="57" w:type="dxa"/>
              <w:bottom w:w="57" w:type="dxa"/>
            </w:tcMar>
            <w:vAlign w:val="bottom"/>
          </w:tcPr>
          <w:p w14:paraId="5A84D3DD" w14:textId="77777777" w:rsidR="0049335C" w:rsidRPr="006C1597" w:rsidRDefault="0049335C" w:rsidP="00ED286E">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C0B3E1" w14:textId="77777777" w:rsidR="0049335C" w:rsidRPr="006C1597" w:rsidRDefault="0049335C" w:rsidP="00ED286E">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5FC19C79" w14:textId="77777777" w:rsidR="0049335C" w:rsidRPr="006C1597" w:rsidRDefault="0049335C" w:rsidP="00ED286E">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49335C" w:rsidRPr="006C1597" w14:paraId="06CE36BC" w14:textId="77777777" w:rsidTr="00ED286E">
        <w:trPr>
          <w:tblHeader/>
        </w:trPr>
        <w:tc>
          <w:tcPr>
            <w:tcW w:w="2178" w:type="dxa"/>
            <w:vMerge/>
            <w:tcMar>
              <w:top w:w="57" w:type="dxa"/>
              <w:bottom w:w="57" w:type="dxa"/>
            </w:tcMar>
          </w:tcPr>
          <w:p w14:paraId="13341F65" w14:textId="77777777" w:rsidR="0049335C" w:rsidRPr="006C1597" w:rsidRDefault="0049335C" w:rsidP="00ED286E">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51A52109" w14:textId="77777777" w:rsidR="0049335C" w:rsidRPr="006C1597" w:rsidRDefault="0049335C" w:rsidP="00ED286E">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46F12AB7" w14:textId="77777777" w:rsidR="0049335C" w:rsidRPr="006C1597" w:rsidRDefault="0049335C" w:rsidP="00ED286E">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2D007D28" w14:textId="77777777" w:rsidR="0049335C" w:rsidRPr="006C1597" w:rsidRDefault="0049335C" w:rsidP="00ED286E">
            <w:pPr>
              <w:pStyle w:val="titulo"/>
              <w:spacing w:after="0"/>
              <w:rPr>
                <w:b w:val="0"/>
                <w:lang w:val="fr-FR"/>
              </w:rPr>
            </w:pPr>
          </w:p>
        </w:tc>
      </w:tr>
      <w:tr w:rsidR="0049335C" w:rsidRPr="006C1597" w14:paraId="4FED0497" w14:textId="77777777" w:rsidTr="00ED286E">
        <w:trPr>
          <w:tblHeader/>
        </w:trPr>
        <w:tc>
          <w:tcPr>
            <w:tcW w:w="2178" w:type="dxa"/>
            <w:vMerge/>
            <w:tcMar>
              <w:top w:w="57" w:type="dxa"/>
              <w:bottom w:w="57" w:type="dxa"/>
            </w:tcMar>
          </w:tcPr>
          <w:p w14:paraId="30167D8D" w14:textId="77777777" w:rsidR="0049335C" w:rsidRPr="006C1597" w:rsidRDefault="0049335C" w:rsidP="00ED286E">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69DB46FD" w14:textId="77777777" w:rsidR="0049335C" w:rsidRPr="006C1597" w:rsidRDefault="0049335C" w:rsidP="00ED286E">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1C3F3DAA" w14:textId="77777777" w:rsidR="0049335C" w:rsidRPr="006C1597" w:rsidRDefault="0049335C" w:rsidP="00ED286E">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412D6FDC" w14:textId="77777777" w:rsidR="0049335C" w:rsidRPr="006C1597" w:rsidRDefault="0049335C" w:rsidP="00ED286E">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0729213E" w14:textId="77777777" w:rsidR="0049335C" w:rsidRPr="006C1597" w:rsidRDefault="0049335C" w:rsidP="00ED286E">
            <w:pPr>
              <w:pStyle w:val="titulo"/>
              <w:spacing w:after="0"/>
              <w:rPr>
                <w:rFonts w:ascii="Times New Roman" w:hAnsi="Times New Roman"/>
                <w:lang w:val="fr-FR"/>
              </w:rPr>
            </w:pPr>
          </w:p>
        </w:tc>
      </w:tr>
      <w:tr w:rsidR="0049335C" w:rsidRPr="006C1597" w14:paraId="174F858D" w14:textId="77777777" w:rsidTr="00ED286E">
        <w:trPr>
          <w:tblHeader/>
        </w:trPr>
        <w:tc>
          <w:tcPr>
            <w:tcW w:w="2178" w:type="dxa"/>
            <w:vMerge/>
            <w:tcMar>
              <w:top w:w="57" w:type="dxa"/>
              <w:bottom w:w="57" w:type="dxa"/>
            </w:tcMar>
          </w:tcPr>
          <w:p w14:paraId="52D5F01E" w14:textId="77777777" w:rsidR="0049335C" w:rsidRPr="006C1597" w:rsidRDefault="0049335C" w:rsidP="00ED286E">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746991E0" w14:textId="77777777" w:rsidR="0049335C" w:rsidRPr="006C1597" w:rsidRDefault="0049335C" w:rsidP="00ED286E">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110E3C8F" w14:textId="77777777" w:rsidR="0049335C" w:rsidRPr="006C1597" w:rsidRDefault="0049335C" w:rsidP="00ED286E">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A35E8ED" w14:textId="77777777" w:rsidR="0049335C" w:rsidRPr="006C1597" w:rsidRDefault="0049335C" w:rsidP="00ED286E">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3135C808" w14:textId="77777777" w:rsidR="0049335C" w:rsidRPr="006C1597" w:rsidRDefault="0049335C" w:rsidP="00ED286E">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77479F03" w14:textId="77777777" w:rsidR="0049335C" w:rsidRPr="006C1597" w:rsidRDefault="0049335C" w:rsidP="00ED286E">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1AC3A91" w14:textId="77777777" w:rsidR="0049335C" w:rsidRPr="006C1597" w:rsidRDefault="0049335C" w:rsidP="00ED286E">
            <w:pPr>
              <w:spacing w:after="0"/>
              <w:rPr>
                <w:b/>
              </w:rPr>
            </w:pPr>
          </w:p>
        </w:tc>
      </w:tr>
      <w:tr w:rsidR="0049335C" w:rsidRPr="006C1597" w14:paraId="4BDAE665" w14:textId="77777777" w:rsidTr="00ED286E">
        <w:tc>
          <w:tcPr>
            <w:tcW w:w="2178" w:type="dxa"/>
            <w:tcMar>
              <w:top w:w="57" w:type="dxa"/>
              <w:bottom w:w="57" w:type="dxa"/>
            </w:tcMar>
          </w:tcPr>
          <w:p w14:paraId="60C32087" w14:textId="77777777" w:rsidR="0049335C" w:rsidRPr="006C1597" w:rsidRDefault="0049335C" w:rsidP="00ED286E">
            <w:pPr>
              <w:pStyle w:val="Heading2"/>
              <w:spacing w:after="0"/>
              <w:ind w:left="454" w:hanging="405"/>
              <w:jc w:val="left"/>
              <w:rPr>
                <w:bCs/>
                <w:sz w:val="22"/>
                <w:szCs w:val="24"/>
              </w:rPr>
            </w:pPr>
            <w:r w:rsidRPr="006C1597">
              <w:rPr>
                <w:bCs/>
                <w:sz w:val="22"/>
                <w:szCs w:val="24"/>
              </w:rPr>
              <w:t>1.1</w:t>
            </w:r>
            <w:r w:rsidRPr="006C1597">
              <w:rPr>
                <w:b w:val="0"/>
              </w:rPr>
              <w:tab/>
            </w:r>
            <w:r w:rsidRPr="006C1597">
              <w:rPr>
                <w:bCs/>
                <w:sz w:val="22"/>
                <w:szCs w:val="24"/>
              </w:rPr>
              <w:t>Nationalité</w:t>
            </w:r>
          </w:p>
        </w:tc>
        <w:tc>
          <w:tcPr>
            <w:tcW w:w="2700" w:type="dxa"/>
            <w:tcMar>
              <w:top w:w="57" w:type="dxa"/>
              <w:bottom w:w="57" w:type="dxa"/>
            </w:tcMar>
          </w:tcPr>
          <w:p w14:paraId="38C3BEA0"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Conforme à l’article 4.3 des IS.</w:t>
            </w:r>
          </w:p>
        </w:tc>
        <w:tc>
          <w:tcPr>
            <w:tcW w:w="1620" w:type="dxa"/>
            <w:tcMar>
              <w:top w:w="57" w:type="dxa"/>
              <w:bottom w:w="57" w:type="dxa"/>
            </w:tcMar>
          </w:tcPr>
          <w:p w14:paraId="4874C2F6"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268321B"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2570E60"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50CF472D"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AEA5C12" w14:textId="77777777" w:rsidR="0049335C" w:rsidRPr="006C1597" w:rsidRDefault="0049335C" w:rsidP="00ED286E">
            <w:pPr>
              <w:spacing w:after="0"/>
              <w:ind w:left="0" w:firstLine="0"/>
              <w:jc w:val="left"/>
              <w:rPr>
                <w:sz w:val="22"/>
                <w:szCs w:val="24"/>
              </w:rPr>
            </w:pPr>
            <w:r w:rsidRPr="006C1597">
              <w:rPr>
                <w:sz w:val="22"/>
                <w:szCs w:val="24"/>
              </w:rPr>
              <w:t>Formulaires ELI –1 et 2, avec pièces jointes</w:t>
            </w:r>
          </w:p>
        </w:tc>
      </w:tr>
      <w:tr w:rsidR="0049335C" w:rsidRPr="006C1597" w14:paraId="25F741E6" w14:textId="77777777" w:rsidTr="00ED286E">
        <w:tc>
          <w:tcPr>
            <w:tcW w:w="2178" w:type="dxa"/>
            <w:tcMar>
              <w:top w:w="57" w:type="dxa"/>
              <w:bottom w:w="57" w:type="dxa"/>
            </w:tcMar>
          </w:tcPr>
          <w:p w14:paraId="27C591F3" w14:textId="77777777" w:rsidR="0049335C" w:rsidRPr="006C1597" w:rsidRDefault="0049335C" w:rsidP="00ED286E">
            <w:pPr>
              <w:pStyle w:val="Heading2"/>
              <w:spacing w:after="0"/>
              <w:ind w:left="454" w:hanging="405"/>
              <w:jc w:val="left"/>
              <w:rPr>
                <w:bCs/>
                <w:sz w:val="22"/>
                <w:szCs w:val="24"/>
              </w:rPr>
            </w:pPr>
            <w:r w:rsidRPr="006C1597">
              <w:rPr>
                <w:bCs/>
                <w:sz w:val="22"/>
                <w:szCs w:val="24"/>
              </w:rPr>
              <w:t>1.2</w:t>
            </w:r>
            <w:r w:rsidRPr="006C1597">
              <w:rPr>
                <w:b w:val="0"/>
              </w:rPr>
              <w:tab/>
            </w:r>
            <w:r w:rsidRPr="006C1597">
              <w:rPr>
                <w:bCs/>
                <w:sz w:val="22"/>
                <w:szCs w:val="24"/>
              </w:rPr>
              <w:t>Conflit d’intérêts</w:t>
            </w:r>
          </w:p>
        </w:tc>
        <w:tc>
          <w:tcPr>
            <w:tcW w:w="2700" w:type="dxa"/>
            <w:tcMar>
              <w:top w:w="57" w:type="dxa"/>
              <w:bottom w:w="57" w:type="dxa"/>
            </w:tcMar>
          </w:tcPr>
          <w:p w14:paraId="617CE846"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 xml:space="preserve">Pas de conflit d’intérêts selon l’article 4.2 des IS. </w:t>
            </w:r>
          </w:p>
        </w:tc>
        <w:tc>
          <w:tcPr>
            <w:tcW w:w="1620" w:type="dxa"/>
            <w:tcMar>
              <w:top w:w="57" w:type="dxa"/>
              <w:bottom w:w="57" w:type="dxa"/>
            </w:tcMar>
          </w:tcPr>
          <w:p w14:paraId="0FE7ACD6"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5DE3455"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88A6942"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0F4F4A5"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005A5EE6" w14:textId="77777777" w:rsidR="0049335C" w:rsidRPr="006C1597" w:rsidRDefault="0049335C" w:rsidP="00ED286E">
            <w:pPr>
              <w:spacing w:after="0"/>
              <w:ind w:left="0" w:firstLine="0"/>
              <w:jc w:val="left"/>
              <w:rPr>
                <w:sz w:val="22"/>
                <w:szCs w:val="24"/>
              </w:rPr>
            </w:pPr>
            <w:r w:rsidRPr="006C1597">
              <w:rPr>
                <w:sz w:val="22"/>
                <w:szCs w:val="24"/>
              </w:rPr>
              <w:t>Formulaire de Soumission</w:t>
            </w:r>
          </w:p>
        </w:tc>
      </w:tr>
      <w:tr w:rsidR="0049335C" w:rsidRPr="006C1597" w14:paraId="34FE44F3" w14:textId="77777777" w:rsidTr="00ED286E">
        <w:tc>
          <w:tcPr>
            <w:tcW w:w="2178" w:type="dxa"/>
            <w:tcMar>
              <w:top w:w="57" w:type="dxa"/>
              <w:bottom w:w="57" w:type="dxa"/>
            </w:tcMar>
          </w:tcPr>
          <w:p w14:paraId="19A7CBB5" w14:textId="77777777" w:rsidR="0049335C" w:rsidRPr="006C1597" w:rsidRDefault="0049335C" w:rsidP="00ED286E">
            <w:pPr>
              <w:pStyle w:val="Heading2"/>
              <w:spacing w:after="0"/>
              <w:ind w:left="454" w:hanging="405"/>
              <w:jc w:val="left"/>
              <w:rPr>
                <w:bCs/>
                <w:sz w:val="22"/>
                <w:szCs w:val="24"/>
              </w:rPr>
            </w:pPr>
            <w:r w:rsidRPr="006C1597">
              <w:rPr>
                <w:bCs/>
                <w:sz w:val="22"/>
                <w:szCs w:val="24"/>
              </w:rPr>
              <w:t>1.3</w:t>
            </w:r>
            <w:r w:rsidRPr="006C1597">
              <w:rPr>
                <w:b w:val="0"/>
              </w:rPr>
              <w:tab/>
            </w:r>
            <w:r w:rsidRPr="006C1597">
              <w:rPr>
                <w:bCs/>
                <w:sz w:val="22"/>
                <w:szCs w:val="24"/>
              </w:rPr>
              <w:t>Exclusion par la Banque</w:t>
            </w:r>
          </w:p>
        </w:tc>
        <w:tc>
          <w:tcPr>
            <w:tcW w:w="2700" w:type="dxa"/>
            <w:tcMar>
              <w:top w:w="57" w:type="dxa"/>
              <w:bottom w:w="57" w:type="dxa"/>
            </w:tcMar>
          </w:tcPr>
          <w:p w14:paraId="553E94A0"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 xml:space="preserve">Ne pas avoir été exclu par la Banque, tel que décrit à l’article 4.4 des IS. </w:t>
            </w:r>
          </w:p>
        </w:tc>
        <w:tc>
          <w:tcPr>
            <w:tcW w:w="1620" w:type="dxa"/>
            <w:tcMar>
              <w:top w:w="57" w:type="dxa"/>
              <w:bottom w:w="57" w:type="dxa"/>
            </w:tcMar>
          </w:tcPr>
          <w:p w14:paraId="5CD8AEF7"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FBD28B2"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6CF353E"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263A59AD"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278F06A2" w14:textId="77777777" w:rsidR="0049335C" w:rsidRPr="006C1597" w:rsidRDefault="0049335C" w:rsidP="00ED286E">
            <w:pPr>
              <w:spacing w:after="0"/>
              <w:ind w:left="0" w:firstLine="0"/>
              <w:jc w:val="left"/>
              <w:rPr>
                <w:sz w:val="22"/>
                <w:szCs w:val="24"/>
              </w:rPr>
            </w:pPr>
            <w:r w:rsidRPr="006C1597">
              <w:rPr>
                <w:sz w:val="22"/>
                <w:szCs w:val="24"/>
              </w:rPr>
              <w:t>Formulaire de Soumission</w:t>
            </w:r>
          </w:p>
        </w:tc>
      </w:tr>
      <w:tr w:rsidR="0049335C" w:rsidRPr="006C1597" w14:paraId="3FBBE806" w14:textId="77777777" w:rsidTr="00ED286E">
        <w:tc>
          <w:tcPr>
            <w:tcW w:w="2178" w:type="dxa"/>
            <w:tcMar>
              <w:top w:w="57" w:type="dxa"/>
              <w:bottom w:w="57" w:type="dxa"/>
            </w:tcMar>
          </w:tcPr>
          <w:p w14:paraId="19A7FECA" w14:textId="77777777" w:rsidR="0049335C" w:rsidRPr="006C1597" w:rsidRDefault="0049335C" w:rsidP="00ED286E">
            <w:pPr>
              <w:pStyle w:val="Heading2"/>
              <w:spacing w:after="0"/>
              <w:ind w:left="454" w:hanging="405"/>
              <w:jc w:val="left"/>
              <w:rPr>
                <w:bCs/>
                <w:sz w:val="22"/>
                <w:szCs w:val="24"/>
              </w:rPr>
            </w:pPr>
            <w:r w:rsidRPr="006C1597">
              <w:rPr>
                <w:bCs/>
                <w:sz w:val="22"/>
                <w:szCs w:val="24"/>
              </w:rPr>
              <w:t>1.4</w:t>
            </w:r>
            <w:r w:rsidRPr="006C1597">
              <w:rPr>
                <w:b w:val="0"/>
              </w:rPr>
              <w:tab/>
            </w:r>
            <w:r w:rsidRPr="006C1597">
              <w:rPr>
                <w:bCs/>
                <w:sz w:val="22"/>
                <w:szCs w:val="24"/>
              </w:rPr>
              <w:t>Entreprise publique du pays de l’Emprunteur</w:t>
            </w:r>
          </w:p>
        </w:tc>
        <w:tc>
          <w:tcPr>
            <w:tcW w:w="2700" w:type="dxa"/>
            <w:tcMar>
              <w:top w:w="57" w:type="dxa"/>
              <w:bottom w:w="57" w:type="dxa"/>
            </w:tcMar>
          </w:tcPr>
          <w:p w14:paraId="5CE63D0F"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Conforme à l’article 4.5 des IS.</w:t>
            </w:r>
          </w:p>
        </w:tc>
        <w:tc>
          <w:tcPr>
            <w:tcW w:w="1620" w:type="dxa"/>
            <w:tcMar>
              <w:top w:w="57" w:type="dxa"/>
              <w:bottom w:w="57" w:type="dxa"/>
            </w:tcMar>
          </w:tcPr>
          <w:p w14:paraId="07C152B4"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E8E663C"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57F4D108"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6603F373"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409F70EC" w14:textId="77777777" w:rsidR="0049335C" w:rsidRPr="006C1597" w:rsidRDefault="0049335C" w:rsidP="00ED286E">
            <w:pPr>
              <w:spacing w:after="0"/>
              <w:ind w:left="0" w:firstLine="0"/>
              <w:jc w:val="left"/>
              <w:rPr>
                <w:sz w:val="22"/>
                <w:szCs w:val="24"/>
              </w:rPr>
            </w:pPr>
            <w:r w:rsidRPr="006C1597">
              <w:rPr>
                <w:sz w:val="22"/>
                <w:szCs w:val="24"/>
              </w:rPr>
              <w:t>Formulaires ELI -1, 2, avec pièces jointes</w:t>
            </w:r>
          </w:p>
        </w:tc>
      </w:tr>
      <w:tr w:rsidR="0049335C" w:rsidRPr="006C1597" w14:paraId="6FE3D2A8" w14:textId="77777777" w:rsidTr="00ED286E">
        <w:tc>
          <w:tcPr>
            <w:tcW w:w="2178" w:type="dxa"/>
            <w:tcMar>
              <w:top w:w="57" w:type="dxa"/>
              <w:bottom w:w="57" w:type="dxa"/>
            </w:tcMar>
          </w:tcPr>
          <w:p w14:paraId="26C1034D" w14:textId="77777777" w:rsidR="0049335C" w:rsidRPr="006C1597" w:rsidRDefault="0049335C" w:rsidP="00ED286E">
            <w:pPr>
              <w:spacing w:after="0"/>
              <w:ind w:left="454" w:hanging="405"/>
              <w:jc w:val="left"/>
              <w:rPr>
                <w:b/>
                <w:sz w:val="22"/>
                <w:szCs w:val="24"/>
              </w:rPr>
            </w:pPr>
            <w:r w:rsidRPr="006C1597">
              <w:rPr>
                <w:b/>
                <w:sz w:val="22"/>
                <w:szCs w:val="24"/>
              </w:rPr>
              <w:t>1.5</w:t>
            </w:r>
            <w:r w:rsidRPr="006C1597">
              <w:rPr>
                <w:b/>
              </w:rPr>
              <w:tab/>
            </w:r>
            <w:r w:rsidRPr="006C1597">
              <w:rPr>
                <w:b/>
                <w:sz w:val="22"/>
                <w:szCs w:val="24"/>
              </w:rPr>
              <w:t xml:space="preserve">Exclusion au titre d’une résolution des Nations Unis </w:t>
            </w:r>
            <w:r w:rsidRPr="006C1597">
              <w:rPr>
                <w:b/>
                <w:sz w:val="22"/>
                <w:szCs w:val="24"/>
              </w:rPr>
              <w:br/>
              <w:t>ou de la réglementation du pays emprunteur</w:t>
            </w:r>
          </w:p>
        </w:tc>
        <w:tc>
          <w:tcPr>
            <w:tcW w:w="2700" w:type="dxa"/>
            <w:tcMar>
              <w:top w:w="57" w:type="dxa"/>
              <w:bottom w:w="57" w:type="dxa"/>
            </w:tcMar>
          </w:tcPr>
          <w:p w14:paraId="55A861A3"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en matière de relations commerciales avec le pays du Soumissionnaire ou d’une résolution du Conseil de Sécurité des Nations Unis conformément à la </w:t>
            </w:r>
            <w:r w:rsidRPr="006C1597">
              <w:rPr>
                <w:sz w:val="22"/>
                <w:szCs w:val="24"/>
                <w:lang w:val="fr-FR"/>
              </w:rPr>
              <w:br/>
              <w:t>Section V, Pays Eligibles.</w:t>
            </w:r>
          </w:p>
        </w:tc>
        <w:tc>
          <w:tcPr>
            <w:tcW w:w="1620" w:type="dxa"/>
            <w:tcMar>
              <w:top w:w="57" w:type="dxa"/>
              <w:bottom w:w="57" w:type="dxa"/>
            </w:tcMar>
          </w:tcPr>
          <w:p w14:paraId="37B67AB0"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6E8D8EEC"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7B0DD88"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672F9687"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27AE9701" w14:textId="77777777" w:rsidR="0049335C" w:rsidRPr="006C1597" w:rsidRDefault="0049335C" w:rsidP="00ED286E">
            <w:pPr>
              <w:spacing w:after="0"/>
              <w:ind w:left="0" w:firstLine="0"/>
              <w:jc w:val="left"/>
              <w:rPr>
                <w:sz w:val="22"/>
                <w:szCs w:val="24"/>
              </w:rPr>
            </w:pPr>
            <w:r w:rsidRPr="006C1597">
              <w:rPr>
                <w:sz w:val="22"/>
                <w:szCs w:val="24"/>
              </w:rPr>
              <w:t>Formulaire de Soumission</w:t>
            </w:r>
          </w:p>
        </w:tc>
      </w:tr>
    </w:tbl>
    <w:p w14:paraId="12157A4F" w14:textId="77777777" w:rsidR="0049335C" w:rsidRPr="006C1597" w:rsidRDefault="0049335C" w:rsidP="0049335C">
      <w:pPr>
        <w:tabs>
          <w:tab w:val="left" w:pos="11852"/>
        </w:tabs>
        <w:rPr>
          <w:i/>
          <w:sz w:val="18"/>
          <w:szCs w:val="18"/>
        </w:rPr>
      </w:pPr>
      <w:r w:rsidRPr="006C1597">
        <w:rPr>
          <w:b/>
        </w:rPr>
        <w:br w:type="page"/>
      </w:r>
      <w:r w:rsidRPr="006C1597">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80"/>
        <w:gridCol w:w="1440"/>
        <w:gridCol w:w="1530"/>
        <w:gridCol w:w="1440"/>
        <w:gridCol w:w="90"/>
        <w:gridCol w:w="1350"/>
        <w:gridCol w:w="90"/>
        <w:gridCol w:w="1973"/>
        <w:gridCol w:w="187"/>
      </w:tblGrid>
      <w:tr w:rsidR="0049335C" w:rsidRPr="006C1597" w14:paraId="136C4817" w14:textId="77777777" w:rsidTr="00ED286E">
        <w:trPr>
          <w:cantSplit/>
          <w:trHeight w:val="326"/>
          <w:tblHeader/>
        </w:trPr>
        <w:tc>
          <w:tcPr>
            <w:tcW w:w="2178" w:type="dxa"/>
            <w:vMerge w:val="restart"/>
            <w:shd w:val="clear" w:color="auto" w:fill="000000" w:themeFill="text1"/>
            <w:tcMar>
              <w:top w:w="28" w:type="dxa"/>
              <w:bottom w:w="28" w:type="dxa"/>
            </w:tcMar>
            <w:vAlign w:val="bottom"/>
          </w:tcPr>
          <w:p w14:paraId="5D01E52A" w14:textId="77777777" w:rsidR="0049335C" w:rsidRPr="006C1597" w:rsidRDefault="0049335C" w:rsidP="00ED286E">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10"/>
            <w:shd w:val="clear" w:color="auto" w:fill="000000" w:themeFill="text1"/>
            <w:tcMar>
              <w:top w:w="28" w:type="dxa"/>
              <w:bottom w:w="28" w:type="dxa"/>
            </w:tcMar>
            <w:vAlign w:val="center"/>
          </w:tcPr>
          <w:p w14:paraId="2CC16C80" w14:textId="77777777" w:rsidR="0049335C" w:rsidRPr="006C1597" w:rsidRDefault="0049335C" w:rsidP="00ED286E">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49335C" w:rsidRPr="006C1597" w14:paraId="35012B2D" w14:textId="77777777" w:rsidTr="00ED286E">
        <w:trPr>
          <w:cantSplit/>
          <w:trHeight w:val="311"/>
          <w:tblHeader/>
        </w:trPr>
        <w:tc>
          <w:tcPr>
            <w:tcW w:w="2178" w:type="dxa"/>
            <w:vMerge/>
            <w:shd w:val="clear" w:color="auto" w:fill="000000" w:themeFill="text1"/>
            <w:tcMar>
              <w:top w:w="28" w:type="dxa"/>
              <w:bottom w:w="28" w:type="dxa"/>
            </w:tcMar>
            <w:vAlign w:val="center"/>
          </w:tcPr>
          <w:p w14:paraId="3C1648D0" w14:textId="77777777" w:rsidR="0049335C" w:rsidRPr="006C1597" w:rsidRDefault="0049335C" w:rsidP="00ED286E">
            <w:pPr>
              <w:pStyle w:val="titulo"/>
              <w:spacing w:after="0"/>
              <w:ind w:left="0" w:firstLine="0"/>
              <w:rPr>
                <w:b w:val="0"/>
                <w:sz w:val="22"/>
                <w:szCs w:val="22"/>
                <w:lang w:val="fr-FR"/>
              </w:rPr>
            </w:pPr>
          </w:p>
        </w:tc>
        <w:tc>
          <w:tcPr>
            <w:tcW w:w="8730" w:type="dxa"/>
            <w:gridSpan w:val="7"/>
            <w:shd w:val="clear" w:color="auto" w:fill="7F7F7F" w:themeFill="text1" w:themeFillTint="80"/>
            <w:tcMar>
              <w:top w:w="28" w:type="dxa"/>
              <w:bottom w:w="28" w:type="dxa"/>
            </w:tcMar>
            <w:vAlign w:val="center"/>
          </w:tcPr>
          <w:p w14:paraId="3DF41EB7" w14:textId="77777777" w:rsidR="0049335C" w:rsidRPr="006C1597" w:rsidRDefault="0049335C" w:rsidP="00ED286E">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gridSpan w:val="3"/>
            <w:vMerge w:val="restart"/>
            <w:shd w:val="clear" w:color="auto" w:fill="A6A6A6" w:themeFill="background1" w:themeFillShade="A6"/>
            <w:tcMar>
              <w:top w:w="28" w:type="dxa"/>
              <w:bottom w:w="28" w:type="dxa"/>
            </w:tcMar>
            <w:vAlign w:val="bottom"/>
          </w:tcPr>
          <w:p w14:paraId="594B3370" w14:textId="77777777" w:rsidR="0049335C" w:rsidRPr="006C1597" w:rsidRDefault="0049335C" w:rsidP="00ED286E">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49335C" w:rsidRPr="006C1597" w14:paraId="037A4AEE" w14:textId="77777777" w:rsidTr="00ED286E">
        <w:trPr>
          <w:cantSplit/>
          <w:trHeight w:val="326"/>
          <w:tblHeader/>
        </w:trPr>
        <w:tc>
          <w:tcPr>
            <w:tcW w:w="2178" w:type="dxa"/>
            <w:vMerge/>
            <w:shd w:val="clear" w:color="auto" w:fill="000000" w:themeFill="text1"/>
            <w:tcMar>
              <w:top w:w="28" w:type="dxa"/>
              <w:bottom w:w="28" w:type="dxa"/>
            </w:tcMar>
          </w:tcPr>
          <w:p w14:paraId="08E22EE0" w14:textId="77777777" w:rsidR="0049335C" w:rsidRPr="006C1597" w:rsidRDefault="0049335C" w:rsidP="00ED286E">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682CEC76" w14:textId="77777777" w:rsidR="0049335C" w:rsidRPr="006C1597" w:rsidRDefault="0049335C" w:rsidP="00ED286E">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6"/>
            <w:shd w:val="clear" w:color="auto" w:fill="A6A6A6" w:themeFill="background1" w:themeFillShade="A6"/>
            <w:tcMar>
              <w:top w:w="28" w:type="dxa"/>
              <w:bottom w:w="28" w:type="dxa"/>
            </w:tcMar>
            <w:vAlign w:val="center"/>
          </w:tcPr>
          <w:p w14:paraId="1E7867B3" w14:textId="77777777" w:rsidR="0049335C" w:rsidRPr="006C1597" w:rsidRDefault="0049335C" w:rsidP="00ED286E">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gridSpan w:val="3"/>
            <w:vMerge/>
            <w:tcBorders>
              <w:bottom w:val="nil"/>
            </w:tcBorders>
            <w:shd w:val="clear" w:color="auto" w:fill="A6A6A6" w:themeFill="background1" w:themeFillShade="A6"/>
            <w:tcMar>
              <w:top w:w="28" w:type="dxa"/>
              <w:bottom w:w="28" w:type="dxa"/>
            </w:tcMar>
            <w:vAlign w:val="bottom"/>
          </w:tcPr>
          <w:p w14:paraId="0C2F0909" w14:textId="77777777" w:rsidR="0049335C" w:rsidRPr="006C1597" w:rsidRDefault="0049335C" w:rsidP="00ED286E">
            <w:pPr>
              <w:pStyle w:val="titulo"/>
              <w:spacing w:after="0"/>
              <w:rPr>
                <w:b w:val="0"/>
                <w:szCs w:val="24"/>
                <w:lang w:val="fr-FR"/>
              </w:rPr>
            </w:pPr>
          </w:p>
        </w:tc>
      </w:tr>
      <w:tr w:rsidR="0049335C" w:rsidRPr="006C1597" w14:paraId="510AE5D7" w14:textId="77777777" w:rsidTr="00ED286E">
        <w:trPr>
          <w:cantSplit/>
          <w:trHeight w:val="339"/>
          <w:tblHeader/>
        </w:trPr>
        <w:tc>
          <w:tcPr>
            <w:tcW w:w="2178" w:type="dxa"/>
            <w:vMerge/>
            <w:shd w:val="clear" w:color="auto" w:fill="000000" w:themeFill="text1"/>
            <w:tcMar>
              <w:top w:w="28" w:type="dxa"/>
              <w:bottom w:w="28" w:type="dxa"/>
            </w:tcMar>
          </w:tcPr>
          <w:p w14:paraId="059949D5" w14:textId="77777777" w:rsidR="0049335C" w:rsidRPr="006C1597" w:rsidRDefault="0049335C" w:rsidP="00ED286E">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64B21AC9" w14:textId="77777777" w:rsidR="0049335C" w:rsidRPr="006C1597" w:rsidRDefault="0049335C" w:rsidP="00ED286E">
            <w:pPr>
              <w:spacing w:after="0"/>
              <w:ind w:left="0" w:firstLine="0"/>
              <w:jc w:val="center"/>
              <w:rPr>
                <w:b/>
                <w:sz w:val="22"/>
                <w:szCs w:val="22"/>
              </w:rPr>
            </w:pPr>
          </w:p>
        </w:tc>
        <w:tc>
          <w:tcPr>
            <w:tcW w:w="1620" w:type="dxa"/>
            <w:gridSpan w:val="2"/>
            <w:vMerge w:val="restart"/>
            <w:shd w:val="clear" w:color="auto" w:fill="D9D9D9" w:themeFill="background1" w:themeFillShade="D9"/>
            <w:tcMar>
              <w:top w:w="28" w:type="dxa"/>
              <w:bottom w:w="28" w:type="dxa"/>
            </w:tcMar>
            <w:vAlign w:val="bottom"/>
          </w:tcPr>
          <w:p w14:paraId="1FBA89E2" w14:textId="77777777" w:rsidR="0049335C" w:rsidRPr="006C1597" w:rsidRDefault="0049335C" w:rsidP="00ED286E">
            <w:pPr>
              <w:spacing w:after="0"/>
              <w:ind w:left="0" w:firstLine="0"/>
              <w:jc w:val="center"/>
              <w:rPr>
                <w:b/>
                <w:sz w:val="22"/>
                <w:szCs w:val="22"/>
              </w:rPr>
            </w:pPr>
            <w:r w:rsidRPr="006C1597">
              <w:rPr>
                <w:b/>
                <w:sz w:val="22"/>
                <w:szCs w:val="22"/>
              </w:rPr>
              <w:t>Entité unique</w:t>
            </w:r>
          </w:p>
        </w:tc>
        <w:tc>
          <w:tcPr>
            <w:tcW w:w="4410" w:type="dxa"/>
            <w:gridSpan w:val="4"/>
            <w:shd w:val="clear" w:color="auto" w:fill="D9D9D9" w:themeFill="background1" w:themeFillShade="D9"/>
            <w:tcMar>
              <w:top w:w="28" w:type="dxa"/>
              <w:bottom w:w="28" w:type="dxa"/>
            </w:tcMar>
            <w:vAlign w:val="center"/>
          </w:tcPr>
          <w:p w14:paraId="5248560D" w14:textId="77777777" w:rsidR="0049335C" w:rsidRPr="006C1597" w:rsidRDefault="0049335C" w:rsidP="00ED286E">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gridSpan w:val="3"/>
            <w:vMerge/>
            <w:tcBorders>
              <w:bottom w:val="nil"/>
            </w:tcBorders>
            <w:shd w:val="clear" w:color="auto" w:fill="A6A6A6" w:themeFill="background1" w:themeFillShade="A6"/>
            <w:tcMar>
              <w:top w:w="28" w:type="dxa"/>
              <w:bottom w:w="28" w:type="dxa"/>
            </w:tcMar>
            <w:vAlign w:val="bottom"/>
          </w:tcPr>
          <w:p w14:paraId="3C1A1E58" w14:textId="77777777" w:rsidR="0049335C" w:rsidRPr="006C1597" w:rsidRDefault="0049335C" w:rsidP="00ED286E">
            <w:pPr>
              <w:pStyle w:val="titulo"/>
              <w:spacing w:after="0"/>
              <w:rPr>
                <w:rFonts w:ascii="Times New Roman" w:hAnsi="Times New Roman"/>
                <w:szCs w:val="24"/>
                <w:lang w:val="fr-FR"/>
              </w:rPr>
            </w:pPr>
          </w:p>
        </w:tc>
      </w:tr>
      <w:tr w:rsidR="0049335C" w:rsidRPr="006C1597" w14:paraId="67F5DA7F" w14:textId="77777777" w:rsidTr="00ED286E">
        <w:trPr>
          <w:cantSplit/>
          <w:tblHeader/>
        </w:trPr>
        <w:tc>
          <w:tcPr>
            <w:tcW w:w="2178" w:type="dxa"/>
            <w:vMerge/>
            <w:shd w:val="clear" w:color="auto" w:fill="000000" w:themeFill="text1"/>
            <w:tcMar>
              <w:top w:w="28" w:type="dxa"/>
              <w:bottom w:w="28" w:type="dxa"/>
            </w:tcMar>
          </w:tcPr>
          <w:p w14:paraId="2A205B13" w14:textId="77777777" w:rsidR="0049335C" w:rsidRPr="006C1597" w:rsidRDefault="0049335C" w:rsidP="00ED286E">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3652A5F2" w14:textId="77777777" w:rsidR="0049335C" w:rsidRPr="006C1597" w:rsidRDefault="0049335C" w:rsidP="00ED286E">
            <w:pPr>
              <w:spacing w:after="0"/>
              <w:ind w:left="0" w:firstLine="0"/>
              <w:jc w:val="center"/>
              <w:rPr>
                <w:b/>
                <w:sz w:val="22"/>
                <w:szCs w:val="22"/>
              </w:rPr>
            </w:pPr>
          </w:p>
        </w:tc>
        <w:tc>
          <w:tcPr>
            <w:tcW w:w="1620" w:type="dxa"/>
            <w:gridSpan w:val="2"/>
            <w:vMerge/>
            <w:shd w:val="clear" w:color="auto" w:fill="D9D9D9" w:themeFill="background1" w:themeFillShade="D9"/>
            <w:tcMar>
              <w:top w:w="28" w:type="dxa"/>
              <w:bottom w:w="28" w:type="dxa"/>
            </w:tcMar>
            <w:vAlign w:val="bottom"/>
          </w:tcPr>
          <w:p w14:paraId="1BB4F7AD" w14:textId="77777777" w:rsidR="0049335C" w:rsidRPr="006C1597" w:rsidRDefault="0049335C" w:rsidP="00ED286E">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088E7B9F" w14:textId="77777777" w:rsidR="0049335C" w:rsidRPr="006C1597" w:rsidRDefault="0049335C" w:rsidP="00ED286E">
            <w:pPr>
              <w:spacing w:after="0"/>
              <w:ind w:left="0" w:firstLine="0"/>
              <w:jc w:val="center"/>
              <w:rPr>
                <w:b/>
                <w:sz w:val="22"/>
                <w:szCs w:val="22"/>
              </w:rPr>
            </w:pPr>
            <w:r w:rsidRPr="006C1597">
              <w:rPr>
                <w:b/>
                <w:sz w:val="22"/>
                <w:szCs w:val="22"/>
              </w:rPr>
              <w:t>Toutes Parties Combinées</w:t>
            </w:r>
          </w:p>
        </w:tc>
        <w:tc>
          <w:tcPr>
            <w:tcW w:w="1530" w:type="dxa"/>
            <w:gridSpan w:val="2"/>
            <w:tcBorders>
              <w:top w:val="nil"/>
            </w:tcBorders>
            <w:shd w:val="clear" w:color="auto" w:fill="D9D9D9" w:themeFill="background1" w:themeFillShade="D9"/>
            <w:tcMar>
              <w:top w:w="28" w:type="dxa"/>
              <w:bottom w:w="28" w:type="dxa"/>
            </w:tcMar>
            <w:vAlign w:val="bottom"/>
          </w:tcPr>
          <w:p w14:paraId="5D293915" w14:textId="77777777" w:rsidR="0049335C" w:rsidRPr="006C1597" w:rsidRDefault="0049335C" w:rsidP="00ED286E">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117FCEEC" w14:textId="77777777" w:rsidR="0049335C" w:rsidRPr="006C1597" w:rsidRDefault="0049335C" w:rsidP="00ED286E">
            <w:pPr>
              <w:spacing w:after="0"/>
              <w:ind w:left="0" w:firstLine="0"/>
              <w:jc w:val="center"/>
              <w:rPr>
                <w:b/>
                <w:sz w:val="22"/>
                <w:szCs w:val="22"/>
              </w:rPr>
            </w:pPr>
            <w:r w:rsidRPr="006C1597">
              <w:rPr>
                <w:b/>
                <w:sz w:val="22"/>
                <w:szCs w:val="22"/>
              </w:rPr>
              <w:t>Un membre</w:t>
            </w:r>
          </w:p>
        </w:tc>
        <w:tc>
          <w:tcPr>
            <w:tcW w:w="2250" w:type="dxa"/>
            <w:gridSpan w:val="3"/>
            <w:vMerge/>
            <w:tcBorders>
              <w:top w:val="nil"/>
            </w:tcBorders>
            <w:shd w:val="clear" w:color="auto" w:fill="A6A6A6" w:themeFill="background1" w:themeFillShade="A6"/>
            <w:tcMar>
              <w:top w:w="28" w:type="dxa"/>
              <w:bottom w:w="28" w:type="dxa"/>
            </w:tcMar>
            <w:vAlign w:val="bottom"/>
          </w:tcPr>
          <w:p w14:paraId="6F31E39C" w14:textId="77777777" w:rsidR="0049335C" w:rsidRPr="006C1597" w:rsidRDefault="0049335C" w:rsidP="00ED286E">
            <w:pPr>
              <w:spacing w:after="0"/>
              <w:jc w:val="center"/>
              <w:rPr>
                <w:b/>
                <w:szCs w:val="24"/>
              </w:rPr>
            </w:pPr>
          </w:p>
        </w:tc>
      </w:tr>
      <w:tr w:rsidR="0049335C" w:rsidRPr="006C1597" w14:paraId="5C202470" w14:textId="77777777" w:rsidTr="00ED286E">
        <w:trPr>
          <w:cantSplit/>
        </w:trPr>
        <w:tc>
          <w:tcPr>
            <w:tcW w:w="2178" w:type="dxa"/>
            <w:tcMar>
              <w:top w:w="28" w:type="dxa"/>
              <w:bottom w:w="28" w:type="dxa"/>
            </w:tcMar>
          </w:tcPr>
          <w:p w14:paraId="5DCC19AB" w14:textId="77777777" w:rsidR="0049335C" w:rsidRPr="006C1597" w:rsidRDefault="0049335C" w:rsidP="00ED286E">
            <w:pPr>
              <w:spacing w:after="0"/>
              <w:ind w:left="454" w:hanging="405"/>
              <w:jc w:val="left"/>
              <w:rPr>
                <w:b/>
                <w:bCs/>
                <w:sz w:val="22"/>
                <w:szCs w:val="24"/>
              </w:rPr>
            </w:pPr>
            <w:r w:rsidRPr="006C1597">
              <w:rPr>
                <w:b/>
                <w:bCs/>
                <w:sz w:val="22"/>
                <w:szCs w:val="24"/>
              </w:rPr>
              <w:t xml:space="preserve">2.1 </w:t>
            </w:r>
            <w:r w:rsidRPr="006C1597">
              <w:rPr>
                <w:b/>
                <w:bCs/>
              </w:rPr>
              <w:tab/>
            </w:r>
            <w:r w:rsidRPr="006C1597">
              <w:rPr>
                <w:b/>
                <w:bCs/>
                <w:sz w:val="22"/>
                <w:szCs w:val="24"/>
              </w:rPr>
              <w:t>Antécédents de non-exécution de marché</w:t>
            </w:r>
          </w:p>
        </w:tc>
        <w:tc>
          <w:tcPr>
            <w:tcW w:w="2700" w:type="dxa"/>
            <w:tcMar>
              <w:top w:w="28" w:type="dxa"/>
              <w:bottom w:w="28" w:type="dxa"/>
            </w:tcMar>
          </w:tcPr>
          <w:p w14:paraId="7A01A5A9" w14:textId="77777777" w:rsidR="0049335C" w:rsidRPr="006C1597" w:rsidRDefault="0049335C" w:rsidP="00ED286E">
            <w:pPr>
              <w:pStyle w:val="BodyTextIndent"/>
              <w:spacing w:after="0"/>
              <w:ind w:left="0" w:firstLine="0"/>
              <w:jc w:val="left"/>
              <w:rPr>
                <w:i/>
                <w:sz w:val="22"/>
                <w:szCs w:val="16"/>
                <w:lang w:val="fr-FR"/>
              </w:rPr>
            </w:pPr>
            <w:r w:rsidRPr="006C1597">
              <w:rPr>
                <w:sz w:val="22"/>
                <w:szCs w:val="24"/>
                <w:lang w:val="fr-FR"/>
              </w:rPr>
              <w:t>Pas de défaut d’exécution incombant au Soumissionnaire d’un marché au cours des __ dernières années [insérer le nombre d’années en toutes lettres et en chiffres]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lang w:val="fr-FR"/>
              </w:rPr>
              <w:br/>
              <w:t>[</w:t>
            </w:r>
            <w:r w:rsidRPr="006C1597">
              <w:rPr>
                <w:sz w:val="22"/>
                <w:szCs w:val="24"/>
                <w:u w:val="single"/>
                <w:lang w:val="fr-FR"/>
              </w:rPr>
              <w:t xml:space="preserve">    </w:t>
            </w:r>
            <w:r w:rsidRPr="006C1597">
              <w:rPr>
                <w:sz w:val="22"/>
                <w:szCs w:val="24"/>
                <w:lang w:val="fr-FR"/>
              </w:rPr>
              <w:t>]</w:t>
            </w:r>
            <w:r w:rsidRPr="006C1597">
              <w:rPr>
                <w:rStyle w:val="FootnoteReference"/>
                <w:sz w:val="22"/>
                <w:szCs w:val="24"/>
                <w:lang w:val="fr-FR"/>
              </w:rPr>
              <w:footnoteReference w:id="12"/>
            </w:r>
            <w:r w:rsidRPr="006C1597">
              <w:rPr>
                <w:sz w:val="22"/>
                <w:szCs w:val="24"/>
                <w:lang w:val="fr-FR"/>
              </w:rPr>
              <w:t xml:space="preserve">. </w:t>
            </w:r>
          </w:p>
        </w:tc>
        <w:tc>
          <w:tcPr>
            <w:tcW w:w="1620" w:type="dxa"/>
            <w:gridSpan w:val="2"/>
            <w:tcMar>
              <w:top w:w="28" w:type="dxa"/>
              <w:bottom w:w="28" w:type="dxa"/>
            </w:tcMar>
          </w:tcPr>
          <w:p w14:paraId="2C3D3DDB" w14:textId="77777777" w:rsidR="0049335C" w:rsidRPr="006C1597" w:rsidRDefault="0049335C" w:rsidP="00ED286E">
            <w:pPr>
              <w:spacing w:after="0"/>
              <w:ind w:left="0" w:firstLine="0"/>
              <w:jc w:val="left"/>
              <w:rPr>
                <w:sz w:val="22"/>
                <w:szCs w:val="24"/>
              </w:rPr>
            </w:pPr>
            <w:r w:rsidRPr="006C1597">
              <w:rPr>
                <w:sz w:val="22"/>
                <w:szCs w:val="24"/>
              </w:rPr>
              <w:t>Doit satisfaire au critère</w:t>
            </w:r>
            <w:r w:rsidRPr="006C1597">
              <w:rPr>
                <w:sz w:val="22"/>
                <w:szCs w:val="24"/>
                <w:vertAlign w:val="superscript"/>
              </w:rPr>
              <w:t>2</w:t>
            </w:r>
            <w:r w:rsidRPr="006C1597">
              <w:rPr>
                <w:sz w:val="22"/>
                <w:szCs w:val="24"/>
              </w:rPr>
              <w:t xml:space="preserve">. </w:t>
            </w:r>
          </w:p>
        </w:tc>
        <w:tc>
          <w:tcPr>
            <w:tcW w:w="1530" w:type="dxa"/>
            <w:tcMar>
              <w:top w:w="28" w:type="dxa"/>
              <w:bottom w:w="28" w:type="dxa"/>
            </w:tcMar>
          </w:tcPr>
          <w:p w14:paraId="447ABEF8"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33FD03B7" w14:textId="77777777" w:rsidR="0049335C" w:rsidRPr="006C1597" w:rsidRDefault="0049335C" w:rsidP="00ED286E">
            <w:pPr>
              <w:spacing w:after="0"/>
              <w:ind w:left="0" w:firstLine="0"/>
              <w:jc w:val="left"/>
              <w:rPr>
                <w:sz w:val="22"/>
                <w:szCs w:val="24"/>
              </w:rPr>
            </w:pPr>
            <w:r w:rsidRPr="006C1597">
              <w:rPr>
                <w:sz w:val="22"/>
                <w:szCs w:val="24"/>
              </w:rPr>
              <w:t>Doit satisfaire au critère</w:t>
            </w:r>
            <w:r w:rsidRPr="006C1597">
              <w:rPr>
                <w:rStyle w:val="FootnoteReference"/>
                <w:sz w:val="22"/>
                <w:szCs w:val="24"/>
              </w:rPr>
              <w:footnoteReference w:id="13"/>
            </w:r>
            <w:r w:rsidRPr="006C1597">
              <w:rPr>
                <w:sz w:val="22"/>
                <w:szCs w:val="24"/>
              </w:rPr>
              <w:t>.</w:t>
            </w:r>
          </w:p>
        </w:tc>
        <w:tc>
          <w:tcPr>
            <w:tcW w:w="1350" w:type="dxa"/>
            <w:tcMar>
              <w:top w:w="28" w:type="dxa"/>
              <w:bottom w:w="28" w:type="dxa"/>
            </w:tcMar>
          </w:tcPr>
          <w:p w14:paraId="0C84523C"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4B53779A" w14:textId="77777777" w:rsidR="0049335C" w:rsidRPr="006C1597" w:rsidRDefault="0049335C" w:rsidP="00ED286E">
            <w:pPr>
              <w:spacing w:after="0"/>
              <w:ind w:left="0" w:firstLine="0"/>
              <w:jc w:val="left"/>
              <w:rPr>
                <w:sz w:val="22"/>
                <w:szCs w:val="24"/>
              </w:rPr>
            </w:pPr>
            <w:r w:rsidRPr="006C1597">
              <w:rPr>
                <w:sz w:val="22"/>
                <w:szCs w:val="24"/>
              </w:rPr>
              <w:t>Formulaire ANT - 2</w:t>
            </w:r>
          </w:p>
        </w:tc>
      </w:tr>
      <w:tr w:rsidR="0049335C" w:rsidRPr="006C1597" w14:paraId="0082F291" w14:textId="77777777" w:rsidTr="00ED286E">
        <w:trPr>
          <w:cantSplit/>
        </w:trPr>
        <w:tc>
          <w:tcPr>
            <w:tcW w:w="2178" w:type="dxa"/>
            <w:tcMar>
              <w:top w:w="28" w:type="dxa"/>
              <w:bottom w:w="28" w:type="dxa"/>
            </w:tcMar>
          </w:tcPr>
          <w:p w14:paraId="5822C031" w14:textId="77777777" w:rsidR="0049335C" w:rsidRPr="006C1597" w:rsidRDefault="0049335C" w:rsidP="00ED286E">
            <w:pPr>
              <w:spacing w:after="0"/>
              <w:ind w:left="454" w:hanging="405"/>
              <w:jc w:val="left"/>
              <w:rPr>
                <w:b/>
                <w:bCs/>
                <w:sz w:val="22"/>
                <w:szCs w:val="24"/>
              </w:rPr>
            </w:pPr>
            <w:r w:rsidRPr="006C1597">
              <w:rPr>
                <w:b/>
                <w:bCs/>
                <w:sz w:val="22"/>
                <w:szCs w:val="24"/>
              </w:rPr>
              <w:t xml:space="preserve">2.2 </w:t>
            </w:r>
            <w:r w:rsidRPr="006C1597">
              <w:rPr>
                <w:b/>
                <w:bCs/>
              </w:rPr>
              <w:tab/>
            </w:r>
            <w:r w:rsidRPr="006C1597">
              <w:rPr>
                <w:b/>
                <w:bCs/>
                <w:sz w:val="22"/>
                <w:szCs w:val="24"/>
              </w:rPr>
              <w:t xml:space="preserve">Exclusion dans le cadre de la mise en œuvre d’une Déclaration </w:t>
            </w:r>
            <w:r w:rsidRPr="006C1597">
              <w:rPr>
                <w:b/>
                <w:bCs/>
                <w:sz w:val="22"/>
                <w:szCs w:val="24"/>
              </w:rPr>
              <w:br/>
              <w:t xml:space="preserve">de garantie d’offre/de proposition </w:t>
            </w:r>
          </w:p>
        </w:tc>
        <w:tc>
          <w:tcPr>
            <w:tcW w:w="2700" w:type="dxa"/>
            <w:tcMar>
              <w:top w:w="28" w:type="dxa"/>
              <w:bottom w:w="28" w:type="dxa"/>
            </w:tcMar>
          </w:tcPr>
          <w:p w14:paraId="4833FA08"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Ne pas être sous le coup d’une sanction relative à la mise en œuvre d’une Déclaration de garantie d’offre/de proposition en application de l’article 4.7 des IS.</w:t>
            </w:r>
          </w:p>
        </w:tc>
        <w:tc>
          <w:tcPr>
            <w:tcW w:w="1620" w:type="dxa"/>
            <w:gridSpan w:val="2"/>
            <w:tcMar>
              <w:top w:w="28" w:type="dxa"/>
              <w:bottom w:w="28" w:type="dxa"/>
            </w:tcMar>
          </w:tcPr>
          <w:p w14:paraId="0D0BE3C5"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1C2DAE65"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1F882A84"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45D3CAEA" w14:textId="77777777" w:rsidR="0049335C" w:rsidRPr="006C1597" w:rsidRDefault="0049335C" w:rsidP="00ED286E">
            <w:pPr>
              <w:spacing w:after="0"/>
              <w:ind w:left="0" w:firstLine="0"/>
              <w:jc w:val="center"/>
              <w:rPr>
                <w:sz w:val="22"/>
                <w:szCs w:val="24"/>
              </w:rPr>
            </w:pPr>
            <w:r w:rsidRPr="006C1597">
              <w:rPr>
                <w:sz w:val="22"/>
                <w:szCs w:val="24"/>
              </w:rPr>
              <w:t>Sans objet</w:t>
            </w:r>
          </w:p>
        </w:tc>
        <w:tc>
          <w:tcPr>
            <w:tcW w:w="2250" w:type="dxa"/>
            <w:gridSpan w:val="3"/>
            <w:tcMar>
              <w:top w:w="28" w:type="dxa"/>
              <w:bottom w:w="28" w:type="dxa"/>
            </w:tcMar>
          </w:tcPr>
          <w:p w14:paraId="691C5F5A" w14:textId="77777777" w:rsidR="0049335C" w:rsidRPr="006C1597" w:rsidRDefault="0049335C" w:rsidP="00ED286E">
            <w:pPr>
              <w:spacing w:after="0"/>
              <w:ind w:left="0" w:firstLine="0"/>
              <w:jc w:val="center"/>
              <w:rPr>
                <w:sz w:val="22"/>
                <w:szCs w:val="24"/>
              </w:rPr>
            </w:pPr>
            <w:r w:rsidRPr="006C1597">
              <w:rPr>
                <w:sz w:val="22"/>
                <w:szCs w:val="24"/>
              </w:rPr>
              <w:t>Soumission (Formulaire)</w:t>
            </w:r>
          </w:p>
        </w:tc>
      </w:tr>
      <w:tr w:rsidR="0049335C" w:rsidRPr="006C1597" w14:paraId="6DD3F8BE" w14:textId="77777777" w:rsidTr="00ED286E">
        <w:trPr>
          <w:cantSplit/>
        </w:trPr>
        <w:tc>
          <w:tcPr>
            <w:tcW w:w="2178" w:type="dxa"/>
            <w:tcMar>
              <w:top w:w="28" w:type="dxa"/>
              <w:bottom w:w="28" w:type="dxa"/>
            </w:tcMar>
          </w:tcPr>
          <w:p w14:paraId="3AA0433F" w14:textId="77777777" w:rsidR="0049335C" w:rsidRPr="006C1597" w:rsidRDefault="0049335C" w:rsidP="00ED286E">
            <w:pPr>
              <w:spacing w:after="0"/>
              <w:ind w:left="454" w:hanging="405"/>
              <w:jc w:val="left"/>
              <w:rPr>
                <w:b/>
                <w:bCs/>
                <w:sz w:val="22"/>
                <w:szCs w:val="24"/>
              </w:rPr>
            </w:pPr>
            <w:r w:rsidRPr="006C1597">
              <w:rPr>
                <w:b/>
                <w:bCs/>
                <w:sz w:val="22"/>
                <w:szCs w:val="24"/>
              </w:rPr>
              <w:t xml:space="preserve">2.3 </w:t>
            </w:r>
            <w:r w:rsidRPr="006C1597">
              <w:rPr>
                <w:b/>
                <w:bCs/>
                <w:sz w:val="22"/>
                <w:szCs w:val="24"/>
              </w:rPr>
              <w:tab/>
              <w:t>Litiges en instance</w:t>
            </w:r>
          </w:p>
        </w:tc>
        <w:tc>
          <w:tcPr>
            <w:tcW w:w="2700" w:type="dxa"/>
            <w:tcMar>
              <w:top w:w="28" w:type="dxa"/>
              <w:bottom w:w="28" w:type="dxa"/>
            </w:tcMar>
          </w:tcPr>
          <w:p w14:paraId="3140A5ED"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gridSpan w:val="2"/>
            <w:tcMar>
              <w:top w:w="28" w:type="dxa"/>
              <w:bottom w:w="28" w:type="dxa"/>
            </w:tcMar>
          </w:tcPr>
          <w:p w14:paraId="182A3277" w14:textId="77777777" w:rsidR="0049335C" w:rsidRPr="006C1597" w:rsidRDefault="0049335C" w:rsidP="00ED286E">
            <w:pPr>
              <w:spacing w:after="0"/>
              <w:ind w:left="0" w:firstLine="0"/>
              <w:jc w:val="left"/>
              <w:rPr>
                <w:sz w:val="22"/>
                <w:szCs w:val="24"/>
              </w:rPr>
            </w:pPr>
            <w:r w:rsidRPr="006C1597">
              <w:rPr>
                <w:sz w:val="22"/>
                <w:szCs w:val="24"/>
              </w:rPr>
              <w:t xml:space="preserve">Doit satisfaire au critère. </w:t>
            </w:r>
          </w:p>
        </w:tc>
        <w:tc>
          <w:tcPr>
            <w:tcW w:w="1530" w:type="dxa"/>
            <w:tcMar>
              <w:top w:w="28" w:type="dxa"/>
              <w:bottom w:w="28" w:type="dxa"/>
            </w:tcMar>
          </w:tcPr>
          <w:p w14:paraId="25DED001"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6FDE88DB"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4735393C"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5FE1A06A" w14:textId="77777777" w:rsidR="0049335C" w:rsidRPr="006C1597" w:rsidRDefault="0049335C" w:rsidP="00ED286E">
            <w:pPr>
              <w:spacing w:after="0"/>
              <w:ind w:left="0" w:firstLine="0"/>
              <w:jc w:val="left"/>
              <w:rPr>
                <w:sz w:val="22"/>
                <w:szCs w:val="24"/>
              </w:rPr>
            </w:pPr>
            <w:r w:rsidRPr="006C1597">
              <w:rPr>
                <w:sz w:val="22"/>
                <w:szCs w:val="24"/>
              </w:rPr>
              <w:t>Formulaire ANT - 2</w:t>
            </w:r>
          </w:p>
        </w:tc>
      </w:tr>
      <w:tr w:rsidR="0049335C" w:rsidRPr="006C1597" w14:paraId="7927A8D5" w14:textId="77777777" w:rsidTr="00ED286E">
        <w:trPr>
          <w:cantSplit/>
        </w:trPr>
        <w:tc>
          <w:tcPr>
            <w:tcW w:w="2178" w:type="dxa"/>
            <w:tcMar>
              <w:top w:w="28" w:type="dxa"/>
              <w:bottom w:w="28" w:type="dxa"/>
            </w:tcMar>
          </w:tcPr>
          <w:p w14:paraId="77FA82FC" w14:textId="77777777" w:rsidR="0049335C" w:rsidRPr="006C1597" w:rsidRDefault="0049335C" w:rsidP="00ED286E">
            <w:pPr>
              <w:spacing w:after="0"/>
              <w:ind w:left="454" w:hanging="405"/>
              <w:jc w:val="left"/>
              <w:rPr>
                <w:b/>
                <w:bCs/>
                <w:sz w:val="22"/>
                <w:szCs w:val="24"/>
              </w:rPr>
            </w:pPr>
            <w:r w:rsidRPr="006C1597">
              <w:rPr>
                <w:b/>
                <w:bCs/>
                <w:sz w:val="22"/>
                <w:szCs w:val="24"/>
              </w:rPr>
              <w:t xml:space="preserve">2.4 </w:t>
            </w:r>
            <w:r w:rsidRPr="006C1597">
              <w:rPr>
                <w:b/>
                <w:bCs/>
                <w:sz w:val="22"/>
                <w:szCs w:val="24"/>
              </w:rPr>
              <w:tab/>
              <w:t>Antécédents de litiges</w:t>
            </w:r>
          </w:p>
        </w:tc>
        <w:tc>
          <w:tcPr>
            <w:tcW w:w="2700" w:type="dxa"/>
            <w:tcMar>
              <w:top w:w="28" w:type="dxa"/>
              <w:bottom w:w="28" w:type="dxa"/>
            </w:tcMar>
          </w:tcPr>
          <w:p w14:paraId="60800863"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Absence d’antécédent de différends systématiquement conclus à l’encontre du Soumissionnaire</w:t>
            </w:r>
            <w:r w:rsidRPr="006C1597">
              <w:rPr>
                <w:rStyle w:val="FootnoteReference"/>
                <w:sz w:val="22"/>
                <w:szCs w:val="24"/>
                <w:lang w:val="fr-FR"/>
              </w:rPr>
              <w:footnoteReference w:id="14"/>
            </w:r>
            <w:r w:rsidRPr="006C1597">
              <w:rPr>
                <w:sz w:val="22"/>
                <w:szCs w:val="24"/>
                <w:lang w:val="fr-FR"/>
              </w:rPr>
              <w:t xml:space="preserve">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620" w:type="dxa"/>
            <w:gridSpan w:val="2"/>
            <w:tcMar>
              <w:top w:w="28" w:type="dxa"/>
              <w:bottom w:w="28" w:type="dxa"/>
            </w:tcMar>
          </w:tcPr>
          <w:p w14:paraId="2ACEAE22"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55FB24F8"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1EC61709"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306E7F0D"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1A0CD3D7" w14:textId="77777777" w:rsidR="0049335C" w:rsidRPr="006C1597" w:rsidRDefault="0049335C" w:rsidP="00ED286E">
            <w:pPr>
              <w:spacing w:after="0"/>
              <w:ind w:left="0" w:firstLine="0"/>
              <w:jc w:val="left"/>
              <w:rPr>
                <w:sz w:val="22"/>
                <w:szCs w:val="24"/>
              </w:rPr>
            </w:pPr>
            <w:r w:rsidRPr="006C1597">
              <w:rPr>
                <w:sz w:val="22"/>
                <w:szCs w:val="24"/>
              </w:rPr>
              <w:t>Formulaire ANT - 2</w:t>
            </w:r>
          </w:p>
        </w:tc>
      </w:tr>
      <w:tr w:rsidR="0049335C" w:rsidRPr="006C1597" w14:paraId="68CE4262" w14:textId="77777777" w:rsidTr="00ED286E">
        <w:trPr>
          <w:cantSplit/>
        </w:trPr>
        <w:tc>
          <w:tcPr>
            <w:tcW w:w="2178" w:type="dxa"/>
            <w:tcMar>
              <w:top w:w="28" w:type="dxa"/>
              <w:bottom w:w="28" w:type="dxa"/>
            </w:tcMar>
          </w:tcPr>
          <w:p w14:paraId="0184E965" w14:textId="77777777" w:rsidR="0049335C" w:rsidRPr="006C1597" w:rsidRDefault="0049335C" w:rsidP="00ED286E">
            <w:pPr>
              <w:spacing w:after="0"/>
              <w:ind w:left="454" w:hanging="405"/>
              <w:jc w:val="left"/>
              <w:rPr>
                <w:b/>
                <w:bCs/>
                <w:sz w:val="22"/>
                <w:szCs w:val="24"/>
              </w:rPr>
            </w:pPr>
            <w:r w:rsidRPr="006C1597">
              <w:rPr>
                <w:b/>
                <w:bCs/>
                <w:sz w:val="22"/>
                <w:szCs w:val="24"/>
              </w:rPr>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62FA7E76"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15"/>
            </w:r>
            <w:r w:rsidRPr="006C1597">
              <w:rPr>
                <w:rFonts w:ascii="Arial" w:hAnsi="Arial" w:cs="Arial"/>
                <w:sz w:val="18"/>
                <w:szCs w:val="18"/>
                <w:lang w:val="fr-FR"/>
              </w:rPr>
              <w:t>.</w:t>
            </w:r>
          </w:p>
        </w:tc>
        <w:tc>
          <w:tcPr>
            <w:tcW w:w="1620" w:type="dxa"/>
            <w:gridSpan w:val="2"/>
            <w:tcMar>
              <w:top w:w="28" w:type="dxa"/>
              <w:bottom w:w="28" w:type="dxa"/>
            </w:tcMar>
          </w:tcPr>
          <w:p w14:paraId="3ED26C9B" w14:textId="77777777" w:rsidR="0049335C" w:rsidRPr="006C1597" w:rsidRDefault="0049335C" w:rsidP="00ED286E">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299D3F4A"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1091D094" w14:textId="77777777" w:rsidR="0049335C" w:rsidRPr="006C1597" w:rsidRDefault="0049335C" w:rsidP="00ED286E">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44FB7750"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7E1CFEB7" w14:textId="77777777" w:rsidR="0049335C" w:rsidRPr="006C1597" w:rsidRDefault="0049335C" w:rsidP="00ED286E">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3964BDB3" w14:textId="77777777" w:rsidR="0049335C" w:rsidRPr="006C1597" w:rsidRDefault="0049335C" w:rsidP="00ED286E">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49335C" w:rsidRPr="006C1597" w14:paraId="4AA38563" w14:textId="77777777" w:rsidTr="00ED286E">
        <w:trPr>
          <w:cantSplit/>
        </w:trPr>
        <w:tc>
          <w:tcPr>
            <w:tcW w:w="2178" w:type="dxa"/>
            <w:tcMar>
              <w:top w:w="28" w:type="dxa"/>
              <w:bottom w:w="28" w:type="dxa"/>
            </w:tcMar>
          </w:tcPr>
          <w:p w14:paraId="4BD598F2" w14:textId="77777777" w:rsidR="0049335C" w:rsidRPr="000328D4" w:rsidRDefault="0049335C" w:rsidP="00ED286E">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5C59529B" w14:textId="77777777" w:rsidR="0049335C" w:rsidRPr="006C1597" w:rsidRDefault="0049335C" w:rsidP="00ED286E">
            <w:pPr>
              <w:pStyle w:val="BodyTextIndent"/>
              <w:spacing w:after="0"/>
              <w:ind w:left="0" w:firstLine="0"/>
              <w:jc w:val="left"/>
              <w:rPr>
                <w:sz w:val="22"/>
                <w:szCs w:val="24"/>
                <w:lang w:val="fr-FR"/>
              </w:rPr>
            </w:pPr>
            <w:r>
              <w:rPr>
                <w:sz w:val="22"/>
                <w:szCs w:val="24"/>
                <w:lang w:val="fr-FR"/>
              </w:rPr>
              <w:t xml:space="preserve">(a) </w:t>
            </w:r>
            <w:r w:rsidRPr="006C1597">
              <w:rPr>
                <w:sz w:val="22"/>
                <w:szCs w:val="24"/>
                <w:lang w:val="fr-FR"/>
              </w:rPr>
              <w:t>Au moment de l’attribution du marché, le Soumissionnaire ne doit pas être sujet à une disqualification par la Banque pour non- observance des obligations EAS/HS.</w:t>
            </w:r>
          </w:p>
        </w:tc>
        <w:tc>
          <w:tcPr>
            <w:tcW w:w="1620" w:type="dxa"/>
            <w:gridSpan w:val="2"/>
            <w:tcMar>
              <w:top w:w="28" w:type="dxa"/>
              <w:bottom w:w="28" w:type="dxa"/>
            </w:tcMar>
          </w:tcPr>
          <w:p w14:paraId="69C2E437" w14:textId="77777777" w:rsidR="0049335C" w:rsidRPr="006C1597" w:rsidRDefault="0049335C" w:rsidP="00ED286E">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74B9FF00" w14:textId="77777777" w:rsidR="0049335C" w:rsidRPr="006C1597" w:rsidRDefault="0049335C" w:rsidP="00ED286E">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1E7887DB" w14:textId="77777777" w:rsidR="0049335C" w:rsidRPr="006C1597" w:rsidRDefault="0049335C" w:rsidP="00ED286E">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1100A2EB" w14:textId="77777777" w:rsidR="0049335C" w:rsidRPr="006C1597" w:rsidRDefault="0049335C" w:rsidP="00ED286E">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6076DA59" w14:textId="77777777" w:rsidR="0049335C" w:rsidRPr="006C1597" w:rsidRDefault="0049335C" w:rsidP="00ED286E">
            <w:pPr>
              <w:spacing w:after="0"/>
              <w:ind w:left="0" w:firstLine="0"/>
              <w:jc w:val="left"/>
              <w:rPr>
                <w:sz w:val="22"/>
                <w:szCs w:val="24"/>
              </w:rPr>
            </w:pPr>
            <w:r w:rsidRPr="006C1597">
              <w:rPr>
                <w:sz w:val="22"/>
                <w:szCs w:val="24"/>
              </w:rPr>
              <w:t>Lettre de Soumission Formulaire ANT-4</w:t>
            </w:r>
          </w:p>
        </w:tc>
      </w:tr>
      <w:tr w:rsidR="0049335C" w:rsidRPr="006C1597" w14:paraId="538BFBD7" w14:textId="77777777" w:rsidTr="00ED286E">
        <w:trPr>
          <w:cantSplit/>
        </w:trPr>
        <w:tc>
          <w:tcPr>
            <w:tcW w:w="2178" w:type="dxa"/>
            <w:tcMar>
              <w:top w:w="28" w:type="dxa"/>
              <w:bottom w:w="28" w:type="dxa"/>
            </w:tcMar>
          </w:tcPr>
          <w:p w14:paraId="7E4106DF" w14:textId="77777777" w:rsidR="0049335C" w:rsidRPr="002A439C" w:rsidRDefault="0049335C" w:rsidP="00ED286E">
            <w:pPr>
              <w:spacing w:after="0"/>
              <w:ind w:left="454" w:hanging="405"/>
              <w:jc w:val="left"/>
              <w:rPr>
                <w:sz w:val="22"/>
                <w:szCs w:val="24"/>
              </w:rPr>
            </w:pPr>
          </w:p>
        </w:tc>
        <w:tc>
          <w:tcPr>
            <w:tcW w:w="2700" w:type="dxa"/>
            <w:tcMar>
              <w:top w:w="28" w:type="dxa"/>
              <w:bottom w:w="28" w:type="dxa"/>
            </w:tcMar>
          </w:tcPr>
          <w:tbl>
            <w:tblPr>
              <w:tblW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tblGrid>
            <w:tr w:rsidR="0049335C" w:rsidRPr="002A439C" w14:paraId="73056FEA" w14:textId="77777777" w:rsidTr="00ED286E">
              <w:trPr>
                <w:cantSplit/>
              </w:trPr>
              <w:tc>
                <w:tcPr>
                  <w:tcW w:w="2595" w:type="dxa"/>
                </w:tcPr>
                <w:p w14:paraId="1FB18609" w14:textId="77777777" w:rsidR="0049335C" w:rsidRPr="002A439C" w:rsidRDefault="0049335C" w:rsidP="00B63CA2">
                  <w:pPr>
                    <w:pStyle w:val="ListParagraph"/>
                    <w:numPr>
                      <w:ilvl w:val="0"/>
                      <w:numId w:val="143"/>
                    </w:numPr>
                    <w:ind w:left="52" w:hanging="52"/>
                    <w:jc w:val="left"/>
                    <w:rPr>
                      <w:sz w:val="22"/>
                      <w:szCs w:val="24"/>
                    </w:rPr>
                  </w:pPr>
                  <w:r w:rsidRPr="002A439C">
                    <w:rPr>
                      <w:sz w:val="22"/>
                      <w:szCs w:val="24"/>
                    </w:rPr>
                    <w:t>Si le Soumissionnaire a été sujet à une disqualification par la Banque pour non-observance des obligations EAS/HS, le Soumissionnaire devra soit : (i) fournir l’évidence d’un arbitrage sur la disqualification, prononcé en sa faveur ; ou (ii) démontrer qu’il a la capacité et l’engagement à observer les obligations de prévention et de réponse EAS/HS ; ou (iii) fournir l’évidence qu’il a déjà démontré une telle capacité et un tel engagement à l’occasion d’un autre marché de travaux financé par la Banque.</w:t>
                  </w:r>
                </w:p>
                <w:p w14:paraId="786FC5D5" w14:textId="77777777" w:rsidR="0049335C" w:rsidRPr="002A439C" w:rsidRDefault="0049335C" w:rsidP="00ED286E">
                  <w:pPr>
                    <w:pStyle w:val="ListParagraph"/>
                    <w:ind w:firstLine="0"/>
                    <w:jc w:val="left"/>
                    <w:rPr>
                      <w:sz w:val="22"/>
                      <w:szCs w:val="24"/>
                    </w:rPr>
                  </w:pPr>
                </w:p>
              </w:tc>
            </w:tr>
          </w:tbl>
          <w:p w14:paraId="32A367CF" w14:textId="77777777" w:rsidR="0049335C" w:rsidRPr="002A439C" w:rsidRDefault="0049335C" w:rsidP="00ED286E">
            <w:pPr>
              <w:pStyle w:val="BodyTextIndent"/>
              <w:spacing w:after="0"/>
              <w:ind w:left="0" w:firstLine="0"/>
              <w:jc w:val="left"/>
              <w:rPr>
                <w:sz w:val="22"/>
                <w:szCs w:val="24"/>
                <w:lang w:val="fr-FR"/>
              </w:rPr>
            </w:pPr>
          </w:p>
        </w:tc>
        <w:tc>
          <w:tcPr>
            <w:tcW w:w="1620" w:type="dxa"/>
            <w:gridSpan w:val="2"/>
            <w:tcMar>
              <w:top w:w="28" w:type="dxa"/>
              <w:bottom w:w="28" w:type="dxa"/>
            </w:tcMar>
          </w:tcPr>
          <w:p w14:paraId="41D23728" w14:textId="77777777" w:rsidR="0049335C" w:rsidRPr="006C1597" w:rsidRDefault="0049335C" w:rsidP="00ED286E">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89AD3E5" w14:textId="77777777" w:rsidR="0049335C" w:rsidRPr="006C1597" w:rsidRDefault="0049335C" w:rsidP="00ED286E">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26BFD448" w14:textId="77777777" w:rsidR="0049335C" w:rsidRPr="006C1597" w:rsidRDefault="0049335C" w:rsidP="00ED286E">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283F8AB3" w14:textId="77777777" w:rsidR="0049335C" w:rsidRPr="006C1597" w:rsidRDefault="0049335C" w:rsidP="00ED286E">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28B8C5E0" w14:textId="77777777" w:rsidR="0049335C" w:rsidRPr="006C1597" w:rsidRDefault="0049335C" w:rsidP="00ED286E">
            <w:pPr>
              <w:spacing w:after="0"/>
              <w:ind w:left="0" w:firstLine="0"/>
              <w:jc w:val="left"/>
              <w:rPr>
                <w:sz w:val="22"/>
                <w:szCs w:val="24"/>
              </w:rPr>
            </w:pPr>
            <w:r w:rsidRPr="006C1597">
              <w:rPr>
                <w:sz w:val="22"/>
                <w:szCs w:val="24"/>
              </w:rPr>
              <w:t>Lettre de Soumission Formulaire ANT-4</w:t>
            </w:r>
          </w:p>
        </w:tc>
      </w:tr>
      <w:tr w:rsidR="0049335C" w:rsidRPr="006C1597" w14:paraId="39CB8FA9" w14:textId="77777777" w:rsidTr="00ED286E">
        <w:tblPrEx>
          <w:tblBorders>
            <w:insideH w:val="none" w:sz="0" w:space="0" w:color="auto"/>
            <w:insideV w:val="none" w:sz="0" w:space="0" w:color="auto"/>
          </w:tblBorders>
        </w:tblPrEx>
        <w:trPr>
          <w:gridAfter w:val="1"/>
          <w:wAfter w:w="187" w:type="dxa"/>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3C493C4D" w14:textId="77777777" w:rsidR="0049335C" w:rsidRPr="006C1597" w:rsidRDefault="0049335C" w:rsidP="00ED286E">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9"/>
            <w:tcBorders>
              <w:left w:val="single" w:sz="4" w:space="0" w:color="auto"/>
            </w:tcBorders>
            <w:shd w:val="clear" w:color="auto" w:fill="000000" w:themeFill="text1"/>
            <w:tcMar>
              <w:top w:w="28" w:type="dxa"/>
              <w:bottom w:w="28" w:type="dxa"/>
            </w:tcMar>
            <w:vAlign w:val="center"/>
          </w:tcPr>
          <w:p w14:paraId="609B1D9A" w14:textId="77777777" w:rsidR="0049335C" w:rsidRPr="006C1597" w:rsidRDefault="0049335C" w:rsidP="00ED286E">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49335C" w:rsidRPr="006C1597" w14:paraId="5A72764D" w14:textId="77777777" w:rsidTr="00ED286E">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15323C1" w14:textId="77777777" w:rsidR="0049335C" w:rsidRPr="006C1597" w:rsidRDefault="0049335C" w:rsidP="00ED286E">
            <w:pPr>
              <w:pStyle w:val="titulo"/>
              <w:spacing w:after="0"/>
              <w:ind w:left="0" w:firstLine="0"/>
              <w:rPr>
                <w:b w:val="0"/>
                <w:szCs w:val="24"/>
                <w:lang w:val="fr-FR"/>
              </w:rPr>
            </w:pPr>
          </w:p>
        </w:tc>
        <w:tc>
          <w:tcPr>
            <w:tcW w:w="8820" w:type="dxa"/>
            <w:gridSpan w:val="8"/>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7D8F8963" w14:textId="77777777" w:rsidR="0049335C" w:rsidRPr="006C1597" w:rsidRDefault="0049335C" w:rsidP="00ED286E">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069698D9" w14:textId="77777777" w:rsidR="0049335C" w:rsidRPr="006C1597" w:rsidRDefault="0049335C" w:rsidP="00ED286E">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49335C" w:rsidRPr="006C1597" w14:paraId="16B5448D" w14:textId="77777777" w:rsidTr="00ED286E">
        <w:tblPrEx>
          <w:tblBorders>
            <w:insideH w:val="none" w:sz="0" w:space="0" w:color="auto"/>
            <w:insideV w:val="none" w:sz="0" w:space="0" w:color="auto"/>
          </w:tblBorders>
        </w:tblPrEx>
        <w:trPr>
          <w:gridAfter w:val="1"/>
          <w:wAfter w:w="187" w:type="dxa"/>
          <w:trHeight w:val="353"/>
          <w:tblHeader/>
        </w:trPr>
        <w:tc>
          <w:tcPr>
            <w:tcW w:w="2178" w:type="dxa"/>
            <w:vMerge/>
            <w:tcBorders>
              <w:right w:val="single" w:sz="4" w:space="0" w:color="auto"/>
            </w:tcBorders>
            <w:shd w:val="clear" w:color="auto" w:fill="000000" w:themeFill="text1"/>
            <w:tcMar>
              <w:top w:w="28" w:type="dxa"/>
              <w:bottom w:w="28" w:type="dxa"/>
            </w:tcMar>
          </w:tcPr>
          <w:p w14:paraId="74314E06" w14:textId="77777777" w:rsidR="0049335C" w:rsidRPr="006C1597" w:rsidRDefault="0049335C" w:rsidP="00ED286E">
            <w:pPr>
              <w:spacing w:after="0"/>
              <w:ind w:left="0" w:firstLine="0"/>
              <w:jc w:val="center"/>
              <w:rPr>
                <w:b/>
                <w:szCs w:val="24"/>
              </w:rPr>
            </w:pPr>
          </w:p>
        </w:tc>
        <w:tc>
          <w:tcPr>
            <w:tcW w:w="2880" w:type="dxa"/>
            <w:gridSpan w:val="2"/>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228B2528" w14:textId="77777777" w:rsidR="0049335C" w:rsidRPr="006C1597" w:rsidRDefault="0049335C" w:rsidP="00ED286E">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6"/>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4F1D3570" w14:textId="77777777" w:rsidR="0049335C" w:rsidRPr="006C1597" w:rsidRDefault="0049335C" w:rsidP="00ED286E">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2E97F596" w14:textId="77777777" w:rsidR="0049335C" w:rsidRPr="006C1597" w:rsidRDefault="0049335C" w:rsidP="00ED286E">
            <w:pPr>
              <w:pStyle w:val="titulo"/>
              <w:spacing w:after="0"/>
              <w:ind w:left="0" w:firstLine="0"/>
              <w:rPr>
                <w:b w:val="0"/>
                <w:szCs w:val="24"/>
                <w:lang w:val="fr-FR"/>
              </w:rPr>
            </w:pPr>
          </w:p>
        </w:tc>
      </w:tr>
      <w:tr w:rsidR="0049335C" w:rsidRPr="006C1597" w14:paraId="17DE4AF3" w14:textId="77777777" w:rsidTr="00ED286E">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tcPr>
          <w:p w14:paraId="43138C85" w14:textId="77777777" w:rsidR="0049335C" w:rsidRPr="006C1597" w:rsidRDefault="0049335C" w:rsidP="00ED286E">
            <w:pPr>
              <w:spacing w:after="0"/>
              <w:ind w:left="0" w:firstLine="0"/>
              <w:jc w:val="center"/>
              <w:rPr>
                <w:b/>
                <w:szCs w:val="24"/>
              </w:rPr>
            </w:pPr>
          </w:p>
        </w:tc>
        <w:tc>
          <w:tcPr>
            <w:tcW w:w="2880" w:type="dxa"/>
            <w:gridSpan w:val="2"/>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6002A61A" w14:textId="77777777" w:rsidR="0049335C" w:rsidRPr="006C1597" w:rsidRDefault="0049335C" w:rsidP="00ED286E">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60AB20D7" w14:textId="77777777" w:rsidR="0049335C" w:rsidRPr="006C1597" w:rsidRDefault="0049335C" w:rsidP="00ED286E">
            <w:pPr>
              <w:spacing w:after="0"/>
              <w:ind w:left="0" w:firstLine="0"/>
              <w:jc w:val="center"/>
              <w:rPr>
                <w:b/>
                <w:sz w:val="22"/>
                <w:szCs w:val="22"/>
              </w:rPr>
            </w:pPr>
            <w:r w:rsidRPr="006C1597">
              <w:rPr>
                <w:b/>
                <w:sz w:val="22"/>
                <w:szCs w:val="22"/>
              </w:rPr>
              <w:t>Entité unique</w:t>
            </w:r>
          </w:p>
        </w:tc>
        <w:tc>
          <w:tcPr>
            <w:tcW w:w="4500" w:type="dxa"/>
            <w:gridSpan w:val="5"/>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2017B971" w14:textId="77777777" w:rsidR="0049335C" w:rsidRPr="006C1597" w:rsidRDefault="0049335C" w:rsidP="00ED286E">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4931D5A7" w14:textId="77777777" w:rsidR="0049335C" w:rsidRPr="006C1597" w:rsidRDefault="0049335C" w:rsidP="00ED286E">
            <w:pPr>
              <w:pStyle w:val="titulo"/>
              <w:spacing w:after="0"/>
              <w:ind w:left="0" w:firstLine="0"/>
              <w:rPr>
                <w:rFonts w:ascii="Times New Roman" w:hAnsi="Times New Roman"/>
                <w:szCs w:val="24"/>
                <w:lang w:val="fr-FR"/>
              </w:rPr>
            </w:pPr>
          </w:p>
        </w:tc>
      </w:tr>
      <w:tr w:rsidR="0049335C" w:rsidRPr="006C1597" w14:paraId="7A02C1B5" w14:textId="77777777" w:rsidTr="00ED286E">
        <w:tblPrEx>
          <w:tblBorders>
            <w:insideH w:val="none" w:sz="0" w:space="0" w:color="auto"/>
            <w:insideV w:val="none" w:sz="0" w:space="0" w:color="auto"/>
          </w:tblBorders>
        </w:tblPrEx>
        <w:trPr>
          <w:gridAfter w:val="1"/>
          <w:wAfter w:w="187" w:type="dxa"/>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45EE199A" w14:textId="77777777" w:rsidR="0049335C" w:rsidRPr="006C1597" w:rsidRDefault="0049335C" w:rsidP="00ED286E">
            <w:pPr>
              <w:spacing w:after="0"/>
              <w:ind w:left="0" w:firstLine="0"/>
              <w:jc w:val="center"/>
              <w:rPr>
                <w:b/>
                <w:szCs w:val="24"/>
              </w:rPr>
            </w:pPr>
          </w:p>
        </w:tc>
        <w:tc>
          <w:tcPr>
            <w:tcW w:w="2880" w:type="dxa"/>
            <w:gridSpan w:val="2"/>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5A59142B" w14:textId="77777777" w:rsidR="0049335C" w:rsidRPr="006C1597" w:rsidRDefault="0049335C" w:rsidP="00ED286E">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6678CB1" w14:textId="77777777" w:rsidR="0049335C" w:rsidRPr="006C1597" w:rsidRDefault="0049335C" w:rsidP="00ED286E">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6D8D1852" w14:textId="77777777" w:rsidR="0049335C" w:rsidRPr="006C1597" w:rsidRDefault="0049335C" w:rsidP="00ED286E">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58EB0091" w14:textId="77777777" w:rsidR="0049335C" w:rsidRPr="006C1597" w:rsidRDefault="0049335C" w:rsidP="00ED286E">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4A81A167" w14:textId="77777777" w:rsidR="0049335C" w:rsidRPr="006C1597" w:rsidRDefault="0049335C" w:rsidP="00ED286E">
            <w:pPr>
              <w:spacing w:after="0"/>
              <w:ind w:left="0" w:firstLine="0"/>
              <w:jc w:val="center"/>
              <w:rPr>
                <w:b/>
                <w:sz w:val="22"/>
                <w:szCs w:val="22"/>
              </w:rPr>
            </w:pPr>
            <w:r w:rsidRPr="006C1597">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A19C761" w14:textId="77777777" w:rsidR="0049335C" w:rsidRPr="006C1597" w:rsidRDefault="0049335C" w:rsidP="00ED286E">
            <w:pPr>
              <w:spacing w:after="0"/>
              <w:ind w:left="0" w:firstLine="0"/>
              <w:rPr>
                <w:b/>
                <w:szCs w:val="24"/>
              </w:rPr>
            </w:pPr>
          </w:p>
        </w:tc>
      </w:tr>
      <w:tr w:rsidR="0049335C" w:rsidRPr="006C1597" w14:paraId="4CA24E08" w14:textId="77777777" w:rsidTr="00ED286E">
        <w:tblPrEx>
          <w:tblBorders>
            <w:insideH w:val="none" w:sz="0" w:space="0" w:color="auto"/>
            <w:insideV w:val="none" w:sz="0" w:space="0" w:color="auto"/>
          </w:tblBorders>
        </w:tblPrEx>
        <w:trPr>
          <w:gridAfter w:val="1"/>
          <w:wAfter w:w="187" w:type="dxa"/>
        </w:trPr>
        <w:tc>
          <w:tcPr>
            <w:tcW w:w="2178" w:type="dxa"/>
            <w:tcBorders>
              <w:top w:val="single" w:sz="4" w:space="0" w:color="auto"/>
              <w:bottom w:val="nil"/>
              <w:right w:val="single" w:sz="4" w:space="0" w:color="auto"/>
            </w:tcBorders>
            <w:tcMar>
              <w:top w:w="28" w:type="dxa"/>
              <w:bottom w:w="28" w:type="dxa"/>
            </w:tcMar>
          </w:tcPr>
          <w:p w14:paraId="56CE250E" w14:textId="77777777" w:rsidR="0049335C" w:rsidRPr="006C1597" w:rsidRDefault="0049335C" w:rsidP="00ED286E">
            <w:pPr>
              <w:spacing w:after="0"/>
              <w:ind w:left="454" w:hanging="405"/>
              <w:jc w:val="left"/>
              <w:rPr>
                <w:b/>
                <w:bCs/>
                <w:sz w:val="22"/>
                <w:szCs w:val="24"/>
              </w:rPr>
            </w:pPr>
            <w:r w:rsidRPr="006C1597">
              <w:rPr>
                <w:b/>
                <w:bCs/>
                <w:sz w:val="22"/>
                <w:szCs w:val="24"/>
              </w:rPr>
              <w:t xml:space="preserve">3.1 </w:t>
            </w:r>
            <w:r w:rsidRPr="006C1597">
              <w:rPr>
                <w:b/>
                <w:bCs/>
              </w:rPr>
              <w:tab/>
            </w:r>
            <w:r w:rsidRPr="006C1597">
              <w:rPr>
                <w:b/>
                <w:bCs/>
                <w:sz w:val="22"/>
                <w:szCs w:val="24"/>
              </w:rPr>
              <w:t>Capacité financière</w:t>
            </w:r>
          </w:p>
        </w:tc>
        <w:tc>
          <w:tcPr>
            <w:tcW w:w="2880" w:type="dxa"/>
            <w:gridSpan w:val="2"/>
            <w:tcBorders>
              <w:top w:val="single" w:sz="4" w:space="0" w:color="auto"/>
              <w:left w:val="single" w:sz="4" w:space="0" w:color="auto"/>
              <w:bottom w:val="nil"/>
              <w:right w:val="single" w:sz="4" w:space="0" w:color="auto"/>
            </w:tcBorders>
            <w:tcMar>
              <w:top w:w="28" w:type="dxa"/>
              <w:bottom w:w="28" w:type="dxa"/>
            </w:tcMar>
          </w:tcPr>
          <w:p w14:paraId="3D705DEE"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(i) Le Soumissionnaire doit démontrer qu’il dispose d’</w:t>
            </w:r>
            <w:proofErr w:type="spellStart"/>
            <w:r w:rsidRPr="006C1597">
              <w:rPr>
                <w:sz w:val="22"/>
                <w:szCs w:val="24"/>
                <w:lang w:val="fr-FR"/>
              </w:rPr>
              <w:t>avoirs</w:t>
            </w:r>
            <w:proofErr w:type="spellEnd"/>
            <w:r w:rsidRPr="006C1597">
              <w:rPr>
                <w:sz w:val="22"/>
                <w:szCs w:val="24"/>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 ; </w:t>
            </w:r>
          </w:p>
        </w:tc>
        <w:tc>
          <w:tcPr>
            <w:tcW w:w="1440" w:type="dxa"/>
            <w:tcBorders>
              <w:top w:val="single" w:sz="4" w:space="0" w:color="auto"/>
              <w:left w:val="single" w:sz="4" w:space="0" w:color="auto"/>
              <w:bottom w:val="nil"/>
              <w:right w:val="single" w:sz="4" w:space="0" w:color="auto"/>
            </w:tcBorders>
            <w:tcMar>
              <w:top w:w="28" w:type="dxa"/>
              <w:bottom w:w="28" w:type="dxa"/>
            </w:tcMar>
          </w:tcPr>
          <w:p w14:paraId="1AD0571E"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45AAE3B4"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47EE4702"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1530" w:type="dxa"/>
            <w:gridSpan w:val="3"/>
            <w:tcBorders>
              <w:top w:val="single" w:sz="4" w:space="0" w:color="auto"/>
              <w:left w:val="single" w:sz="4" w:space="0" w:color="auto"/>
              <w:bottom w:val="nil"/>
              <w:right w:val="single" w:sz="4" w:space="0" w:color="auto"/>
            </w:tcBorders>
            <w:tcMar>
              <w:top w:w="28" w:type="dxa"/>
              <w:bottom w:w="28" w:type="dxa"/>
            </w:tcMar>
          </w:tcPr>
          <w:p w14:paraId="1B26F0AB"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3FEB9AE6" w14:textId="77777777" w:rsidR="0049335C" w:rsidRPr="006C1597" w:rsidRDefault="0049335C" w:rsidP="00ED286E">
            <w:pPr>
              <w:spacing w:after="0"/>
              <w:ind w:left="0" w:firstLine="0"/>
              <w:jc w:val="left"/>
              <w:rPr>
                <w:sz w:val="22"/>
                <w:szCs w:val="24"/>
              </w:rPr>
            </w:pPr>
            <w:r w:rsidRPr="006C1597">
              <w:rPr>
                <w:sz w:val="22"/>
                <w:szCs w:val="24"/>
              </w:rPr>
              <w:t xml:space="preserve">Formulaire </w:t>
            </w:r>
            <w:r w:rsidRPr="006C1597">
              <w:rPr>
                <w:sz w:val="22"/>
                <w:szCs w:val="24"/>
              </w:rPr>
              <w:br/>
              <w:t>FIN – 3.1 avec pièces jointes</w:t>
            </w:r>
          </w:p>
        </w:tc>
      </w:tr>
      <w:tr w:rsidR="0049335C" w:rsidRPr="006C1597" w14:paraId="3598D63D" w14:textId="77777777" w:rsidTr="00ED286E">
        <w:tblPrEx>
          <w:tblBorders>
            <w:insideH w:val="none" w:sz="0" w:space="0" w:color="auto"/>
            <w:insideV w:val="none" w:sz="0" w:space="0" w:color="auto"/>
          </w:tblBorders>
        </w:tblPrEx>
        <w:trPr>
          <w:gridAfter w:val="1"/>
          <w:wAfter w:w="187" w:type="dxa"/>
        </w:trPr>
        <w:tc>
          <w:tcPr>
            <w:tcW w:w="2178" w:type="dxa"/>
            <w:tcBorders>
              <w:top w:val="nil"/>
              <w:bottom w:val="nil"/>
              <w:right w:val="single" w:sz="4" w:space="0" w:color="auto"/>
            </w:tcBorders>
            <w:tcMar>
              <w:top w:w="28" w:type="dxa"/>
              <w:bottom w:w="28" w:type="dxa"/>
            </w:tcMar>
          </w:tcPr>
          <w:p w14:paraId="09987901" w14:textId="77777777" w:rsidR="0049335C" w:rsidRPr="006C1597" w:rsidRDefault="0049335C" w:rsidP="00ED286E">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nil"/>
              <w:right w:val="single" w:sz="4" w:space="0" w:color="auto"/>
            </w:tcBorders>
            <w:tcMar>
              <w:top w:w="28" w:type="dxa"/>
              <w:bottom w:w="28" w:type="dxa"/>
            </w:tcMar>
          </w:tcPr>
          <w:p w14:paraId="3966C4A6"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d’Ouvrage qu’il dispose de moyens financiers lui permettant de satisfaire les besoins en trésorerie des travaux en cours et à venir dans le cadre de marchés déjà engagés ; </w:t>
            </w:r>
          </w:p>
        </w:tc>
        <w:tc>
          <w:tcPr>
            <w:tcW w:w="1440" w:type="dxa"/>
            <w:tcBorders>
              <w:top w:val="nil"/>
              <w:left w:val="single" w:sz="4" w:space="0" w:color="auto"/>
              <w:bottom w:val="nil"/>
              <w:right w:val="single" w:sz="4" w:space="0" w:color="auto"/>
            </w:tcBorders>
            <w:tcMar>
              <w:top w:w="28" w:type="dxa"/>
              <w:bottom w:w="28" w:type="dxa"/>
            </w:tcMar>
          </w:tcPr>
          <w:p w14:paraId="3692F15E"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3E426D8D"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1571A23A"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1530" w:type="dxa"/>
            <w:gridSpan w:val="3"/>
            <w:tcBorders>
              <w:top w:val="nil"/>
              <w:left w:val="single" w:sz="4" w:space="0" w:color="auto"/>
              <w:bottom w:val="nil"/>
              <w:right w:val="single" w:sz="4" w:space="0" w:color="auto"/>
            </w:tcBorders>
            <w:tcMar>
              <w:top w:w="28" w:type="dxa"/>
              <w:bottom w:w="28" w:type="dxa"/>
            </w:tcMar>
          </w:tcPr>
          <w:p w14:paraId="4369430B" w14:textId="77777777" w:rsidR="0049335C" w:rsidRPr="006C1597" w:rsidRDefault="0049335C" w:rsidP="00ED286E">
            <w:pPr>
              <w:spacing w:after="0"/>
              <w:ind w:left="0" w:firstLine="0"/>
              <w:jc w:val="left"/>
              <w:rPr>
                <w:sz w:val="22"/>
                <w:szCs w:val="24"/>
              </w:rPr>
            </w:pPr>
            <w:r w:rsidRPr="006C1597">
              <w:rPr>
                <w:sz w:val="22"/>
                <w:szCs w:val="24"/>
              </w:rPr>
              <w:t xml:space="preserve">Sans objet </w:t>
            </w:r>
          </w:p>
        </w:tc>
        <w:tc>
          <w:tcPr>
            <w:tcW w:w="1973" w:type="dxa"/>
            <w:tcBorders>
              <w:top w:val="nil"/>
              <w:left w:val="single" w:sz="4" w:space="0" w:color="auto"/>
              <w:bottom w:val="nil"/>
            </w:tcBorders>
            <w:tcMar>
              <w:top w:w="28" w:type="dxa"/>
              <w:bottom w:w="28" w:type="dxa"/>
            </w:tcMar>
          </w:tcPr>
          <w:p w14:paraId="383DCAC6" w14:textId="77777777" w:rsidR="0049335C" w:rsidRPr="006C1597" w:rsidRDefault="0049335C" w:rsidP="00ED286E">
            <w:pPr>
              <w:spacing w:after="0"/>
              <w:ind w:left="0" w:firstLine="0"/>
              <w:jc w:val="left"/>
              <w:rPr>
                <w:sz w:val="22"/>
                <w:szCs w:val="24"/>
              </w:rPr>
            </w:pPr>
          </w:p>
        </w:tc>
      </w:tr>
      <w:tr w:rsidR="0049335C" w:rsidRPr="006C1597" w14:paraId="5055B2A0" w14:textId="77777777" w:rsidTr="00ED286E">
        <w:tblPrEx>
          <w:tblBorders>
            <w:insideH w:val="none" w:sz="0" w:space="0" w:color="auto"/>
            <w:insideV w:val="none" w:sz="0" w:space="0" w:color="auto"/>
          </w:tblBorders>
        </w:tblPrEx>
        <w:trPr>
          <w:gridAfter w:val="1"/>
          <w:wAfter w:w="187" w:type="dxa"/>
        </w:trPr>
        <w:tc>
          <w:tcPr>
            <w:tcW w:w="2178" w:type="dxa"/>
            <w:tcBorders>
              <w:top w:val="nil"/>
              <w:bottom w:val="single" w:sz="4" w:space="0" w:color="auto"/>
              <w:right w:val="single" w:sz="4" w:space="0" w:color="auto"/>
            </w:tcBorders>
            <w:tcMar>
              <w:top w:w="28" w:type="dxa"/>
              <w:bottom w:w="28" w:type="dxa"/>
            </w:tcMar>
          </w:tcPr>
          <w:p w14:paraId="435FA080" w14:textId="77777777" w:rsidR="0049335C" w:rsidRPr="006C1597" w:rsidRDefault="0049335C" w:rsidP="00ED286E">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single" w:sz="4" w:space="0" w:color="auto"/>
              <w:right w:val="single" w:sz="4" w:space="0" w:color="auto"/>
            </w:tcBorders>
            <w:tcMar>
              <w:top w:w="28" w:type="dxa"/>
              <w:bottom w:w="28" w:type="dxa"/>
            </w:tcMar>
          </w:tcPr>
          <w:p w14:paraId="469D2D22" w14:textId="77777777" w:rsidR="0049335C" w:rsidRPr="006C1597" w:rsidRDefault="0049335C" w:rsidP="00ED286E">
            <w:pPr>
              <w:pStyle w:val="BodyTextIndent"/>
              <w:spacing w:after="0"/>
              <w:ind w:left="0" w:firstLine="0"/>
              <w:jc w:val="left"/>
              <w:rPr>
                <w:sz w:val="22"/>
                <w:szCs w:val="24"/>
                <w:lang w:val="fr-FR"/>
              </w:rPr>
            </w:pPr>
            <w:r w:rsidRPr="006C1597">
              <w:rPr>
                <w:sz w:val="22"/>
                <w:szCs w:val="24"/>
                <w:lang w:val="fr-FR"/>
              </w:rPr>
              <w:t xml:space="preserve">(iii) Soumission de bilans vérifiés ou, si cela n’est pas requis par la réglementation du pays du Soumissionnaire, autres états financiers acceptables par le Maître d’Ouvrage pour les ____ </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16D95B01"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2B84ED30" w14:textId="77777777" w:rsidR="0049335C" w:rsidRPr="006C1597" w:rsidRDefault="0049335C" w:rsidP="00ED286E">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258C0A47"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gridSpan w:val="3"/>
            <w:tcBorders>
              <w:top w:val="nil"/>
              <w:left w:val="single" w:sz="4" w:space="0" w:color="auto"/>
              <w:bottom w:val="single" w:sz="4" w:space="0" w:color="auto"/>
              <w:right w:val="single" w:sz="4" w:space="0" w:color="auto"/>
            </w:tcBorders>
            <w:tcMar>
              <w:top w:w="28" w:type="dxa"/>
              <w:bottom w:w="28" w:type="dxa"/>
            </w:tcMar>
          </w:tcPr>
          <w:p w14:paraId="08731658" w14:textId="77777777" w:rsidR="0049335C" w:rsidRPr="006C1597" w:rsidRDefault="0049335C" w:rsidP="00ED286E">
            <w:pPr>
              <w:spacing w:after="0"/>
              <w:ind w:left="0" w:firstLine="0"/>
              <w:jc w:val="left"/>
              <w:rPr>
                <w:color w:val="FF00FF"/>
                <w:sz w:val="22"/>
                <w:szCs w:val="24"/>
              </w:rPr>
            </w:pPr>
            <w:r w:rsidRPr="006C1597">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422CEB8F" w14:textId="77777777" w:rsidR="0049335C" w:rsidRPr="006C1597" w:rsidRDefault="0049335C" w:rsidP="00ED286E">
            <w:pPr>
              <w:spacing w:after="0"/>
              <w:ind w:left="0" w:firstLine="0"/>
              <w:jc w:val="left"/>
              <w:rPr>
                <w:sz w:val="22"/>
                <w:szCs w:val="24"/>
              </w:rPr>
            </w:pPr>
          </w:p>
        </w:tc>
      </w:tr>
      <w:tr w:rsidR="0049335C" w:rsidRPr="006C1597" w14:paraId="155E7DA4" w14:textId="77777777" w:rsidTr="00ED286E">
        <w:tblPrEx>
          <w:tblBorders>
            <w:insideH w:val="none" w:sz="0" w:space="0" w:color="auto"/>
            <w:insideV w:val="none" w:sz="0" w:space="0" w:color="auto"/>
          </w:tblBorders>
        </w:tblPrEx>
        <w:trPr>
          <w:gridAfter w:val="1"/>
          <w:wAfter w:w="187" w:type="dxa"/>
        </w:trPr>
        <w:tc>
          <w:tcPr>
            <w:tcW w:w="2178" w:type="dxa"/>
            <w:tcBorders>
              <w:top w:val="single" w:sz="4" w:space="0" w:color="auto"/>
              <w:bottom w:val="single" w:sz="4" w:space="0" w:color="auto"/>
              <w:right w:val="single" w:sz="4" w:space="0" w:color="auto"/>
            </w:tcBorders>
            <w:tcMar>
              <w:top w:w="28" w:type="dxa"/>
              <w:bottom w:w="28" w:type="dxa"/>
            </w:tcMar>
          </w:tcPr>
          <w:p w14:paraId="02B290A0" w14:textId="77777777" w:rsidR="0049335C" w:rsidRPr="006C1597" w:rsidRDefault="0049335C" w:rsidP="00ED286E">
            <w:pPr>
              <w:spacing w:after="0"/>
              <w:ind w:left="454" w:hanging="405"/>
              <w:jc w:val="left"/>
              <w:rPr>
                <w:b/>
                <w:bCs/>
                <w:sz w:val="22"/>
                <w:szCs w:val="24"/>
              </w:rPr>
            </w:pPr>
            <w:r w:rsidRPr="006C1597">
              <w:rPr>
                <w:b/>
                <w:bCs/>
                <w:sz w:val="22"/>
                <w:szCs w:val="24"/>
              </w:rPr>
              <w:t xml:space="preserve">3.2 </w:t>
            </w:r>
            <w:r w:rsidRPr="006C1597">
              <w:rPr>
                <w:b/>
                <w:bCs/>
              </w:rPr>
              <w:tab/>
            </w:r>
            <w:r w:rsidRPr="006C1597">
              <w:rPr>
                <w:b/>
                <w:bCs/>
                <w:sz w:val="22"/>
                <w:szCs w:val="24"/>
              </w:rPr>
              <w:t xml:space="preserve">Chiffre d’affaires annuel moyen </w:t>
            </w:r>
          </w:p>
        </w:tc>
        <w:tc>
          <w:tcPr>
            <w:tcW w:w="288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1762FE34" w14:textId="77777777" w:rsidR="0049335C" w:rsidRPr="006C1597" w:rsidRDefault="0049335C" w:rsidP="00ED286E">
            <w:pPr>
              <w:pStyle w:val="BodyTextIndent"/>
              <w:spacing w:after="0"/>
              <w:ind w:left="0" w:firstLine="0"/>
              <w:jc w:val="left"/>
              <w:rPr>
                <w:i/>
                <w:sz w:val="22"/>
                <w:szCs w:val="24"/>
                <w:lang w:val="fr-FR"/>
              </w:rPr>
            </w:pPr>
            <w:r w:rsidRPr="006C1597">
              <w:rPr>
                <w:sz w:val="22"/>
                <w:szCs w:val="24"/>
                <w:lang w:val="fr-FR"/>
              </w:rPr>
              <w:t xml:space="preserve">Avoir un chiffre d’affaires annuel moyen d’au moins__ </w:t>
            </w:r>
            <w:r w:rsidRPr="006C1597">
              <w:rPr>
                <w:i/>
                <w:iCs/>
                <w:sz w:val="22"/>
                <w:szCs w:val="24"/>
                <w:lang w:val="fr-FR"/>
              </w:rPr>
              <w:t>[insérer montant en équivalent en US$ en toutes lettres et en chiffres]</w:t>
            </w:r>
            <w:r w:rsidRPr="006C1597">
              <w:rPr>
                <w:sz w:val="22"/>
                <w:szCs w:val="24"/>
                <w:lang w:val="fr-FR"/>
              </w:rPr>
              <w:t xml:space="preserve">, calculé de la manière suivante : le total des paiements mandatés reçus pour les marchés en cours et/ou achevés au cours des </w:t>
            </w:r>
            <w:r w:rsidRPr="006C1597">
              <w:rPr>
                <w:i/>
                <w:iCs/>
                <w:sz w:val="22"/>
                <w:szCs w:val="24"/>
                <w:lang w:val="fr-FR"/>
              </w:rPr>
              <w:t>[insérer nombre d’années (___)]</w:t>
            </w:r>
            <w:r w:rsidRPr="006C1597">
              <w:rPr>
                <w:sz w:val="22"/>
                <w:szCs w:val="24"/>
                <w:lang w:val="fr-FR"/>
              </w:rPr>
              <w:t xml:space="preserve"> dernières années divisé par </w:t>
            </w:r>
            <w:r w:rsidRPr="006C1597">
              <w:rPr>
                <w:i/>
                <w:sz w:val="22"/>
                <w:szCs w:val="24"/>
                <w:lang w:val="fr-FR"/>
              </w:rPr>
              <w:t>[insérer le nombre d’années de la période considérée</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4BBECD96" w14:textId="77777777" w:rsidR="0049335C" w:rsidRPr="006C1597" w:rsidRDefault="0049335C" w:rsidP="00ED286E">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1E1C2EA" w14:textId="77777777" w:rsidR="0049335C" w:rsidRPr="006C1597" w:rsidRDefault="0049335C" w:rsidP="00ED286E">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7CFF7986" w14:textId="77777777" w:rsidR="0049335C" w:rsidRPr="006C1597" w:rsidRDefault="0049335C" w:rsidP="00ED286E">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530"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FE606E2" w14:textId="77777777" w:rsidR="0049335C" w:rsidRPr="006C1597" w:rsidRDefault="0049335C" w:rsidP="00ED286E">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973" w:type="dxa"/>
            <w:tcBorders>
              <w:top w:val="single" w:sz="4" w:space="0" w:color="auto"/>
              <w:left w:val="single" w:sz="4" w:space="0" w:color="auto"/>
              <w:bottom w:val="single" w:sz="4" w:space="0" w:color="auto"/>
            </w:tcBorders>
            <w:tcMar>
              <w:top w:w="28" w:type="dxa"/>
              <w:bottom w:w="28" w:type="dxa"/>
            </w:tcMar>
          </w:tcPr>
          <w:p w14:paraId="66A2FA05" w14:textId="77777777" w:rsidR="0049335C" w:rsidRPr="006C1597" w:rsidRDefault="0049335C" w:rsidP="00ED286E">
            <w:pPr>
              <w:spacing w:after="0"/>
              <w:ind w:left="0" w:firstLine="0"/>
              <w:jc w:val="left"/>
              <w:rPr>
                <w:sz w:val="22"/>
                <w:szCs w:val="24"/>
              </w:rPr>
            </w:pPr>
            <w:r w:rsidRPr="006C1597">
              <w:rPr>
                <w:sz w:val="22"/>
                <w:szCs w:val="24"/>
              </w:rPr>
              <w:t xml:space="preserve">Formulaire </w:t>
            </w:r>
            <w:r w:rsidRPr="006C1597">
              <w:rPr>
                <w:sz w:val="22"/>
                <w:szCs w:val="24"/>
              </w:rPr>
              <w:br/>
              <w:t>FIN – 3.2</w:t>
            </w:r>
          </w:p>
        </w:tc>
      </w:tr>
    </w:tbl>
    <w:p w14:paraId="6506BEAA" w14:textId="77777777" w:rsidR="0049335C" w:rsidRPr="006C1597" w:rsidDel="004813C8" w:rsidRDefault="0049335C" w:rsidP="0049335C">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49335C" w:rsidRPr="006C1597" w14:paraId="4F84B36A" w14:textId="77777777" w:rsidTr="00ED286E">
        <w:trPr>
          <w:cantSplit/>
          <w:tblHeader/>
        </w:trPr>
        <w:tc>
          <w:tcPr>
            <w:tcW w:w="2178" w:type="dxa"/>
            <w:vMerge w:val="restart"/>
            <w:tcBorders>
              <w:right w:val="single" w:sz="4" w:space="0" w:color="auto"/>
            </w:tcBorders>
            <w:shd w:val="clear" w:color="auto" w:fill="000000" w:themeFill="text1"/>
            <w:vAlign w:val="bottom"/>
          </w:tcPr>
          <w:p w14:paraId="4ECD618A" w14:textId="77777777" w:rsidR="0049335C" w:rsidRPr="006C1597" w:rsidRDefault="0049335C" w:rsidP="00ED286E">
            <w:pPr>
              <w:spacing w:before="60" w:after="6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3823C68C" w14:textId="77777777" w:rsidR="0049335C" w:rsidRPr="006C1597" w:rsidRDefault="0049335C" w:rsidP="00ED286E">
            <w:pPr>
              <w:pStyle w:val="Heading1"/>
              <w:spacing w:before="60" w:after="60"/>
              <w:ind w:left="0" w:firstLine="0"/>
              <w:rPr>
                <w:color w:val="FFFFFF" w:themeColor="background1"/>
                <w:sz w:val="24"/>
                <w:szCs w:val="24"/>
              </w:rPr>
            </w:pPr>
            <w:r w:rsidRPr="006C1597">
              <w:rPr>
                <w:sz w:val="24"/>
                <w:szCs w:val="24"/>
              </w:rPr>
              <w:t>4. Expérience</w:t>
            </w:r>
          </w:p>
        </w:tc>
      </w:tr>
      <w:tr w:rsidR="0049335C" w:rsidRPr="006C1597" w14:paraId="25C1A890" w14:textId="77777777" w:rsidTr="00ED286E">
        <w:trPr>
          <w:cantSplit/>
          <w:tblHeader/>
        </w:trPr>
        <w:tc>
          <w:tcPr>
            <w:tcW w:w="2178" w:type="dxa"/>
            <w:vMerge/>
            <w:tcBorders>
              <w:right w:val="single" w:sz="4" w:space="0" w:color="auto"/>
            </w:tcBorders>
            <w:shd w:val="clear" w:color="auto" w:fill="000000" w:themeFill="text1"/>
            <w:vAlign w:val="center"/>
          </w:tcPr>
          <w:p w14:paraId="30E3B915" w14:textId="77777777" w:rsidR="0049335C" w:rsidRPr="006C1597" w:rsidRDefault="0049335C" w:rsidP="00ED286E">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2B4030B9" w14:textId="77777777" w:rsidR="0049335C" w:rsidRPr="006C1597" w:rsidRDefault="0049335C" w:rsidP="00ED286E">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5899F7BB" w14:textId="77777777" w:rsidR="0049335C" w:rsidRPr="006C1597" w:rsidRDefault="0049335C" w:rsidP="00ED286E">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49335C" w:rsidRPr="006C1597" w14:paraId="0155BD19" w14:textId="77777777" w:rsidTr="00ED286E">
        <w:trPr>
          <w:cantSplit/>
          <w:tblHeader/>
        </w:trPr>
        <w:tc>
          <w:tcPr>
            <w:tcW w:w="2178" w:type="dxa"/>
            <w:vMerge/>
            <w:tcBorders>
              <w:right w:val="single" w:sz="4" w:space="0" w:color="auto"/>
            </w:tcBorders>
            <w:shd w:val="clear" w:color="auto" w:fill="000000" w:themeFill="text1"/>
          </w:tcPr>
          <w:p w14:paraId="116C57CF" w14:textId="77777777" w:rsidR="0049335C" w:rsidRPr="006C1597" w:rsidRDefault="0049335C" w:rsidP="00ED286E">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04715C39" w14:textId="77777777" w:rsidR="0049335C" w:rsidRPr="006C1597" w:rsidRDefault="0049335C" w:rsidP="00ED286E">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0BEB96C8" w14:textId="77777777" w:rsidR="0049335C" w:rsidRPr="006C1597" w:rsidRDefault="0049335C" w:rsidP="00ED286E">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6804203D" w14:textId="77777777" w:rsidR="0049335C" w:rsidRPr="006C1597" w:rsidRDefault="0049335C" w:rsidP="00ED286E">
            <w:pPr>
              <w:pStyle w:val="titulo"/>
              <w:spacing w:before="60" w:after="60"/>
              <w:ind w:left="0" w:firstLine="0"/>
              <w:rPr>
                <w:b w:val="0"/>
                <w:color w:val="FFFFFF" w:themeColor="background1"/>
                <w:szCs w:val="24"/>
                <w:lang w:val="fr-FR"/>
              </w:rPr>
            </w:pPr>
          </w:p>
        </w:tc>
      </w:tr>
      <w:tr w:rsidR="0049335C" w:rsidRPr="006C1597" w14:paraId="72CEE55E" w14:textId="77777777" w:rsidTr="00ED286E">
        <w:trPr>
          <w:cantSplit/>
          <w:tblHeader/>
        </w:trPr>
        <w:tc>
          <w:tcPr>
            <w:tcW w:w="2178" w:type="dxa"/>
            <w:vMerge/>
            <w:tcBorders>
              <w:right w:val="single" w:sz="4" w:space="0" w:color="auto"/>
            </w:tcBorders>
            <w:shd w:val="clear" w:color="auto" w:fill="000000" w:themeFill="text1"/>
          </w:tcPr>
          <w:p w14:paraId="51442200" w14:textId="77777777" w:rsidR="0049335C" w:rsidRPr="006C1597" w:rsidRDefault="0049335C" w:rsidP="00ED286E">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3DD94380" w14:textId="77777777" w:rsidR="0049335C" w:rsidRPr="006C1597" w:rsidRDefault="0049335C" w:rsidP="00ED286E">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2FF6136" w14:textId="77777777" w:rsidR="0049335C" w:rsidRPr="006C1597" w:rsidRDefault="0049335C" w:rsidP="00ED286E">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A413B0C" w14:textId="77777777" w:rsidR="0049335C" w:rsidRPr="006C1597" w:rsidRDefault="0049335C" w:rsidP="00ED286E">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2382FA73" w14:textId="77777777" w:rsidR="0049335C" w:rsidRPr="006C1597" w:rsidRDefault="0049335C" w:rsidP="00ED286E">
            <w:pPr>
              <w:pStyle w:val="titulo"/>
              <w:spacing w:before="60" w:after="60"/>
              <w:ind w:left="0" w:firstLine="0"/>
              <w:rPr>
                <w:rFonts w:ascii="Times New Roman" w:hAnsi="Times New Roman"/>
                <w:szCs w:val="24"/>
                <w:lang w:val="fr-FR"/>
              </w:rPr>
            </w:pPr>
          </w:p>
        </w:tc>
      </w:tr>
      <w:tr w:rsidR="0049335C" w:rsidRPr="006C1597" w14:paraId="02A2D0DC" w14:textId="77777777" w:rsidTr="00ED286E">
        <w:trPr>
          <w:cantSplit/>
          <w:tblHeader/>
        </w:trPr>
        <w:tc>
          <w:tcPr>
            <w:tcW w:w="2178" w:type="dxa"/>
            <w:vMerge/>
            <w:tcBorders>
              <w:bottom w:val="single" w:sz="4" w:space="0" w:color="auto"/>
              <w:right w:val="single" w:sz="4" w:space="0" w:color="auto"/>
            </w:tcBorders>
            <w:shd w:val="clear" w:color="auto" w:fill="000000" w:themeFill="text1"/>
          </w:tcPr>
          <w:p w14:paraId="06422DF4" w14:textId="77777777" w:rsidR="0049335C" w:rsidRPr="006C1597" w:rsidRDefault="0049335C" w:rsidP="00ED286E">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33E9A536" w14:textId="77777777" w:rsidR="0049335C" w:rsidRPr="006C1597" w:rsidRDefault="0049335C" w:rsidP="00ED286E">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2573CB9B" w14:textId="77777777" w:rsidR="0049335C" w:rsidRPr="006C1597" w:rsidRDefault="0049335C" w:rsidP="00ED286E">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56BB9E" w14:textId="77777777" w:rsidR="0049335C" w:rsidRPr="006C1597" w:rsidRDefault="0049335C" w:rsidP="00ED286E">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8689316" w14:textId="77777777" w:rsidR="0049335C" w:rsidRPr="006C1597" w:rsidRDefault="0049335C" w:rsidP="00ED286E">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DF820A" w14:textId="77777777" w:rsidR="0049335C" w:rsidRPr="006C1597" w:rsidRDefault="0049335C" w:rsidP="00ED286E">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6F8CABAC" w14:textId="77777777" w:rsidR="0049335C" w:rsidRPr="006C1597" w:rsidRDefault="0049335C" w:rsidP="00ED286E">
            <w:pPr>
              <w:spacing w:before="60" w:after="60"/>
              <w:ind w:left="0" w:firstLine="0"/>
              <w:rPr>
                <w:b/>
                <w:szCs w:val="24"/>
              </w:rPr>
            </w:pPr>
          </w:p>
        </w:tc>
      </w:tr>
      <w:tr w:rsidR="0049335C" w:rsidRPr="006C1597" w14:paraId="5B4A15AA" w14:textId="77777777" w:rsidTr="00ED286E">
        <w:trPr>
          <w:cantSplit/>
        </w:trPr>
        <w:tc>
          <w:tcPr>
            <w:tcW w:w="2178" w:type="dxa"/>
            <w:tcBorders>
              <w:top w:val="single" w:sz="4" w:space="0" w:color="auto"/>
              <w:bottom w:val="single" w:sz="4" w:space="0" w:color="auto"/>
              <w:right w:val="single" w:sz="4" w:space="0" w:color="auto"/>
            </w:tcBorders>
          </w:tcPr>
          <w:p w14:paraId="3B3346A3" w14:textId="77777777" w:rsidR="0049335C" w:rsidRPr="006C1597" w:rsidRDefault="0049335C" w:rsidP="00ED286E">
            <w:pPr>
              <w:pStyle w:val="Heading2"/>
              <w:spacing w:before="60" w:after="60"/>
              <w:ind w:left="454" w:hanging="425"/>
              <w:jc w:val="left"/>
              <w:rPr>
                <w:b w:val="0"/>
                <w:sz w:val="22"/>
                <w:szCs w:val="24"/>
              </w:rPr>
            </w:pPr>
            <w:r w:rsidRPr="006C1597">
              <w:rPr>
                <w:sz w:val="22"/>
                <w:szCs w:val="24"/>
              </w:rPr>
              <w:t xml:space="preserve">4.1 </w:t>
            </w:r>
            <w:r w:rsidRPr="006C1597">
              <w:rPr>
                <w:b w:val="0"/>
                <w:bCs/>
              </w:rPr>
              <w:tab/>
            </w:r>
            <w:r w:rsidRPr="006C1597">
              <w:rPr>
                <w:sz w:val="22"/>
                <w:szCs w:val="24"/>
              </w:rPr>
              <w:t xml:space="preserve"> (a)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3929B655" w14:textId="77777777" w:rsidR="0049335C" w:rsidRPr="006C1597" w:rsidRDefault="0049335C" w:rsidP="00ED286E">
            <w:pPr>
              <w:pStyle w:val="BodyTextIndent"/>
              <w:spacing w:before="60" w:after="60"/>
              <w:ind w:left="0" w:firstLine="0"/>
              <w:jc w:val="left"/>
              <w:rPr>
                <w:sz w:val="22"/>
                <w:szCs w:val="24"/>
                <w:lang w:val="fr-FR"/>
              </w:rPr>
            </w:pPr>
            <w:r w:rsidRPr="006C1597">
              <w:rPr>
                <w:sz w:val="22"/>
                <w:szCs w:val="24"/>
                <w:lang w:val="fr-FR"/>
              </w:rPr>
              <w:t>Expérience de marchés de construction à titre d’entrepreneur principal, de membre de groupement, d’ensemblier ou de sous-traitant au cours des ________ [____] dernières années à partir du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1044A091" w14:textId="77777777" w:rsidR="0049335C" w:rsidRPr="006C1597" w:rsidRDefault="0049335C" w:rsidP="00ED286E">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33D08B4E" w14:textId="77777777" w:rsidR="0049335C" w:rsidRPr="006C1597" w:rsidRDefault="0049335C" w:rsidP="00ED286E">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627D04C1" w14:textId="77777777" w:rsidR="0049335C" w:rsidRPr="006C1597" w:rsidRDefault="0049335C" w:rsidP="00ED286E">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712C3CA6" w14:textId="77777777" w:rsidR="0049335C" w:rsidRPr="006C1597" w:rsidRDefault="0049335C" w:rsidP="00ED286E">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491F92A8" w14:textId="77777777" w:rsidR="0049335C" w:rsidRPr="006C1597" w:rsidRDefault="0049335C" w:rsidP="00ED286E">
            <w:pPr>
              <w:spacing w:before="60" w:after="60"/>
              <w:ind w:left="0" w:firstLine="0"/>
              <w:jc w:val="left"/>
              <w:rPr>
                <w:sz w:val="22"/>
                <w:szCs w:val="24"/>
              </w:rPr>
            </w:pPr>
            <w:r w:rsidRPr="006C1597">
              <w:rPr>
                <w:sz w:val="22"/>
                <w:szCs w:val="24"/>
              </w:rPr>
              <w:t xml:space="preserve">Formulaire </w:t>
            </w:r>
            <w:r w:rsidRPr="006C1597">
              <w:rPr>
                <w:sz w:val="22"/>
                <w:szCs w:val="24"/>
              </w:rPr>
              <w:br/>
              <w:t>EXP – 4.1</w:t>
            </w:r>
          </w:p>
        </w:tc>
      </w:tr>
      <w:tr w:rsidR="0049335C" w:rsidRPr="006C1597" w14:paraId="5B4BB015" w14:textId="77777777" w:rsidTr="00ED286E">
        <w:tc>
          <w:tcPr>
            <w:tcW w:w="2178" w:type="dxa"/>
            <w:tcBorders>
              <w:top w:val="single" w:sz="4" w:space="0" w:color="auto"/>
              <w:bottom w:val="single" w:sz="4" w:space="0" w:color="auto"/>
              <w:right w:val="single" w:sz="4" w:space="0" w:color="auto"/>
            </w:tcBorders>
          </w:tcPr>
          <w:p w14:paraId="442E0468" w14:textId="77777777" w:rsidR="0049335C" w:rsidRPr="006C1597" w:rsidRDefault="0049335C" w:rsidP="00ED286E">
            <w:pPr>
              <w:pStyle w:val="Heading2"/>
              <w:spacing w:before="60" w:after="60"/>
              <w:ind w:left="454" w:hanging="425"/>
              <w:jc w:val="left"/>
              <w:rPr>
                <w:sz w:val="22"/>
                <w:szCs w:val="24"/>
              </w:rPr>
            </w:pPr>
            <w:r w:rsidRPr="006C1597">
              <w:rPr>
                <w:sz w:val="22"/>
                <w:szCs w:val="24"/>
              </w:rPr>
              <w:t xml:space="preserve">4.2. </w:t>
            </w:r>
            <w:r w:rsidRPr="006C1597">
              <w:rPr>
                <w:b w:val="0"/>
                <w:bCs/>
              </w:rPr>
              <w:tab/>
            </w:r>
            <w:r w:rsidRPr="006C1597">
              <w:rPr>
                <w:sz w:val="22"/>
                <w:szCs w:val="24"/>
              </w:rPr>
              <w:t xml:space="preserve"> (a) Expérience spécifique de construction et de gestion de contrat</w:t>
            </w:r>
          </w:p>
        </w:tc>
        <w:tc>
          <w:tcPr>
            <w:tcW w:w="2880" w:type="dxa"/>
            <w:tcBorders>
              <w:top w:val="single" w:sz="4" w:space="0" w:color="auto"/>
              <w:left w:val="single" w:sz="4" w:space="0" w:color="auto"/>
              <w:bottom w:val="single" w:sz="4" w:space="0" w:color="auto"/>
              <w:right w:val="single" w:sz="4" w:space="0" w:color="auto"/>
            </w:tcBorders>
          </w:tcPr>
          <w:p w14:paraId="346BE7F8" w14:textId="77777777" w:rsidR="0049335C" w:rsidRPr="006C1597" w:rsidRDefault="0049335C" w:rsidP="00ED286E">
            <w:pPr>
              <w:pStyle w:val="BodyTextIndent"/>
              <w:spacing w:before="60" w:after="60"/>
              <w:ind w:left="0" w:firstLine="0"/>
              <w:jc w:val="left"/>
              <w:rPr>
                <w:i/>
                <w:sz w:val="22"/>
                <w:szCs w:val="24"/>
                <w:lang w:val="fr-FR"/>
              </w:rPr>
            </w:pPr>
            <w:r w:rsidRPr="006C1597">
              <w:rPr>
                <w:sz w:val="22"/>
                <w:szCs w:val="24"/>
                <w:lang w:val="fr-FR"/>
              </w:rPr>
              <w:t>a) Réalisation à titre d’entrepreneur principal, de membre d’un groupement</w:t>
            </w:r>
            <w:r w:rsidRPr="006C1597">
              <w:rPr>
                <w:rStyle w:val="FootnoteReference"/>
                <w:sz w:val="22"/>
                <w:szCs w:val="24"/>
                <w:lang w:val="fr-FR"/>
              </w:rPr>
              <w:footnoteReference w:id="16"/>
            </w:r>
            <w:r w:rsidRPr="006C1597">
              <w:rPr>
                <w:sz w:val="22"/>
                <w:szCs w:val="24"/>
                <w:lang w:val="fr-FR"/>
              </w:rPr>
              <w:t>, d’ensemblier, ou de sous-traitant</w:t>
            </w:r>
            <w:r w:rsidRPr="006C1597">
              <w:rPr>
                <w:rStyle w:val="FootnoteReference"/>
                <w:sz w:val="22"/>
                <w:szCs w:val="24"/>
                <w:lang w:val="fr-FR"/>
              </w:rPr>
              <w:footnoteReference w:id="17"/>
            </w:r>
            <w:r w:rsidRPr="006C1597">
              <w:rPr>
                <w:sz w:val="22"/>
                <w:szCs w:val="24"/>
                <w:lang w:val="fr-FR"/>
              </w:rPr>
              <w:t xml:space="preserve"> d’un nombre minimal de marchés similaires</w:t>
            </w:r>
            <w:r w:rsidRPr="006C1597">
              <w:rPr>
                <w:vertAlign w:val="superscript"/>
                <w:lang w:val="fr-FR"/>
              </w:rPr>
              <w:footnoteReference w:id="18"/>
            </w:r>
            <w:r w:rsidRPr="006C1597">
              <w:rPr>
                <w:sz w:val="22"/>
                <w:szCs w:val="24"/>
                <w:lang w:val="fr-FR"/>
              </w:rPr>
              <w:t>stipulé ci-après, de manière satisfaisante et achevés pour l’essentiel</w:t>
            </w:r>
            <w:r w:rsidRPr="006C1597">
              <w:rPr>
                <w:vertAlign w:val="superscript"/>
                <w:lang w:val="fr-FR"/>
              </w:rPr>
              <w:footnoteReference w:id="19"/>
            </w:r>
            <w:r w:rsidRPr="006C1597">
              <w:rPr>
                <w:sz w:val="22"/>
                <w:szCs w:val="24"/>
                <w:lang w:val="fr-FR"/>
              </w:rPr>
              <w:t xml:space="preserve"> exécutés au cours des ________ ( ) dernières années à compter du 1er janvier [insérer l’année] jusqu’à la date limite de remise des offres :</w:t>
            </w:r>
            <w:r w:rsidRPr="006C1597">
              <w:rPr>
                <w:rFonts w:ascii="Arial" w:hAnsi="Arial" w:cs="Arial"/>
                <w:sz w:val="20"/>
                <w:lang w:val="fr-FR"/>
              </w:rPr>
              <w:t xml:space="preserve"> </w:t>
            </w:r>
            <w:r w:rsidRPr="006C1597">
              <w:rPr>
                <w:sz w:val="22"/>
                <w:szCs w:val="24"/>
                <w:lang w:val="fr-FR"/>
              </w:rPr>
              <w:t xml:space="preserve">(i) N marchés d’un montant minimum de V ou (ii) moins de N marchés d’un montant d’au moins V, sachant que le montant total de tous les marchés doit être égal ou supérieur à </w:t>
            </w:r>
            <w:proofErr w:type="spellStart"/>
            <w:r w:rsidRPr="006C1597">
              <w:rPr>
                <w:sz w:val="22"/>
                <w:szCs w:val="24"/>
                <w:lang w:val="fr-FR"/>
              </w:rPr>
              <w:t>NxV</w:t>
            </w:r>
            <w:proofErr w:type="spellEnd"/>
            <w:r w:rsidRPr="006C1597">
              <w:rPr>
                <w:sz w:val="22"/>
                <w:szCs w:val="24"/>
                <w:lang w:val="fr-FR"/>
              </w:rPr>
              <w:t xml:space="preserve"> </w:t>
            </w:r>
            <w:r w:rsidRPr="006C1597">
              <w:rPr>
                <w:i/>
                <w:sz w:val="22"/>
                <w:szCs w:val="24"/>
                <w:lang w:val="fr-FR"/>
              </w:rPr>
              <w:t xml:space="preserve">[insérer des valeurs pour N et V, supprimer (ii) ci-dessus si non applicable]. [En cas de marchés à lots multiples, le nombre de marchés requis pour l’évaluation des qualifications sera déterminé conformément à l’option choisie à l’article 35.5 des IS et à III.2.2.] </w:t>
            </w:r>
          </w:p>
          <w:p w14:paraId="2AAED4EF" w14:textId="77777777" w:rsidR="0049335C" w:rsidRPr="006C1597" w:rsidRDefault="0049335C" w:rsidP="00ED286E">
            <w:pPr>
              <w:pStyle w:val="BodyTextIndent"/>
              <w:spacing w:before="60" w:after="60"/>
              <w:ind w:left="0" w:firstLine="0"/>
              <w:jc w:val="left"/>
              <w:rPr>
                <w:sz w:val="22"/>
                <w:szCs w:val="24"/>
                <w:lang w:val="fr-FR"/>
              </w:rPr>
            </w:pPr>
            <w:r w:rsidRPr="006C1597">
              <w:rPr>
                <w:sz w:val="22"/>
                <w:szCs w:val="24"/>
                <w:lang w:val="fr-FR"/>
              </w:rPr>
              <w:t xml:space="preserve">Chacun des marchés présentés au titre de ce critère </w:t>
            </w:r>
            <w:r w:rsidRPr="006C1597">
              <w:rPr>
                <w:sz w:val="22"/>
                <w:szCs w:val="22"/>
                <w:lang w:val="fr-FR"/>
              </w:rPr>
              <w:t xml:space="preserve">doit satisfaire aux exigences essentielles minimales ci-après : </w:t>
            </w:r>
            <w:r w:rsidRPr="006C1597">
              <w:rPr>
                <w:i/>
                <w:iCs/>
                <w:sz w:val="22"/>
                <w:szCs w:val="22"/>
                <w:lang w:val="fr-FR"/>
              </w:rPr>
              <w:t>[en référence à la Section VII-Spécifications des Travaux, indiquer les exigences essentielles minimales en terme de taille physique, complexité, méthodes de construction, technologie et/ou autres caractéristiques].</w:t>
            </w:r>
          </w:p>
          <w:p w14:paraId="102BA560" w14:textId="77777777" w:rsidR="0049335C" w:rsidRPr="006C1597" w:rsidRDefault="0049335C" w:rsidP="00ED286E">
            <w:pPr>
              <w:pStyle w:val="BodyTextIndent"/>
              <w:spacing w:before="60" w:after="60"/>
              <w:ind w:left="0" w:firstLine="0"/>
              <w:jc w:val="left"/>
              <w:rPr>
                <w:i/>
                <w:sz w:val="22"/>
                <w:szCs w:val="24"/>
                <w:lang w:val="fr-FR"/>
              </w:rPr>
            </w:pPr>
            <w:r w:rsidRPr="006C1597">
              <w:rPr>
                <w:i/>
                <w:sz w:val="22"/>
                <w:szCs w:val="24"/>
                <w:lang w:val="fr-FR"/>
              </w:rPr>
              <w:t xml:space="preserve">[si le recours à un sous-traitant spécialisé est autorisé, décrire la nature et les caractéristiques des travaux </w:t>
            </w:r>
            <w:r w:rsidRPr="006C1597">
              <w:rPr>
                <w:i/>
                <w:sz w:val="22"/>
                <w:szCs w:val="22"/>
                <w:lang w:val="fr-FR"/>
              </w:rPr>
              <w:t>spécialisés</w:t>
            </w:r>
            <w:r w:rsidRPr="006C1597">
              <w:rPr>
                <w:i/>
                <w:sz w:val="22"/>
                <w:szCs w:val="22"/>
                <w:u w:val="single"/>
                <w:lang w:val="fr-FR"/>
              </w:rPr>
              <w:t xml:space="preserve"> pour lesquels les exigences de qualification peuvent être satisfaites par des sous-traitants spécialisés, </w:t>
            </w:r>
            <w:r w:rsidRPr="006C1597">
              <w:rPr>
                <w:i/>
                <w:sz w:val="22"/>
                <w:szCs w:val="22"/>
                <w:lang w:val="fr-FR"/>
              </w:rPr>
              <w:t>en terme de taille physique, complexité, méthodes de construction, technologie et/ou autres caractéristiques</w:t>
            </w:r>
            <w:r w:rsidRPr="006C1597">
              <w:rPr>
                <w:i/>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75741177" w14:textId="77777777" w:rsidR="0049335C" w:rsidRPr="006C1597" w:rsidRDefault="0049335C" w:rsidP="00ED286E">
            <w:pPr>
              <w:spacing w:before="60" w:after="60"/>
              <w:ind w:left="0" w:firstLine="0"/>
              <w:jc w:val="left"/>
              <w:rPr>
                <w:sz w:val="22"/>
                <w:szCs w:val="24"/>
              </w:rPr>
            </w:pPr>
            <w:r w:rsidRPr="006C1597">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00CEE7EA" w14:textId="77777777" w:rsidR="0049335C" w:rsidRPr="006C1597" w:rsidRDefault="0049335C" w:rsidP="00ED286E">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20"/>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CA39BDB" w14:textId="77777777" w:rsidR="0049335C" w:rsidRPr="006C1597" w:rsidRDefault="0049335C" w:rsidP="00ED286E">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4B9EDB9A" w14:textId="77777777" w:rsidR="0049335C" w:rsidRPr="006C1597" w:rsidRDefault="0049335C" w:rsidP="00ED286E">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indiquer les activités 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285B8D62" w14:textId="77777777" w:rsidR="0049335C" w:rsidRPr="006C1597" w:rsidRDefault="0049335C" w:rsidP="00ED286E">
            <w:pPr>
              <w:spacing w:before="60" w:after="60"/>
              <w:ind w:left="0" w:firstLine="0"/>
              <w:jc w:val="left"/>
              <w:rPr>
                <w:sz w:val="22"/>
                <w:szCs w:val="24"/>
              </w:rPr>
            </w:pPr>
            <w:r w:rsidRPr="006C1597">
              <w:rPr>
                <w:sz w:val="22"/>
                <w:szCs w:val="24"/>
              </w:rPr>
              <w:t xml:space="preserve">Formulaire </w:t>
            </w:r>
            <w:r w:rsidRPr="006C1597">
              <w:rPr>
                <w:sz w:val="22"/>
                <w:szCs w:val="24"/>
              </w:rPr>
              <w:br/>
              <w:t>EXP 4.2 a)</w:t>
            </w:r>
          </w:p>
        </w:tc>
      </w:tr>
      <w:tr w:rsidR="0049335C" w:rsidRPr="006C1597" w14:paraId="71078D58" w14:textId="77777777" w:rsidTr="00ED286E">
        <w:tc>
          <w:tcPr>
            <w:tcW w:w="2178" w:type="dxa"/>
            <w:tcBorders>
              <w:top w:val="single" w:sz="4" w:space="0" w:color="auto"/>
              <w:bottom w:val="single" w:sz="4" w:space="0" w:color="auto"/>
              <w:right w:val="single" w:sz="4" w:space="0" w:color="auto"/>
            </w:tcBorders>
          </w:tcPr>
          <w:p w14:paraId="01AEFA69" w14:textId="77777777" w:rsidR="0049335C" w:rsidRPr="006C1597" w:rsidRDefault="0049335C" w:rsidP="00ED286E">
            <w:pPr>
              <w:pStyle w:val="Heading2"/>
              <w:spacing w:before="60" w:after="60"/>
              <w:ind w:left="454" w:hanging="425"/>
              <w:jc w:val="left"/>
              <w:rPr>
                <w:sz w:val="22"/>
                <w:szCs w:val="24"/>
              </w:rPr>
            </w:pPr>
            <w:r w:rsidRPr="006C1597">
              <w:rPr>
                <w:sz w:val="22"/>
                <w:szCs w:val="24"/>
              </w:rPr>
              <w:t>4.2  (b) Expérience Spécifique</w:t>
            </w:r>
          </w:p>
        </w:tc>
        <w:tc>
          <w:tcPr>
            <w:tcW w:w="2880" w:type="dxa"/>
            <w:tcBorders>
              <w:top w:val="single" w:sz="4" w:space="0" w:color="auto"/>
              <w:left w:val="single" w:sz="4" w:space="0" w:color="auto"/>
              <w:bottom w:val="single" w:sz="4" w:space="0" w:color="auto"/>
              <w:right w:val="single" w:sz="4" w:space="0" w:color="auto"/>
            </w:tcBorders>
          </w:tcPr>
          <w:p w14:paraId="30C94D63" w14:textId="77777777" w:rsidR="0049335C" w:rsidRPr="006C1597" w:rsidRDefault="0049335C" w:rsidP="00ED286E">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21"/>
            </w:r>
            <w:r w:rsidRPr="006C1597">
              <w:rPr>
                <w:sz w:val="22"/>
                <w:szCs w:val="24"/>
              </w:rPr>
              <w:t xml:space="preserve"> pendant la période stipulée au paragraphe 4.2 a) ci-dessus à compter du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Pr="006C1597">
              <w:rPr>
                <w:i/>
                <w:sz w:val="22"/>
                <w:szCs w:val="24"/>
              </w:rPr>
              <w:t>]</w:t>
            </w:r>
            <w:r w:rsidRPr="006C1597">
              <w:rPr>
                <w:sz w:val="22"/>
                <w:szCs w:val="24"/>
              </w:rPr>
              <w:t>, une expérience minimale de construction achevée de manière satisfaisante et achevés pour l’essentiel dans les activités-clés suivantes</w:t>
            </w:r>
            <w:r w:rsidRPr="006C1597">
              <w:rPr>
                <w:rStyle w:val="FootnoteReference"/>
                <w:sz w:val="22"/>
                <w:szCs w:val="24"/>
              </w:rPr>
              <w:footnoteReference w:id="22"/>
            </w:r>
            <w:r w:rsidRPr="006C1597">
              <w:rPr>
                <w:sz w:val="22"/>
                <w:szCs w:val="24"/>
              </w:rPr>
              <w:t> </w:t>
            </w:r>
            <w:r w:rsidRPr="006C1597">
              <w:rPr>
                <w:i/>
                <w:iCs/>
                <w:sz w:val="22"/>
                <w:szCs w:val="24"/>
              </w:rPr>
              <w:t>[fournir la liste des activités-clés en indiquant le volume, le nombre ou la cadence de production tel qu’applicable]</w:t>
            </w:r>
            <w:r w:rsidRPr="006C1597">
              <w:rPr>
                <w:rStyle w:val="FootnoteReference"/>
                <w:iCs/>
                <w:sz w:val="22"/>
                <w:szCs w:val="24"/>
              </w:rPr>
              <w:footnoteReference w:id="23"/>
            </w:r>
            <w:r w:rsidRPr="006C1597">
              <w:rPr>
                <w:iCs/>
                <w:sz w:val="22"/>
                <w:szCs w:val="24"/>
              </w:rPr>
              <w:t> </w:t>
            </w:r>
            <w:r w:rsidRPr="006C1597">
              <w:rPr>
                <w:sz w:val="22"/>
                <w:szCs w:val="24"/>
              </w:rPr>
              <w:t xml:space="preserve">: </w:t>
            </w:r>
            <w:r w:rsidRPr="006C1597">
              <w:rPr>
                <w:i/>
                <w:sz w:val="22"/>
                <w:szCs w:val="22"/>
              </w:rPr>
              <w:t>Le critère 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6C1597">
              <w:rPr>
                <w:rFonts w:ascii="Arial" w:hAnsi="Arial" w:cs="Arial"/>
                <w:i/>
                <w:sz w:val="20"/>
              </w:rPr>
              <w:t>]</w:t>
            </w:r>
            <w:r w:rsidRPr="006C1597">
              <w:rPr>
                <w:rStyle w:val="FootnoteReference"/>
                <w:rFonts w:ascii="Arial" w:hAnsi="Arial" w:cs="Arial"/>
                <w:i/>
                <w:sz w:val="20"/>
              </w:rPr>
              <w:footnoteReference w:id="24"/>
            </w:r>
            <w:r w:rsidRPr="006C1597">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35AA8E22" w14:textId="77777777" w:rsidR="0049335C" w:rsidRPr="006C1597" w:rsidRDefault="0049335C" w:rsidP="00ED286E">
            <w:pPr>
              <w:spacing w:before="60" w:after="60"/>
              <w:ind w:left="0" w:firstLine="0"/>
              <w:jc w:val="left"/>
              <w:rPr>
                <w:sz w:val="22"/>
                <w:szCs w:val="22"/>
              </w:rPr>
            </w:pPr>
            <w:r w:rsidRPr="006C1597">
              <w:rPr>
                <w:sz w:val="22"/>
                <w:szCs w:val="24"/>
              </w:rPr>
              <w:t xml:space="preserve">Doit satisfaire </w:t>
            </w:r>
            <w:r w:rsidRPr="006C1597">
              <w:rPr>
                <w:sz w:val="22"/>
                <w:szCs w:val="22"/>
              </w:rPr>
              <w:t>aux spécifications</w:t>
            </w:r>
          </w:p>
          <w:p w14:paraId="6B1B7D8C" w14:textId="77777777" w:rsidR="0049335C" w:rsidRPr="006C1597" w:rsidRDefault="0049335C" w:rsidP="00ED286E">
            <w:pPr>
              <w:spacing w:before="60" w:after="60"/>
              <w:ind w:left="0" w:firstLine="0"/>
              <w:jc w:val="left"/>
              <w:rPr>
                <w:sz w:val="22"/>
                <w:szCs w:val="24"/>
              </w:rPr>
            </w:pPr>
            <w:r w:rsidRPr="006C1597">
              <w:rPr>
                <w:i/>
                <w:sz w:val="22"/>
                <w:szCs w:val="22"/>
              </w:rPr>
              <w:t>[indiquer les activités qui peuvent être réalisées par un sous-traitant spécialisé, si cela est permis en conformité avec IS 34.2</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8AC63D7" w14:textId="77777777" w:rsidR="0049335C" w:rsidRPr="006C1597" w:rsidRDefault="0049335C" w:rsidP="00ED286E">
            <w:pPr>
              <w:spacing w:before="60" w:after="60"/>
              <w:ind w:left="0" w:firstLine="0"/>
              <w:jc w:val="left"/>
              <w:rPr>
                <w:sz w:val="22"/>
                <w:szCs w:val="22"/>
              </w:rPr>
            </w:pPr>
            <w:r w:rsidRPr="006C1597">
              <w:rPr>
                <w:sz w:val="22"/>
                <w:szCs w:val="24"/>
              </w:rPr>
              <w:t xml:space="preserve">Doivent satisfaire </w:t>
            </w:r>
            <w:r w:rsidRPr="006C1597">
              <w:rPr>
                <w:sz w:val="22"/>
                <w:szCs w:val="22"/>
              </w:rPr>
              <w:t>aux spécifications</w:t>
            </w:r>
          </w:p>
          <w:p w14:paraId="287EEBE0" w14:textId="77777777" w:rsidR="0049335C" w:rsidRPr="006C1597" w:rsidRDefault="0049335C" w:rsidP="00ED286E">
            <w:pPr>
              <w:spacing w:before="60" w:after="60"/>
              <w:ind w:left="0" w:firstLine="0"/>
              <w:jc w:val="left"/>
              <w:rPr>
                <w:sz w:val="22"/>
                <w:szCs w:val="24"/>
              </w:rPr>
            </w:pPr>
            <w:r w:rsidRPr="006C1597">
              <w:rPr>
                <w:i/>
                <w:sz w:val="22"/>
                <w:szCs w:val="22"/>
              </w:rPr>
              <w:t>[indiquer les activités qui peuvent être réalisées par un sous-traitant spécialisé, si cela est permis en conformité avec IS 34.2</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282BAFC4" w14:textId="77777777" w:rsidR="0049335C" w:rsidRPr="006C1597" w:rsidRDefault="0049335C" w:rsidP="00ED286E">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2F02BF4E" w14:textId="77777777" w:rsidR="0049335C" w:rsidRPr="006C1597" w:rsidRDefault="0049335C" w:rsidP="00ED286E">
            <w:pPr>
              <w:spacing w:before="60" w:after="60"/>
              <w:ind w:left="0" w:firstLine="0"/>
              <w:jc w:val="left"/>
              <w:rPr>
                <w:sz w:val="22"/>
                <w:szCs w:val="24"/>
              </w:rPr>
            </w:pPr>
            <w:r w:rsidRPr="006C1597">
              <w:rPr>
                <w:sz w:val="22"/>
                <w:szCs w:val="24"/>
              </w:rPr>
              <w:t>Doit satisfaire aux spécifications dans les domaines mentionnés ci-après </w:t>
            </w:r>
            <w:r w:rsidRPr="006C1597">
              <w:rPr>
                <w:rStyle w:val="FootnoteReference"/>
                <w:sz w:val="22"/>
                <w:szCs w:val="24"/>
              </w:rPr>
              <w:footnoteReference w:id="25"/>
            </w:r>
            <w:r w:rsidRPr="006C1597">
              <w:rPr>
                <w:sz w:val="22"/>
                <w:szCs w:val="24"/>
              </w:rPr>
              <w:t> :</w:t>
            </w:r>
          </w:p>
          <w:p w14:paraId="1771E9A8" w14:textId="77777777" w:rsidR="0049335C" w:rsidRPr="006C1597" w:rsidRDefault="0049335C" w:rsidP="00ED286E">
            <w:pPr>
              <w:spacing w:before="60" w:after="60"/>
              <w:ind w:left="0" w:firstLine="0"/>
              <w:jc w:val="left"/>
              <w:rPr>
                <w:sz w:val="22"/>
                <w:szCs w:val="24"/>
              </w:rPr>
            </w:pPr>
            <w:r w:rsidRPr="006C1597">
              <w:rPr>
                <w:i/>
                <w:sz w:val="22"/>
                <w:szCs w:val="22"/>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81D8F1A" w14:textId="77777777" w:rsidR="0049335C" w:rsidRPr="006C1597" w:rsidRDefault="0049335C" w:rsidP="00ED286E">
            <w:pPr>
              <w:spacing w:before="60" w:after="60"/>
              <w:ind w:left="0" w:firstLine="0"/>
              <w:jc w:val="left"/>
              <w:rPr>
                <w:sz w:val="22"/>
                <w:szCs w:val="24"/>
              </w:rPr>
            </w:pPr>
            <w:r w:rsidRPr="006C1597">
              <w:rPr>
                <w:sz w:val="22"/>
                <w:szCs w:val="24"/>
              </w:rPr>
              <w:t>Formulaire EXP-4.2 (b)</w:t>
            </w:r>
          </w:p>
        </w:tc>
      </w:tr>
      <w:tr w:rsidR="0049335C" w:rsidRPr="006C1597" w14:paraId="4344AB2A" w14:textId="77777777" w:rsidTr="00ED286E">
        <w:tc>
          <w:tcPr>
            <w:tcW w:w="2178" w:type="dxa"/>
            <w:tcBorders>
              <w:top w:val="single" w:sz="4" w:space="0" w:color="auto"/>
              <w:bottom w:val="single" w:sz="4" w:space="0" w:color="auto"/>
              <w:right w:val="single" w:sz="4" w:space="0" w:color="auto"/>
            </w:tcBorders>
          </w:tcPr>
          <w:p w14:paraId="49C64BF3" w14:textId="77777777" w:rsidR="0049335C" w:rsidRPr="006C1597" w:rsidRDefault="0049335C" w:rsidP="00ED286E">
            <w:pPr>
              <w:pStyle w:val="Heading2"/>
              <w:spacing w:before="60" w:after="60"/>
              <w:ind w:left="454" w:hanging="425"/>
              <w:jc w:val="left"/>
              <w:rPr>
                <w:sz w:val="22"/>
                <w:szCs w:val="24"/>
              </w:rPr>
            </w:pPr>
            <w:r w:rsidRPr="006C1597">
              <w:rPr>
                <w:sz w:val="22"/>
                <w:szCs w:val="24"/>
              </w:rPr>
              <w:t>4.2 (c) Expérience Spécifique de gestion des aspects ES</w:t>
            </w:r>
          </w:p>
        </w:tc>
        <w:tc>
          <w:tcPr>
            <w:tcW w:w="2880" w:type="dxa"/>
            <w:tcBorders>
              <w:top w:val="single" w:sz="4" w:space="0" w:color="auto"/>
              <w:left w:val="single" w:sz="4" w:space="0" w:color="auto"/>
              <w:bottom w:val="single" w:sz="4" w:space="0" w:color="auto"/>
              <w:right w:val="single" w:sz="4" w:space="0" w:color="auto"/>
            </w:tcBorders>
          </w:tcPr>
          <w:p w14:paraId="575C812B" w14:textId="77777777" w:rsidR="0049335C" w:rsidRPr="006C1597" w:rsidRDefault="0049335C" w:rsidP="00ED286E">
            <w:pPr>
              <w:spacing w:after="0"/>
              <w:ind w:left="0" w:firstLine="0"/>
              <w:rPr>
                <w:sz w:val="22"/>
                <w:szCs w:val="22"/>
                <w:lang w:eastAsia="en-US"/>
              </w:rPr>
            </w:pPr>
            <w:r w:rsidRPr="006C1597">
              <w:rPr>
                <w:sz w:val="22"/>
                <w:szCs w:val="22"/>
                <w:lang w:eastAsia="en-US"/>
              </w:rPr>
              <w:t xml:space="preserve">Pour les contrats [substantiellement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dans les aspects suivants : [Sur la base de </w:t>
            </w:r>
            <w:r w:rsidRPr="006C1597">
              <w:rPr>
                <w:i/>
                <w:iCs/>
                <w:sz w:val="22"/>
                <w:szCs w:val="22"/>
                <w:lang w:eastAsia="en-US"/>
              </w:rPr>
              <w:t>l’évaluation ES, spécifiez, le cas échéant,</w:t>
            </w:r>
            <w:r w:rsidRPr="006C1597">
              <w:rPr>
                <w:sz w:val="22"/>
                <w:szCs w:val="22"/>
                <w:lang w:eastAsia="en-US"/>
              </w:rPr>
              <w:t xml:space="preserve"> les exigences d’expériences spécifiques pour gérer les aspects ES.]</w:t>
            </w:r>
          </w:p>
          <w:p w14:paraId="12D42AF0" w14:textId="77777777" w:rsidR="0049335C" w:rsidRPr="006C1597" w:rsidRDefault="0049335C" w:rsidP="00ED286E">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707FE445" w14:textId="77777777" w:rsidR="0049335C" w:rsidRPr="006C1597" w:rsidRDefault="0049335C" w:rsidP="00ED286E">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756515E9" w14:textId="77777777" w:rsidR="0049335C" w:rsidRPr="006C1597" w:rsidRDefault="0049335C" w:rsidP="00ED286E">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42068CBF" w14:textId="77777777" w:rsidR="0049335C" w:rsidRPr="006C1597" w:rsidRDefault="0049335C" w:rsidP="00ED286E">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10525408" w14:textId="77777777" w:rsidR="0049335C" w:rsidRPr="006C1597" w:rsidRDefault="0049335C" w:rsidP="00ED286E">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16E65D0" w14:textId="77777777" w:rsidR="0049335C" w:rsidRPr="006C1597" w:rsidRDefault="0049335C" w:rsidP="00ED286E">
            <w:pPr>
              <w:spacing w:before="60" w:after="60"/>
              <w:ind w:left="0" w:firstLine="0"/>
              <w:jc w:val="left"/>
              <w:rPr>
                <w:sz w:val="22"/>
                <w:szCs w:val="24"/>
              </w:rPr>
            </w:pPr>
            <w:r w:rsidRPr="006C1597">
              <w:rPr>
                <w:sz w:val="20"/>
                <w:szCs w:val="24"/>
              </w:rPr>
              <w:t>Formulaire EXP – 4.2 (c)</w:t>
            </w:r>
          </w:p>
        </w:tc>
      </w:tr>
    </w:tbl>
    <w:p w14:paraId="3C67327D" w14:textId="77777777" w:rsidR="0049335C" w:rsidRPr="006C1597" w:rsidRDefault="0049335C" w:rsidP="0049335C">
      <w:pPr>
        <w:ind w:left="0" w:firstLine="0"/>
        <w:jc w:val="left"/>
        <w:rPr>
          <w:b/>
        </w:rPr>
        <w:sectPr w:rsidR="0049335C" w:rsidRPr="006C1597" w:rsidSect="00277084">
          <w:headerReference w:type="even" r:id="rId51"/>
          <w:headerReference w:type="default" r:id="rId52"/>
          <w:footerReference w:type="even" r:id="rId53"/>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78BF1AEF" w14:textId="2EF8167E" w:rsidR="0069647C" w:rsidRPr="006C1597" w:rsidRDefault="003662D6" w:rsidP="00137FC9">
      <w:pPr>
        <w:ind w:left="810"/>
        <w:rPr>
          <w:szCs w:val="24"/>
        </w:rPr>
      </w:pPr>
      <w:r>
        <w:rPr>
          <w:b/>
          <w:szCs w:val="24"/>
        </w:rPr>
        <w:t>5</w:t>
      </w:r>
      <w:r w:rsidR="0069647C" w:rsidRPr="006C1597">
        <w:rPr>
          <w:b/>
          <w:szCs w:val="24"/>
        </w:rPr>
        <w:t xml:space="preserve"> </w:t>
      </w:r>
      <w:r w:rsidR="003E1FF1" w:rsidRPr="006C1597">
        <w:rPr>
          <w:b/>
          <w:szCs w:val="24"/>
        </w:rPr>
        <w:tab/>
      </w:r>
      <w:r w:rsidR="00CA050C" w:rsidRPr="006C1597">
        <w:rPr>
          <w:b/>
        </w:rPr>
        <w:t>Représentant</w:t>
      </w:r>
      <w:r w:rsidR="00CA050C" w:rsidRPr="006C1597">
        <w:rPr>
          <w:b/>
          <w:szCs w:val="24"/>
        </w:rPr>
        <w:t xml:space="preserve"> et </w:t>
      </w:r>
      <w:r w:rsidR="0069647C" w:rsidRPr="006C1597">
        <w:rPr>
          <w:b/>
          <w:szCs w:val="24"/>
        </w:rPr>
        <w:t>Personnel</w:t>
      </w:r>
      <w:r w:rsidR="008E4E85" w:rsidRPr="006C1597">
        <w:rPr>
          <w:b/>
          <w:szCs w:val="24"/>
        </w:rPr>
        <w:t>-Clé</w:t>
      </w:r>
      <w:r w:rsidR="00CA050C" w:rsidRPr="006C1597">
        <w:rPr>
          <w:b/>
          <w:szCs w:val="24"/>
        </w:rPr>
        <w:t xml:space="preserve"> de l’Entrepreneur</w:t>
      </w:r>
    </w:p>
    <w:p w14:paraId="48B595F9" w14:textId="21107532" w:rsidR="008E4E85" w:rsidRPr="006C1597" w:rsidRDefault="008E4E85" w:rsidP="006F17EB">
      <w:pPr>
        <w:tabs>
          <w:tab w:val="right" w:pos="7254"/>
        </w:tabs>
        <w:spacing w:before="120" w:after="120"/>
        <w:ind w:left="810" w:firstLine="0"/>
      </w:pPr>
      <w:r w:rsidRPr="006C1597">
        <w:t xml:space="preserve">Le Soumissionnaire doit établir qu’il disposera </w:t>
      </w:r>
      <w:r w:rsidR="00CA050C" w:rsidRPr="006C1597">
        <w:t xml:space="preserve">d’un Représentant et </w:t>
      </w:r>
      <w:r w:rsidRPr="006C1597">
        <w:t xml:space="preserve">du </w:t>
      </w:r>
      <w:r w:rsidR="00CA050C" w:rsidRPr="006C1597">
        <w:t>P</w:t>
      </w:r>
      <w:r w:rsidRPr="006C1597">
        <w:t xml:space="preserve">ersonnel-clé de qualification convenable (et en nombre suffisant) décrit dans </w:t>
      </w:r>
      <w:r w:rsidR="00CA050C" w:rsidRPr="006C1597">
        <w:t>les Spécification</w:t>
      </w:r>
      <w:r w:rsidRPr="006C1597">
        <w:t>, qui est nécessaire pour exécuter le Marché.</w:t>
      </w:r>
    </w:p>
    <w:p w14:paraId="79473CC2" w14:textId="0F6CB7F7" w:rsidR="008E4E85" w:rsidRPr="006C1597" w:rsidRDefault="008E4E85" w:rsidP="006F17EB">
      <w:pPr>
        <w:tabs>
          <w:tab w:val="right" w:pos="7254"/>
        </w:tabs>
        <w:spacing w:before="120" w:after="120"/>
        <w:ind w:left="810" w:firstLine="0"/>
      </w:pPr>
      <w:r w:rsidRPr="006C1597">
        <w:t xml:space="preserve">Le Soumissionnaire doit fournir les détails concernant le </w:t>
      </w:r>
      <w:r w:rsidR="00CA050C" w:rsidRPr="006C1597">
        <w:t>Représentant et le P</w:t>
      </w:r>
      <w:r w:rsidRPr="006C1597">
        <w:t>ersonnel</w:t>
      </w:r>
      <w:r w:rsidR="00CA050C" w:rsidRPr="006C1597">
        <w:t>-clé</w:t>
      </w:r>
      <w:r w:rsidRPr="006C1597">
        <w:t xml:space="preserve">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6D22D6F0" w14:textId="734EBA17" w:rsidR="005001E0" w:rsidRPr="006C1597" w:rsidRDefault="00D538BA" w:rsidP="00137FC9">
      <w:pPr>
        <w:ind w:left="810"/>
      </w:pPr>
      <w:r>
        <w:rPr>
          <w:b/>
        </w:rPr>
        <w:t>5</w:t>
      </w:r>
      <w:r w:rsidR="00B36535" w:rsidRPr="006C1597">
        <w:rPr>
          <w:b/>
        </w:rPr>
        <w:t>.</w:t>
      </w:r>
      <w:r w:rsidR="00317066" w:rsidRPr="006C1597">
        <w:rPr>
          <w:b/>
        </w:rPr>
        <w:t>5</w:t>
      </w:r>
      <w:r w:rsidR="00B36535" w:rsidRPr="006C1597">
        <w:rPr>
          <w:b/>
        </w:rPr>
        <w:tab/>
        <w:t>Matériel</w:t>
      </w:r>
    </w:p>
    <w:p w14:paraId="6C9C9984" w14:textId="77777777" w:rsidR="005001E0" w:rsidRPr="006C1597" w:rsidRDefault="00B36535" w:rsidP="0013330B">
      <w:pPr>
        <w:ind w:left="720" w:firstLine="0"/>
        <w:rPr>
          <w:i/>
          <w:szCs w:val="24"/>
        </w:rPr>
      </w:pPr>
      <w:r w:rsidRPr="006C1597">
        <w:t xml:space="preserve">Le Soumissionnaire démontrera qu’il dispose du matériel clé suivant pour les travaux </w:t>
      </w:r>
      <w:r w:rsidRPr="006C1597">
        <w:rPr>
          <w:i/>
          <w:sz w:val="22"/>
        </w:rPr>
        <w:t>[</w:t>
      </w:r>
      <w:r w:rsidRPr="006C1597">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6C1597" w14:paraId="02F140F6" w14:textId="77777777" w:rsidTr="000328D4">
        <w:trPr>
          <w:trHeight w:val="496"/>
          <w:tblHeader/>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6C1597" w:rsidRDefault="00D86EDA" w:rsidP="003E1FF1">
            <w:pPr>
              <w:spacing w:after="0"/>
              <w:jc w:val="center"/>
              <w:rPr>
                <w:b/>
                <w:bCs/>
                <w:lang w:eastAsia="en-US"/>
              </w:rPr>
            </w:pPr>
            <w:r w:rsidRPr="006C1597">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6C1597" w:rsidRDefault="00557527" w:rsidP="003E1FF1">
            <w:pPr>
              <w:spacing w:after="0"/>
              <w:jc w:val="center"/>
              <w:rPr>
                <w:b/>
                <w:bCs/>
                <w:lang w:eastAsia="en-US"/>
              </w:rPr>
            </w:pPr>
            <w:r w:rsidRPr="006C1597">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6C1597" w:rsidRDefault="00557527" w:rsidP="003E1FF1">
            <w:pPr>
              <w:spacing w:after="0"/>
              <w:jc w:val="center"/>
              <w:rPr>
                <w:b/>
                <w:bCs/>
                <w:lang w:eastAsia="en-US"/>
              </w:rPr>
            </w:pPr>
            <w:r w:rsidRPr="006C1597">
              <w:rPr>
                <w:b/>
                <w:bCs/>
                <w:lang w:eastAsia="en-US"/>
              </w:rPr>
              <w:t>Nombre min. requis</w:t>
            </w:r>
          </w:p>
        </w:tc>
      </w:tr>
      <w:tr w:rsidR="00557527" w:rsidRPr="006C1597" w14:paraId="281F108B" w14:textId="77777777" w:rsidTr="003E1FF1">
        <w:trPr>
          <w:jc w:val="center"/>
        </w:trPr>
        <w:tc>
          <w:tcPr>
            <w:tcW w:w="900" w:type="dxa"/>
            <w:tcBorders>
              <w:top w:val="single" w:sz="12" w:space="0" w:color="auto"/>
            </w:tcBorders>
          </w:tcPr>
          <w:p w14:paraId="7C55DFD3" w14:textId="77777777" w:rsidR="00557527" w:rsidRPr="006C1597" w:rsidRDefault="00D86EDA" w:rsidP="00557527">
            <w:pPr>
              <w:jc w:val="center"/>
              <w:rPr>
                <w:lang w:eastAsia="en-US"/>
              </w:rPr>
            </w:pPr>
            <w:r w:rsidRPr="006C1597">
              <w:rPr>
                <w:lang w:eastAsia="en-US"/>
              </w:rPr>
              <w:t>1</w:t>
            </w:r>
          </w:p>
        </w:tc>
        <w:tc>
          <w:tcPr>
            <w:tcW w:w="4680" w:type="dxa"/>
            <w:tcBorders>
              <w:top w:val="single" w:sz="12" w:space="0" w:color="auto"/>
            </w:tcBorders>
          </w:tcPr>
          <w:p w14:paraId="0578A648" w14:textId="77777777" w:rsidR="00557527" w:rsidRPr="006C1597"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6C1597" w:rsidRDefault="00557527" w:rsidP="00557527">
            <w:pPr>
              <w:rPr>
                <w:rFonts w:ascii="Arial" w:hAnsi="Arial" w:cs="Arial"/>
                <w:sz w:val="20"/>
                <w:lang w:eastAsia="en-US"/>
              </w:rPr>
            </w:pPr>
          </w:p>
        </w:tc>
      </w:tr>
      <w:tr w:rsidR="00557527" w:rsidRPr="006C1597" w14:paraId="6AEB9D35" w14:textId="77777777" w:rsidTr="003E1FF1">
        <w:trPr>
          <w:jc w:val="center"/>
        </w:trPr>
        <w:tc>
          <w:tcPr>
            <w:tcW w:w="900" w:type="dxa"/>
          </w:tcPr>
          <w:p w14:paraId="4ACA5F2A" w14:textId="77777777" w:rsidR="00557527" w:rsidRPr="006C1597" w:rsidRDefault="00D86EDA" w:rsidP="00557527">
            <w:pPr>
              <w:jc w:val="center"/>
              <w:rPr>
                <w:lang w:eastAsia="en-US"/>
              </w:rPr>
            </w:pPr>
            <w:r w:rsidRPr="006C1597">
              <w:rPr>
                <w:lang w:eastAsia="en-US"/>
              </w:rPr>
              <w:t>2</w:t>
            </w:r>
          </w:p>
        </w:tc>
        <w:tc>
          <w:tcPr>
            <w:tcW w:w="4680" w:type="dxa"/>
          </w:tcPr>
          <w:p w14:paraId="50B1BC37" w14:textId="77777777" w:rsidR="00557527" w:rsidRPr="006C1597" w:rsidRDefault="00557527" w:rsidP="00557527">
            <w:pPr>
              <w:rPr>
                <w:rFonts w:ascii="Arial" w:hAnsi="Arial" w:cs="Arial"/>
                <w:sz w:val="20"/>
                <w:lang w:eastAsia="en-US"/>
              </w:rPr>
            </w:pPr>
          </w:p>
        </w:tc>
        <w:tc>
          <w:tcPr>
            <w:tcW w:w="2430" w:type="dxa"/>
          </w:tcPr>
          <w:p w14:paraId="4D8E65FE" w14:textId="77777777" w:rsidR="00557527" w:rsidRPr="006C1597" w:rsidRDefault="00557527" w:rsidP="00557527">
            <w:pPr>
              <w:rPr>
                <w:rFonts w:ascii="Arial" w:hAnsi="Arial" w:cs="Arial"/>
                <w:sz w:val="20"/>
                <w:u w:val="single"/>
                <w:lang w:eastAsia="en-US"/>
              </w:rPr>
            </w:pPr>
          </w:p>
        </w:tc>
      </w:tr>
      <w:tr w:rsidR="00557527" w:rsidRPr="006C1597" w14:paraId="765DDE5B" w14:textId="77777777" w:rsidTr="003E1FF1">
        <w:trPr>
          <w:jc w:val="center"/>
        </w:trPr>
        <w:tc>
          <w:tcPr>
            <w:tcW w:w="900" w:type="dxa"/>
          </w:tcPr>
          <w:p w14:paraId="6BFAF595" w14:textId="77777777" w:rsidR="00557527" w:rsidRPr="006C1597" w:rsidRDefault="00D86EDA" w:rsidP="00557527">
            <w:pPr>
              <w:jc w:val="center"/>
              <w:rPr>
                <w:lang w:eastAsia="en-US"/>
              </w:rPr>
            </w:pPr>
            <w:r w:rsidRPr="006C1597">
              <w:rPr>
                <w:lang w:eastAsia="en-US"/>
              </w:rPr>
              <w:t>3</w:t>
            </w:r>
          </w:p>
        </w:tc>
        <w:tc>
          <w:tcPr>
            <w:tcW w:w="4680" w:type="dxa"/>
          </w:tcPr>
          <w:p w14:paraId="15AC54BC" w14:textId="77777777" w:rsidR="00557527" w:rsidRPr="006C1597" w:rsidRDefault="00557527" w:rsidP="00557527">
            <w:pPr>
              <w:rPr>
                <w:rFonts w:ascii="Arial" w:hAnsi="Arial" w:cs="Arial"/>
                <w:sz w:val="20"/>
                <w:lang w:eastAsia="en-US"/>
              </w:rPr>
            </w:pPr>
          </w:p>
        </w:tc>
        <w:tc>
          <w:tcPr>
            <w:tcW w:w="2430" w:type="dxa"/>
          </w:tcPr>
          <w:p w14:paraId="0F3B70AA" w14:textId="77777777" w:rsidR="00557527" w:rsidRPr="006C1597" w:rsidRDefault="00557527" w:rsidP="00557527">
            <w:pPr>
              <w:rPr>
                <w:rFonts w:ascii="Arial" w:hAnsi="Arial" w:cs="Arial"/>
                <w:sz w:val="20"/>
                <w:u w:val="single"/>
                <w:lang w:eastAsia="en-US"/>
              </w:rPr>
            </w:pPr>
          </w:p>
        </w:tc>
      </w:tr>
      <w:tr w:rsidR="00557527" w:rsidRPr="006C1597" w14:paraId="3E2C191C" w14:textId="77777777" w:rsidTr="003E1FF1">
        <w:trPr>
          <w:jc w:val="center"/>
        </w:trPr>
        <w:tc>
          <w:tcPr>
            <w:tcW w:w="900" w:type="dxa"/>
          </w:tcPr>
          <w:p w14:paraId="0A283688" w14:textId="77777777" w:rsidR="00557527" w:rsidRPr="006C1597" w:rsidRDefault="00D86EDA" w:rsidP="00557527">
            <w:pPr>
              <w:jc w:val="center"/>
              <w:rPr>
                <w:lang w:eastAsia="en-US"/>
              </w:rPr>
            </w:pPr>
            <w:r w:rsidRPr="006C1597">
              <w:rPr>
                <w:lang w:eastAsia="en-US"/>
              </w:rPr>
              <w:t>4</w:t>
            </w:r>
          </w:p>
        </w:tc>
        <w:tc>
          <w:tcPr>
            <w:tcW w:w="4680" w:type="dxa"/>
          </w:tcPr>
          <w:p w14:paraId="43C0C16B" w14:textId="77777777" w:rsidR="00557527" w:rsidRPr="006C1597" w:rsidRDefault="00557527" w:rsidP="00557527">
            <w:pPr>
              <w:rPr>
                <w:rFonts w:ascii="Arial" w:hAnsi="Arial" w:cs="Arial"/>
                <w:sz w:val="20"/>
                <w:lang w:eastAsia="en-US"/>
              </w:rPr>
            </w:pPr>
          </w:p>
        </w:tc>
        <w:tc>
          <w:tcPr>
            <w:tcW w:w="2430" w:type="dxa"/>
          </w:tcPr>
          <w:p w14:paraId="54C900AF" w14:textId="77777777" w:rsidR="00557527" w:rsidRPr="006C1597" w:rsidRDefault="00557527" w:rsidP="00557527">
            <w:pPr>
              <w:rPr>
                <w:rFonts w:ascii="Arial" w:hAnsi="Arial" w:cs="Arial"/>
                <w:sz w:val="20"/>
                <w:u w:val="single"/>
                <w:lang w:eastAsia="en-US"/>
              </w:rPr>
            </w:pPr>
          </w:p>
        </w:tc>
      </w:tr>
      <w:tr w:rsidR="00557527" w:rsidRPr="006C1597" w14:paraId="281FBE48" w14:textId="77777777" w:rsidTr="003E1FF1">
        <w:trPr>
          <w:jc w:val="center"/>
        </w:trPr>
        <w:tc>
          <w:tcPr>
            <w:tcW w:w="900" w:type="dxa"/>
          </w:tcPr>
          <w:p w14:paraId="3CCC115A" w14:textId="77777777" w:rsidR="00557527" w:rsidRPr="006C1597" w:rsidRDefault="00D86EDA" w:rsidP="00557527">
            <w:pPr>
              <w:jc w:val="center"/>
              <w:rPr>
                <w:lang w:eastAsia="en-US"/>
              </w:rPr>
            </w:pPr>
            <w:r w:rsidRPr="006C1597">
              <w:rPr>
                <w:lang w:eastAsia="en-US"/>
              </w:rPr>
              <w:t>5</w:t>
            </w:r>
          </w:p>
        </w:tc>
        <w:tc>
          <w:tcPr>
            <w:tcW w:w="4680" w:type="dxa"/>
          </w:tcPr>
          <w:p w14:paraId="7BC27CCA" w14:textId="77777777" w:rsidR="00557527" w:rsidRPr="006C1597" w:rsidRDefault="00557527" w:rsidP="00557527">
            <w:pPr>
              <w:rPr>
                <w:rFonts w:ascii="Arial" w:hAnsi="Arial" w:cs="Arial"/>
                <w:sz w:val="20"/>
                <w:lang w:eastAsia="en-US"/>
              </w:rPr>
            </w:pPr>
          </w:p>
        </w:tc>
        <w:tc>
          <w:tcPr>
            <w:tcW w:w="2430" w:type="dxa"/>
          </w:tcPr>
          <w:p w14:paraId="6F3A3C14" w14:textId="77777777" w:rsidR="00557527" w:rsidRPr="006C1597" w:rsidRDefault="00557527" w:rsidP="00557527">
            <w:pPr>
              <w:rPr>
                <w:rFonts w:ascii="Arial" w:hAnsi="Arial" w:cs="Arial"/>
                <w:sz w:val="20"/>
                <w:u w:val="single"/>
                <w:lang w:eastAsia="en-US"/>
              </w:rPr>
            </w:pPr>
          </w:p>
        </w:tc>
      </w:tr>
      <w:tr w:rsidR="00557527" w:rsidRPr="006C1597" w14:paraId="0CDEF2EE" w14:textId="77777777" w:rsidTr="003E1FF1">
        <w:trPr>
          <w:jc w:val="center"/>
        </w:trPr>
        <w:tc>
          <w:tcPr>
            <w:tcW w:w="900" w:type="dxa"/>
          </w:tcPr>
          <w:p w14:paraId="64D3A31A" w14:textId="77777777" w:rsidR="00557527" w:rsidRPr="006C1597" w:rsidRDefault="00557527" w:rsidP="00557527">
            <w:pPr>
              <w:rPr>
                <w:lang w:eastAsia="en-US"/>
              </w:rPr>
            </w:pPr>
          </w:p>
        </w:tc>
        <w:tc>
          <w:tcPr>
            <w:tcW w:w="4680" w:type="dxa"/>
          </w:tcPr>
          <w:p w14:paraId="2624F935" w14:textId="77777777" w:rsidR="00557527" w:rsidRPr="006C1597" w:rsidRDefault="00557527" w:rsidP="00557527">
            <w:pPr>
              <w:rPr>
                <w:lang w:eastAsia="en-US"/>
              </w:rPr>
            </w:pPr>
          </w:p>
        </w:tc>
        <w:tc>
          <w:tcPr>
            <w:tcW w:w="2430" w:type="dxa"/>
          </w:tcPr>
          <w:p w14:paraId="73793B25" w14:textId="77777777" w:rsidR="00557527" w:rsidRPr="006C1597" w:rsidRDefault="00557527" w:rsidP="00557527">
            <w:pPr>
              <w:rPr>
                <w:u w:val="single"/>
                <w:lang w:eastAsia="en-US"/>
              </w:rPr>
            </w:pPr>
          </w:p>
        </w:tc>
      </w:tr>
      <w:tr w:rsidR="00557527" w:rsidRPr="006C1597" w14:paraId="4DA0AB79" w14:textId="77777777" w:rsidTr="003E1FF1">
        <w:trPr>
          <w:jc w:val="center"/>
        </w:trPr>
        <w:tc>
          <w:tcPr>
            <w:tcW w:w="900" w:type="dxa"/>
          </w:tcPr>
          <w:p w14:paraId="601A4AEF" w14:textId="77777777" w:rsidR="00557527" w:rsidRPr="006C1597" w:rsidRDefault="00557527" w:rsidP="00557527">
            <w:pPr>
              <w:rPr>
                <w:lang w:eastAsia="en-US"/>
              </w:rPr>
            </w:pPr>
          </w:p>
        </w:tc>
        <w:tc>
          <w:tcPr>
            <w:tcW w:w="4680" w:type="dxa"/>
          </w:tcPr>
          <w:p w14:paraId="6BB98EAF" w14:textId="77777777" w:rsidR="00557527" w:rsidRPr="006C1597" w:rsidRDefault="00557527" w:rsidP="00557527">
            <w:pPr>
              <w:rPr>
                <w:lang w:eastAsia="en-US"/>
              </w:rPr>
            </w:pPr>
          </w:p>
        </w:tc>
        <w:tc>
          <w:tcPr>
            <w:tcW w:w="2430" w:type="dxa"/>
          </w:tcPr>
          <w:p w14:paraId="48A3C3F0" w14:textId="77777777" w:rsidR="00557527" w:rsidRPr="006C1597" w:rsidRDefault="00557527" w:rsidP="00557527">
            <w:pPr>
              <w:rPr>
                <w:u w:val="single"/>
                <w:lang w:eastAsia="en-US"/>
              </w:rPr>
            </w:pPr>
          </w:p>
        </w:tc>
      </w:tr>
    </w:tbl>
    <w:p w14:paraId="27DF2045" w14:textId="77777777" w:rsidR="005001E0" w:rsidRPr="006C1597" w:rsidRDefault="005001E0">
      <w:pPr>
        <w:rPr>
          <w:sz w:val="22"/>
        </w:rPr>
      </w:pPr>
    </w:p>
    <w:p w14:paraId="35E5AC57" w14:textId="77777777" w:rsidR="005001E0" w:rsidRPr="006C1597" w:rsidRDefault="00557527" w:rsidP="0013330B">
      <w:pPr>
        <w:ind w:left="720" w:firstLine="0"/>
      </w:pPr>
      <w:r w:rsidRPr="006C1597">
        <w:t xml:space="preserve">Le </w:t>
      </w:r>
      <w:r w:rsidR="00905C50" w:rsidRPr="006C1597">
        <w:t>Soumissionnaire fournira davantage de détails au sujet du matériel proposé en utilisant le formulaire inclus dans la Section IV. Formulaires de Soumission.</w:t>
      </w:r>
    </w:p>
    <w:p w14:paraId="47116510" w14:textId="77777777" w:rsidR="009D4724" w:rsidRPr="006C1597" w:rsidRDefault="009D4724">
      <w:pPr>
        <w:jc w:val="left"/>
      </w:pPr>
    </w:p>
    <w:p w14:paraId="015F0064" w14:textId="77777777" w:rsidR="002C7E8E" w:rsidRPr="006C1597" w:rsidRDefault="002C7E8E">
      <w:pPr>
        <w:jc w:val="left"/>
        <w:sectPr w:rsidR="002C7E8E" w:rsidRPr="006C1597" w:rsidSect="00B63CA2">
          <w:footnotePr>
            <w:numRestart w:val="eachPage"/>
          </w:footnotePr>
          <w:endnotePr>
            <w:numFmt w:val="decimal"/>
          </w:endnotePr>
          <w:pgSz w:w="12240" w:h="15840" w:code="1"/>
          <w:pgMar w:top="1440" w:right="1440" w:bottom="1440" w:left="1440" w:header="720" w:footer="720" w:gutter="0"/>
          <w:paperSrc w:first="15" w:other="15"/>
          <w:cols w:space="720"/>
          <w:titlePg/>
          <w:docGrid w:linePitch="326"/>
        </w:sectPr>
      </w:pPr>
    </w:p>
    <w:p w14:paraId="50B131AC" w14:textId="3065D636" w:rsidR="0000603C" w:rsidRPr="006C1597" w:rsidRDefault="0000603C" w:rsidP="0000603C">
      <w:pPr>
        <w:pStyle w:val="Sections"/>
      </w:pPr>
      <w:bookmarkStart w:id="378" w:name="_Toc438266927"/>
      <w:bookmarkStart w:id="379" w:name="_Toc438267901"/>
      <w:bookmarkStart w:id="380" w:name="_Toc438366667"/>
      <w:bookmarkStart w:id="381" w:name="_Toc156027995"/>
      <w:bookmarkStart w:id="382" w:name="_Toc156372851"/>
      <w:bookmarkStart w:id="383" w:name="_Toc326657864"/>
      <w:bookmarkStart w:id="384" w:name="_Toc81469336"/>
      <w:bookmarkEnd w:id="373"/>
      <w:bookmarkEnd w:id="374"/>
      <w:bookmarkEnd w:id="375"/>
      <w:bookmarkEnd w:id="376"/>
      <w:bookmarkEnd w:id="377"/>
      <w:r w:rsidRPr="006C1597">
        <w:t xml:space="preserve">Section IV. Formulaires de </w:t>
      </w:r>
      <w:r w:rsidR="0032223B">
        <w:t>S</w:t>
      </w:r>
      <w:r w:rsidRPr="006C1597">
        <w:t>oumission</w:t>
      </w:r>
      <w:bookmarkEnd w:id="378"/>
      <w:bookmarkEnd w:id="379"/>
      <w:bookmarkEnd w:id="380"/>
      <w:bookmarkEnd w:id="381"/>
      <w:bookmarkEnd w:id="382"/>
      <w:bookmarkEnd w:id="383"/>
      <w:bookmarkEnd w:id="384"/>
    </w:p>
    <w:p w14:paraId="45F67455" w14:textId="7E83BB1C" w:rsidR="000A450A" w:rsidRPr="006C1597" w:rsidRDefault="000A450A">
      <w:pPr>
        <w:pStyle w:val="Subtitle2"/>
      </w:pPr>
      <w:bookmarkStart w:id="385" w:name="_Toc494778738"/>
      <w:r w:rsidRPr="006C1597">
        <w:t xml:space="preserve">Liste des </w:t>
      </w:r>
      <w:r w:rsidR="003A4D9F">
        <w:t>F</w:t>
      </w:r>
      <w:r w:rsidRPr="006C1597">
        <w:t>ormulaires</w:t>
      </w:r>
      <w:bookmarkEnd w:id="385"/>
    </w:p>
    <w:p w14:paraId="0BC1D4CB" w14:textId="38A07AF1" w:rsidR="00483A3B"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81495072" w:history="1">
        <w:r w:rsidR="00483A3B" w:rsidRPr="00B700C3">
          <w:rPr>
            <w:rStyle w:val="Hyperlink"/>
          </w:rPr>
          <w:t>Lettre de Soumission</w:t>
        </w:r>
        <w:r w:rsidR="00483A3B">
          <w:rPr>
            <w:webHidden/>
          </w:rPr>
          <w:tab/>
        </w:r>
        <w:r w:rsidR="00483A3B">
          <w:rPr>
            <w:webHidden/>
          </w:rPr>
          <w:fldChar w:fldCharType="begin"/>
        </w:r>
        <w:r w:rsidR="00483A3B">
          <w:rPr>
            <w:webHidden/>
          </w:rPr>
          <w:instrText xml:space="preserve"> PAGEREF _Toc81495072 \h </w:instrText>
        </w:r>
        <w:r w:rsidR="00483A3B">
          <w:rPr>
            <w:webHidden/>
          </w:rPr>
        </w:r>
        <w:r w:rsidR="00483A3B">
          <w:rPr>
            <w:webHidden/>
          </w:rPr>
          <w:fldChar w:fldCharType="separate"/>
        </w:r>
        <w:r w:rsidR="00D47BE9">
          <w:rPr>
            <w:webHidden/>
          </w:rPr>
          <w:t>75</w:t>
        </w:r>
        <w:r w:rsidR="00483A3B">
          <w:rPr>
            <w:webHidden/>
          </w:rPr>
          <w:fldChar w:fldCharType="end"/>
        </w:r>
      </w:hyperlink>
    </w:p>
    <w:p w14:paraId="260D2001" w14:textId="36B2923A" w:rsidR="00483A3B" w:rsidRDefault="008F62D6">
      <w:pPr>
        <w:pStyle w:val="TOC1"/>
        <w:rPr>
          <w:rFonts w:asciiTheme="minorHAnsi" w:eastAsiaTheme="minorEastAsia" w:hAnsiTheme="minorHAnsi" w:cstheme="minorBidi"/>
          <w:b w:val="0"/>
          <w:sz w:val="22"/>
          <w:szCs w:val="22"/>
          <w:lang w:val="en-US" w:eastAsia="en-US"/>
        </w:rPr>
      </w:pPr>
      <w:hyperlink w:anchor="_Toc81495073" w:history="1">
        <w:r w:rsidR="00483A3B" w:rsidRPr="00B700C3">
          <w:rPr>
            <w:rStyle w:val="Hyperlink"/>
            <w:lang w:val="fr"/>
          </w:rPr>
          <w:t>Annexe 1 à l’Offre</w:t>
        </w:r>
        <w:r w:rsidR="00483A3B">
          <w:rPr>
            <w:webHidden/>
          </w:rPr>
          <w:tab/>
        </w:r>
        <w:r w:rsidR="00483A3B">
          <w:rPr>
            <w:webHidden/>
          </w:rPr>
          <w:fldChar w:fldCharType="begin"/>
        </w:r>
        <w:r w:rsidR="00483A3B">
          <w:rPr>
            <w:webHidden/>
          </w:rPr>
          <w:instrText xml:space="preserve"> PAGEREF _Toc81495073 \h </w:instrText>
        </w:r>
        <w:r w:rsidR="00483A3B">
          <w:rPr>
            <w:webHidden/>
          </w:rPr>
        </w:r>
        <w:r w:rsidR="00483A3B">
          <w:rPr>
            <w:webHidden/>
          </w:rPr>
          <w:fldChar w:fldCharType="separate"/>
        </w:r>
        <w:r w:rsidR="00D47BE9">
          <w:rPr>
            <w:webHidden/>
          </w:rPr>
          <w:t>79</w:t>
        </w:r>
        <w:r w:rsidR="00483A3B">
          <w:rPr>
            <w:webHidden/>
          </w:rPr>
          <w:fldChar w:fldCharType="end"/>
        </w:r>
      </w:hyperlink>
    </w:p>
    <w:p w14:paraId="60918FEF" w14:textId="56B7ABC5" w:rsidR="00483A3B" w:rsidRDefault="008F62D6">
      <w:pPr>
        <w:pStyle w:val="TOC2"/>
        <w:rPr>
          <w:rFonts w:asciiTheme="minorHAnsi" w:eastAsiaTheme="minorEastAsia" w:hAnsiTheme="minorHAnsi" w:cstheme="minorBidi"/>
          <w:sz w:val="22"/>
          <w:szCs w:val="22"/>
          <w:lang w:val="en-US" w:eastAsia="en-US"/>
        </w:rPr>
      </w:pPr>
      <w:hyperlink w:anchor="_Toc81495074" w:history="1">
        <w:r w:rsidR="00483A3B" w:rsidRPr="00B700C3">
          <w:rPr>
            <w:rStyle w:val="Hyperlink"/>
          </w:rPr>
          <w:t>Données relatives à la Révision des Prix</w:t>
        </w:r>
        <w:r w:rsidR="00483A3B">
          <w:rPr>
            <w:webHidden/>
          </w:rPr>
          <w:tab/>
        </w:r>
        <w:r w:rsidR="00483A3B">
          <w:rPr>
            <w:webHidden/>
          </w:rPr>
          <w:fldChar w:fldCharType="begin"/>
        </w:r>
        <w:r w:rsidR="00483A3B">
          <w:rPr>
            <w:webHidden/>
          </w:rPr>
          <w:instrText xml:space="preserve"> PAGEREF _Toc81495074 \h </w:instrText>
        </w:r>
        <w:r w:rsidR="00483A3B">
          <w:rPr>
            <w:webHidden/>
          </w:rPr>
        </w:r>
        <w:r w:rsidR="00483A3B">
          <w:rPr>
            <w:webHidden/>
          </w:rPr>
          <w:fldChar w:fldCharType="separate"/>
        </w:r>
        <w:r w:rsidR="00D47BE9">
          <w:rPr>
            <w:webHidden/>
          </w:rPr>
          <w:t>81</w:t>
        </w:r>
        <w:r w:rsidR="00483A3B">
          <w:rPr>
            <w:webHidden/>
          </w:rPr>
          <w:fldChar w:fldCharType="end"/>
        </w:r>
      </w:hyperlink>
    </w:p>
    <w:p w14:paraId="4B4B9CA7" w14:textId="088DA7C4" w:rsidR="00483A3B" w:rsidRDefault="008F62D6">
      <w:pPr>
        <w:pStyle w:val="TOC2"/>
        <w:rPr>
          <w:rFonts w:asciiTheme="minorHAnsi" w:eastAsiaTheme="minorEastAsia" w:hAnsiTheme="minorHAnsi" w:cstheme="minorBidi"/>
          <w:sz w:val="22"/>
          <w:szCs w:val="22"/>
          <w:lang w:val="en-US" w:eastAsia="en-US"/>
        </w:rPr>
      </w:pPr>
      <w:hyperlink w:anchor="_Toc81495075" w:history="1">
        <w:r w:rsidR="00483A3B" w:rsidRPr="00B700C3">
          <w:rPr>
            <w:rStyle w:val="Hyperlink"/>
          </w:rPr>
          <w:t>Tableau A : Monnaie nationale</w:t>
        </w:r>
        <w:r w:rsidR="00483A3B">
          <w:rPr>
            <w:webHidden/>
          </w:rPr>
          <w:tab/>
        </w:r>
        <w:r w:rsidR="00483A3B">
          <w:rPr>
            <w:webHidden/>
          </w:rPr>
          <w:fldChar w:fldCharType="begin"/>
        </w:r>
        <w:r w:rsidR="00483A3B">
          <w:rPr>
            <w:webHidden/>
          </w:rPr>
          <w:instrText xml:space="preserve"> PAGEREF _Toc81495075 \h </w:instrText>
        </w:r>
        <w:r w:rsidR="00483A3B">
          <w:rPr>
            <w:webHidden/>
          </w:rPr>
        </w:r>
        <w:r w:rsidR="00483A3B">
          <w:rPr>
            <w:webHidden/>
          </w:rPr>
          <w:fldChar w:fldCharType="separate"/>
        </w:r>
        <w:r w:rsidR="00D47BE9">
          <w:rPr>
            <w:webHidden/>
          </w:rPr>
          <w:t>81</w:t>
        </w:r>
        <w:r w:rsidR="00483A3B">
          <w:rPr>
            <w:webHidden/>
          </w:rPr>
          <w:fldChar w:fldCharType="end"/>
        </w:r>
      </w:hyperlink>
    </w:p>
    <w:p w14:paraId="2EC58624" w14:textId="1E1FBC8E" w:rsidR="00483A3B" w:rsidRDefault="008F62D6">
      <w:pPr>
        <w:pStyle w:val="TOC2"/>
        <w:rPr>
          <w:rFonts w:asciiTheme="minorHAnsi" w:eastAsiaTheme="minorEastAsia" w:hAnsiTheme="minorHAnsi" w:cstheme="minorBidi"/>
          <w:sz w:val="22"/>
          <w:szCs w:val="22"/>
          <w:lang w:val="en-US" w:eastAsia="en-US"/>
        </w:rPr>
      </w:pPr>
      <w:hyperlink w:anchor="_Toc81495076" w:history="1">
        <w:r w:rsidR="00483A3B" w:rsidRPr="00B700C3">
          <w:rPr>
            <w:rStyle w:val="Hyperlink"/>
          </w:rPr>
          <w:t>Tableau B : Monnaie Etrangère</w:t>
        </w:r>
        <w:r w:rsidR="00483A3B">
          <w:rPr>
            <w:webHidden/>
          </w:rPr>
          <w:tab/>
        </w:r>
        <w:r w:rsidR="00483A3B">
          <w:rPr>
            <w:webHidden/>
          </w:rPr>
          <w:fldChar w:fldCharType="begin"/>
        </w:r>
        <w:r w:rsidR="00483A3B">
          <w:rPr>
            <w:webHidden/>
          </w:rPr>
          <w:instrText xml:space="preserve"> PAGEREF _Toc81495076 \h </w:instrText>
        </w:r>
        <w:r w:rsidR="00483A3B">
          <w:rPr>
            <w:webHidden/>
          </w:rPr>
        </w:r>
        <w:r w:rsidR="00483A3B">
          <w:rPr>
            <w:webHidden/>
          </w:rPr>
          <w:fldChar w:fldCharType="separate"/>
        </w:r>
        <w:r w:rsidR="00D47BE9">
          <w:rPr>
            <w:webHidden/>
          </w:rPr>
          <w:t>82</w:t>
        </w:r>
        <w:r w:rsidR="00483A3B">
          <w:rPr>
            <w:webHidden/>
          </w:rPr>
          <w:fldChar w:fldCharType="end"/>
        </w:r>
      </w:hyperlink>
    </w:p>
    <w:p w14:paraId="6AB7D3E4" w14:textId="5DC9DB2B" w:rsidR="00483A3B" w:rsidRDefault="008F62D6">
      <w:pPr>
        <w:pStyle w:val="TOC2"/>
        <w:rPr>
          <w:rFonts w:asciiTheme="minorHAnsi" w:eastAsiaTheme="minorEastAsia" w:hAnsiTheme="minorHAnsi" w:cstheme="minorBidi"/>
          <w:sz w:val="22"/>
          <w:szCs w:val="22"/>
          <w:lang w:val="en-US" w:eastAsia="en-US"/>
        </w:rPr>
      </w:pPr>
      <w:hyperlink w:anchor="_Toc81495077" w:history="1">
        <w:r w:rsidR="00483A3B" w:rsidRPr="00B700C3">
          <w:rPr>
            <w:rStyle w:val="Hyperlink"/>
          </w:rPr>
          <w:t>Tableau C. Récapitulatif des Monnaies de Paiement</w:t>
        </w:r>
        <w:r w:rsidR="00483A3B">
          <w:rPr>
            <w:webHidden/>
          </w:rPr>
          <w:tab/>
        </w:r>
        <w:r w:rsidR="00483A3B">
          <w:rPr>
            <w:webHidden/>
          </w:rPr>
          <w:fldChar w:fldCharType="begin"/>
        </w:r>
        <w:r w:rsidR="00483A3B">
          <w:rPr>
            <w:webHidden/>
          </w:rPr>
          <w:instrText xml:space="preserve"> PAGEREF _Toc81495077 \h </w:instrText>
        </w:r>
        <w:r w:rsidR="00483A3B">
          <w:rPr>
            <w:webHidden/>
          </w:rPr>
        </w:r>
        <w:r w:rsidR="00483A3B">
          <w:rPr>
            <w:webHidden/>
          </w:rPr>
          <w:fldChar w:fldCharType="separate"/>
        </w:r>
        <w:r w:rsidR="00D47BE9">
          <w:rPr>
            <w:webHidden/>
          </w:rPr>
          <w:t>83</w:t>
        </w:r>
        <w:r w:rsidR="00483A3B">
          <w:rPr>
            <w:webHidden/>
          </w:rPr>
          <w:fldChar w:fldCharType="end"/>
        </w:r>
      </w:hyperlink>
    </w:p>
    <w:p w14:paraId="2948B03D" w14:textId="5F575C8D" w:rsidR="00483A3B" w:rsidRDefault="008F62D6">
      <w:pPr>
        <w:pStyle w:val="TOC1"/>
        <w:rPr>
          <w:rFonts w:asciiTheme="minorHAnsi" w:eastAsiaTheme="minorEastAsia" w:hAnsiTheme="minorHAnsi" w:cstheme="minorBidi"/>
          <w:b w:val="0"/>
          <w:sz w:val="22"/>
          <w:szCs w:val="22"/>
          <w:lang w:val="en-US" w:eastAsia="en-US"/>
        </w:rPr>
      </w:pPr>
      <w:hyperlink w:anchor="_Toc81495078" w:history="1">
        <w:r w:rsidR="00483A3B" w:rsidRPr="00B700C3">
          <w:rPr>
            <w:rStyle w:val="Hyperlink"/>
            <w:lang w:val="fr"/>
          </w:rPr>
          <w:t>Devis Quantitatif</w:t>
        </w:r>
        <w:r w:rsidR="00483A3B">
          <w:rPr>
            <w:webHidden/>
          </w:rPr>
          <w:tab/>
        </w:r>
        <w:r w:rsidR="00483A3B">
          <w:rPr>
            <w:webHidden/>
          </w:rPr>
          <w:fldChar w:fldCharType="begin"/>
        </w:r>
        <w:r w:rsidR="00483A3B">
          <w:rPr>
            <w:webHidden/>
          </w:rPr>
          <w:instrText xml:space="preserve"> PAGEREF _Toc81495078 \h </w:instrText>
        </w:r>
        <w:r w:rsidR="00483A3B">
          <w:rPr>
            <w:webHidden/>
          </w:rPr>
        </w:r>
        <w:r w:rsidR="00483A3B">
          <w:rPr>
            <w:webHidden/>
          </w:rPr>
          <w:fldChar w:fldCharType="separate"/>
        </w:r>
        <w:r w:rsidR="00D47BE9">
          <w:rPr>
            <w:webHidden/>
          </w:rPr>
          <w:t>85</w:t>
        </w:r>
        <w:r w:rsidR="00483A3B">
          <w:rPr>
            <w:webHidden/>
          </w:rPr>
          <w:fldChar w:fldCharType="end"/>
        </w:r>
      </w:hyperlink>
    </w:p>
    <w:p w14:paraId="649DE8E7" w14:textId="0459F261" w:rsidR="00483A3B" w:rsidRDefault="008F62D6">
      <w:pPr>
        <w:pStyle w:val="TOC1"/>
        <w:rPr>
          <w:rFonts w:asciiTheme="minorHAnsi" w:eastAsiaTheme="minorEastAsia" w:hAnsiTheme="minorHAnsi" w:cstheme="minorBidi"/>
          <w:b w:val="0"/>
          <w:sz w:val="22"/>
          <w:szCs w:val="22"/>
          <w:lang w:val="en-US" w:eastAsia="en-US"/>
        </w:rPr>
      </w:pPr>
      <w:hyperlink w:anchor="_Toc81495079" w:history="1">
        <w:r w:rsidR="00483A3B" w:rsidRPr="00B700C3">
          <w:rPr>
            <w:rStyle w:val="Hyperlink"/>
            <w:lang w:val="fr"/>
          </w:rPr>
          <w:t>Formulaire de Devis  Quantitatif</w:t>
        </w:r>
        <w:r w:rsidR="00483A3B">
          <w:rPr>
            <w:webHidden/>
          </w:rPr>
          <w:tab/>
        </w:r>
        <w:r w:rsidR="00483A3B">
          <w:rPr>
            <w:webHidden/>
          </w:rPr>
          <w:fldChar w:fldCharType="begin"/>
        </w:r>
        <w:r w:rsidR="00483A3B">
          <w:rPr>
            <w:webHidden/>
          </w:rPr>
          <w:instrText xml:space="preserve"> PAGEREF _Toc81495079 \h </w:instrText>
        </w:r>
        <w:r w:rsidR="00483A3B">
          <w:rPr>
            <w:webHidden/>
          </w:rPr>
        </w:r>
        <w:r w:rsidR="00483A3B">
          <w:rPr>
            <w:webHidden/>
          </w:rPr>
          <w:fldChar w:fldCharType="separate"/>
        </w:r>
        <w:r w:rsidR="00D47BE9">
          <w:rPr>
            <w:webHidden/>
          </w:rPr>
          <w:t>88</w:t>
        </w:r>
        <w:r w:rsidR="00483A3B">
          <w:rPr>
            <w:webHidden/>
          </w:rPr>
          <w:fldChar w:fldCharType="end"/>
        </w:r>
      </w:hyperlink>
    </w:p>
    <w:p w14:paraId="18FCD078" w14:textId="5F664A57" w:rsidR="00483A3B" w:rsidRDefault="008F62D6">
      <w:pPr>
        <w:pStyle w:val="TOC2"/>
        <w:rPr>
          <w:rFonts w:asciiTheme="minorHAnsi" w:eastAsiaTheme="minorEastAsia" w:hAnsiTheme="minorHAnsi" w:cstheme="minorBidi"/>
          <w:sz w:val="22"/>
          <w:szCs w:val="22"/>
          <w:lang w:val="en-US" w:eastAsia="en-US"/>
        </w:rPr>
      </w:pPr>
      <w:hyperlink w:anchor="_Toc81495080" w:history="1">
        <w:r w:rsidR="00483A3B" w:rsidRPr="00B700C3">
          <w:rPr>
            <w:rStyle w:val="Hyperlink"/>
          </w:rPr>
          <w:t>Tableau No. 1 : Postes Généraux</w:t>
        </w:r>
        <w:r w:rsidR="00483A3B">
          <w:rPr>
            <w:webHidden/>
          </w:rPr>
          <w:tab/>
        </w:r>
        <w:r w:rsidR="00483A3B">
          <w:rPr>
            <w:webHidden/>
          </w:rPr>
          <w:fldChar w:fldCharType="begin"/>
        </w:r>
        <w:r w:rsidR="00483A3B">
          <w:rPr>
            <w:webHidden/>
          </w:rPr>
          <w:instrText xml:space="preserve"> PAGEREF _Toc81495080 \h </w:instrText>
        </w:r>
        <w:r w:rsidR="00483A3B">
          <w:rPr>
            <w:webHidden/>
          </w:rPr>
        </w:r>
        <w:r w:rsidR="00483A3B">
          <w:rPr>
            <w:webHidden/>
          </w:rPr>
          <w:fldChar w:fldCharType="separate"/>
        </w:r>
        <w:r w:rsidR="00D47BE9">
          <w:rPr>
            <w:webHidden/>
          </w:rPr>
          <w:t>91</w:t>
        </w:r>
        <w:r w:rsidR="00483A3B">
          <w:rPr>
            <w:webHidden/>
          </w:rPr>
          <w:fldChar w:fldCharType="end"/>
        </w:r>
      </w:hyperlink>
    </w:p>
    <w:p w14:paraId="35D64A4F" w14:textId="6FF25803" w:rsidR="00483A3B" w:rsidRDefault="008F62D6">
      <w:pPr>
        <w:pStyle w:val="TOC2"/>
        <w:rPr>
          <w:rFonts w:asciiTheme="minorHAnsi" w:eastAsiaTheme="minorEastAsia" w:hAnsiTheme="minorHAnsi" w:cstheme="minorBidi"/>
          <w:sz w:val="22"/>
          <w:szCs w:val="22"/>
          <w:lang w:val="en-US" w:eastAsia="en-US"/>
        </w:rPr>
      </w:pPr>
      <w:hyperlink w:anchor="_Toc81495081" w:history="1">
        <w:r w:rsidR="00483A3B" w:rsidRPr="00B700C3">
          <w:rPr>
            <w:rStyle w:val="Hyperlink"/>
          </w:rPr>
          <w:t>Tableau No. 2:  Terrassements</w:t>
        </w:r>
        <w:r w:rsidR="00483A3B">
          <w:rPr>
            <w:webHidden/>
          </w:rPr>
          <w:tab/>
        </w:r>
        <w:r w:rsidR="00483A3B">
          <w:rPr>
            <w:webHidden/>
          </w:rPr>
          <w:fldChar w:fldCharType="begin"/>
        </w:r>
        <w:r w:rsidR="00483A3B">
          <w:rPr>
            <w:webHidden/>
          </w:rPr>
          <w:instrText xml:space="preserve"> PAGEREF _Toc81495081 \h </w:instrText>
        </w:r>
        <w:r w:rsidR="00483A3B">
          <w:rPr>
            <w:webHidden/>
          </w:rPr>
        </w:r>
        <w:r w:rsidR="00483A3B">
          <w:rPr>
            <w:webHidden/>
          </w:rPr>
          <w:fldChar w:fldCharType="separate"/>
        </w:r>
        <w:r w:rsidR="00D47BE9">
          <w:rPr>
            <w:webHidden/>
          </w:rPr>
          <w:t>92</w:t>
        </w:r>
        <w:r w:rsidR="00483A3B">
          <w:rPr>
            <w:webHidden/>
          </w:rPr>
          <w:fldChar w:fldCharType="end"/>
        </w:r>
      </w:hyperlink>
    </w:p>
    <w:p w14:paraId="78ED93CF" w14:textId="629198ED" w:rsidR="00483A3B" w:rsidRDefault="008F62D6">
      <w:pPr>
        <w:pStyle w:val="TOC2"/>
        <w:rPr>
          <w:rFonts w:asciiTheme="minorHAnsi" w:eastAsiaTheme="minorEastAsia" w:hAnsiTheme="minorHAnsi" w:cstheme="minorBidi"/>
          <w:sz w:val="22"/>
          <w:szCs w:val="22"/>
          <w:lang w:val="en-US" w:eastAsia="en-US"/>
        </w:rPr>
      </w:pPr>
      <w:hyperlink w:anchor="_Toc81495082" w:history="1">
        <w:r w:rsidR="00483A3B" w:rsidRPr="00B700C3">
          <w:rPr>
            <w:rStyle w:val="Hyperlink"/>
          </w:rPr>
          <w:t>Tableau No. 3:  Drains et Fossés</w:t>
        </w:r>
        <w:r w:rsidR="00483A3B">
          <w:rPr>
            <w:webHidden/>
          </w:rPr>
          <w:tab/>
        </w:r>
        <w:r w:rsidR="00483A3B">
          <w:rPr>
            <w:webHidden/>
          </w:rPr>
          <w:fldChar w:fldCharType="begin"/>
        </w:r>
        <w:r w:rsidR="00483A3B">
          <w:rPr>
            <w:webHidden/>
          </w:rPr>
          <w:instrText xml:space="preserve"> PAGEREF _Toc81495082 \h </w:instrText>
        </w:r>
        <w:r w:rsidR="00483A3B">
          <w:rPr>
            <w:webHidden/>
          </w:rPr>
        </w:r>
        <w:r w:rsidR="00483A3B">
          <w:rPr>
            <w:webHidden/>
          </w:rPr>
          <w:fldChar w:fldCharType="separate"/>
        </w:r>
        <w:r w:rsidR="00D47BE9">
          <w:rPr>
            <w:webHidden/>
          </w:rPr>
          <w:t>93</w:t>
        </w:r>
        <w:r w:rsidR="00483A3B">
          <w:rPr>
            <w:webHidden/>
          </w:rPr>
          <w:fldChar w:fldCharType="end"/>
        </w:r>
      </w:hyperlink>
    </w:p>
    <w:p w14:paraId="4D4C679B" w14:textId="77E452A2" w:rsidR="00483A3B" w:rsidRDefault="008F62D6">
      <w:pPr>
        <w:pStyle w:val="TOC2"/>
        <w:rPr>
          <w:rFonts w:asciiTheme="minorHAnsi" w:eastAsiaTheme="minorEastAsia" w:hAnsiTheme="minorHAnsi" w:cstheme="minorBidi"/>
          <w:sz w:val="22"/>
          <w:szCs w:val="22"/>
          <w:lang w:val="en-US" w:eastAsia="en-US"/>
        </w:rPr>
      </w:pPr>
      <w:hyperlink w:anchor="_Toc81495083" w:history="1">
        <w:r w:rsidR="00483A3B" w:rsidRPr="00B700C3">
          <w:rPr>
            <w:rStyle w:val="Hyperlink"/>
          </w:rPr>
          <w:t>Tarifs des Travaux en Régie :  1. Main d’Œuvre</w:t>
        </w:r>
        <w:r w:rsidR="00483A3B">
          <w:rPr>
            <w:webHidden/>
          </w:rPr>
          <w:tab/>
        </w:r>
        <w:r w:rsidR="00483A3B">
          <w:rPr>
            <w:webHidden/>
          </w:rPr>
          <w:fldChar w:fldCharType="begin"/>
        </w:r>
        <w:r w:rsidR="00483A3B">
          <w:rPr>
            <w:webHidden/>
          </w:rPr>
          <w:instrText xml:space="preserve"> PAGEREF _Toc81495083 \h </w:instrText>
        </w:r>
        <w:r w:rsidR="00483A3B">
          <w:rPr>
            <w:webHidden/>
          </w:rPr>
        </w:r>
        <w:r w:rsidR="00483A3B">
          <w:rPr>
            <w:webHidden/>
          </w:rPr>
          <w:fldChar w:fldCharType="separate"/>
        </w:r>
        <w:r w:rsidR="00D47BE9">
          <w:rPr>
            <w:webHidden/>
          </w:rPr>
          <w:t>98</w:t>
        </w:r>
        <w:r w:rsidR="00483A3B">
          <w:rPr>
            <w:webHidden/>
          </w:rPr>
          <w:fldChar w:fldCharType="end"/>
        </w:r>
      </w:hyperlink>
    </w:p>
    <w:p w14:paraId="072F8572" w14:textId="61A16FDE" w:rsidR="00483A3B" w:rsidRDefault="008F62D6">
      <w:pPr>
        <w:pStyle w:val="TOC2"/>
        <w:rPr>
          <w:rFonts w:asciiTheme="minorHAnsi" w:eastAsiaTheme="minorEastAsia" w:hAnsiTheme="minorHAnsi" w:cstheme="minorBidi"/>
          <w:sz w:val="22"/>
          <w:szCs w:val="22"/>
          <w:lang w:val="en-US" w:eastAsia="en-US"/>
        </w:rPr>
      </w:pPr>
      <w:hyperlink w:anchor="_Toc81495084" w:history="1">
        <w:r w:rsidR="00483A3B" w:rsidRPr="00B700C3">
          <w:rPr>
            <w:rStyle w:val="Hyperlink"/>
          </w:rPr>
          <w:t>Tarifs des Travaux en Régie :  2. Matériaux</w:t>
        </w:r>
        <w:r w:rsidR="00483A3B">
          <w:rPr>
            <w:webHidden/>
          </w:rPr>
          <w:tab/>
        </w:r>
        <w:r w:rsidR="00483A3B">
          <w:rPr>
            <w:webHidden/>
          </w:rPr>
          <w:fldChar w:fldCharType="begin"/>
        </w:r>
        <w:r w:rsidR="00483A3B">
          <w:rPr>
            <w:webHidden/>
          </w:rPr>
          <w:instrText xml:space="preserve"> PAGEREF _Toc81495084 \h </w:instrText>
        </w:r>
        <w:r w:rsidR="00483A3B">
          <w:rPr>
            <w:webHidden/>
          </w:rPr>
        </w:r>
        <w:r w:rsidR="00483A3B">
          <w:rPr>
            <w:webHidden/>
          </w:rPr>
          <w:fldChar w:fldCharType="separate"/>
        </w:r>
        <w:r w:rsidR="00D47BE9">
          <w:rPr>
            <w:webHidden/>
          </w:rPr>
          <w:t>99</w:t>
        </w:r>
        <w:r w:rsidR="00483A3B">
          <w:rPr>
            <w:webHidden/>
          </w:rPr>
          <w:fldChar w:fldCharType="end"/>
        </w:r>
      </w:hyperlink>
    </w:p>
    <w:p w14:paraId="451F1B9D" w14:textId="7D889D3D" w:rsidR="00483A3B" w:rsidRDefault="008F62D6">
      <w:pPr>
        <w:pStyle w:val="TOC2"/>
        <w:rPr>
          <w:rFonts w:asciiTheme="minorHAnsi" w:eastAsiaTheme="minorEastAsia" w:hAnsiTheme="minorHAnsi" w:cstheme="minorBidi"/>
          <w:sz w:val="22"/>
          <w:szCs w:val="22"/>
          <w:lang w:val="en-US" w:eastAsia="en-US"/>
        </w:rPr>
      </w:pPr>
      <w:hyperlink w:anchor="_Toc81495085" w:history="1">
        <w:r w:rsidR="00483A3B" w:rsidRPr="00B700C3">
          <w:rPr>
            <w:rStyle w:val="Hyperlink"/>
          </w:rPr>
          <w:t>Annexe Travaux en Régie :  3. Equipment de l’Entrepreneur</w:t>
        </w:r>
        <w:r w:rsidR="00483A3B">
          <w:rPr>
            <w:webHidden/>
          </w:rPr>
          <w:tab/>
        </w:r>
        <w:r w:rsidR="00483A3B">
          <w:rPr>
            <w:webHidden/>
          </w:rPr>
          <w:fldChar w:fldCharType="begin"/>
        </w:r>
        <w:r w:rsidR="00483A3B">
          <w:rPr>
            <w:webHidden/>
          </w:rPr>
          <w:instrText xml:space="preserve"> PAGEREF _Toc81495085 \h </w:instrText>
        </w:r>
        <w:r w:rsidR="00483A3B">
          <w:rPr>
            <w:webHidden/>
          </w:rPr>
        </w:r>
        <w:r w:rsidR="00483A3B">
          <w:rPr>
            <w:webHidden/>
          </w:rPr>
          <w:fldChar w:fldCharType="separate"/>
        </w:r>
        <w:r w:rsidR="00D47BE9">
          <w:rPr>
            <w:webHidden/>
          </w:rPr>
          <w:t>100</w:t>
        </w:r>
        <w:r w:rsidR="00483A3B">
          <w:rPr>
            <w:webHidden/>
          </w:rPr>
          <w:fldChar w:fldCharType="end"/>
        </w:r>
      </w:hyperlink>
    </w:p>
    <w:p w14:paraId="55732E86" w14:textId="4ADAF842" w:rsidR="00483A3B" w:rsidRDefault="008F62D6">
      <w:pPr>
        <w:pStyle w:val="TOC2"/>
        <w:rPr>
          <w:rFonts w:asciiTheme="minorHAnsi" w:eastAsiaTheme="minorEastAsia" w:hAnsiTheme="minorHAnsi" w:cstheme="minorBidi"/>
          <w:sz w:val="22"/>
          <w:szCs w:val="22"/>
          <w:lang w:val="en-US" w:eastAsia="en-US"/>
        </w:rPr>
      </w:pPr>
      <w:hyperlink w:anchor="_Toc81495086" w:history="1">
        <w:r w:rsidR="00483A3B" w:rsidRPr="00B700C3">
          <w:rPr>
            <w:rStyle w:val="Hyperlink"/>
          </w:rPr>
          <w:t>Récapitulatif des Travaux en Régie</w:t>
        </w:r>
        <w:r w:rsidR="00483A3B">
          <w:rPr>
            <w:webHidden/>
          </w:rPr>
          <w:tab/>
        </w:r>
        <w:r w:rsidR="00483A3B">
          <w:rPr>
            <w:webHidden/>
          </w:rPr>
          <w:fldChar w:fldCharType="begin"/>
        </w:r>
        <w:r w:rsidR="00483A3B">
          <w:rPr>
            <w:webHidden/>
          </w:rPr>
          <w:instrText xml:space="preserve"> PAGEREF _Toc81495086 \h </w:instrText>
        </w:r>
        <w:r w:rsidR="00483A3B">
          <w:rPr>
            <w:webHidden/>
          </w:rPr>
        </w:r>
        <w:r w:rsidR="00483A3B">
          <w:rPr>
            <w:webHidden/>
          </w:rPr>
          <w:fldChar w:fldCharType="separate"/>
        </w:r>
        <w:r w:rsidR="00D47BE9">
          <w:rPr>
            <w:webHidden/>
          </w:rPr>
          <w:t>101</w:t>
        </w:r>
        <w:r w:rsidR="00483A3B">
          <w:rPr>
            <w:webHidden/>
          </w:rPr>
          <w:fldChar w:fldCharType="end"/>
        </w:r>
      </w:hyperlink>
    </w:p>
    <w:p w14:paraId="3ECCB860" w14:textId="4A72F9BC" w:rsidR="00483A3B" w:rsidRDefault="008F62D6">
      <w:pPr>
        <w:pStyle w:val="TOC2"/>
        <w:rPr>
          <w:rFonts w:asciiTheme="minorHAnsi" w:eastAsiaTheme="minorEastAsia" w:hAnsiTheme="minorHAnsi" w:cstheme="minorBidi"/>
          <w:sz w:val="22"/>
          <w:szCs w:val="22"/>
          <w:lang w:val="en-US" w:eastAsia="en-US"/>
        </w:rPr>
      </w:pPr>
      <w:hyperlink w:anchor="_Toc81495087" w:history="1">
        <w:r w:rsidR="00483A3B" w:rsidRPr="00B700C3">
          <w:rPr>
            <w:rStyle w:val="Hyperlink"/>
          </w:rPr>
          <w:t>Récapitulatif des Sommes Provisionnelles</w:t>
        </w:r>
        <w:r w:rsidR="00483A3B">
          <w:rPr>
            <w:webHidden/>
          </w:rPr>
          <w:tab/>
        </w:r>
        <w:r w:rsidR="00483A3B">
          <w:rPr>
            <w:webHidden/>
          </w:rPr>
          <w:fldChar w:fldCharType="begin"/>
        </w:r>
        <w:r w:rsidR="00483A3B">
          <w:rPr>
            <w:webHidden/>
          </w:rPr>
          <w:instrText xml:space="preserve"> PAGEREF _Toc81495087 \h </w:instrText>
        </w:r>
        <w:r w:rsidR="00483A3B">
          <w:rPr>
            <w:webHidden/>
          </w:rPr>
        </w:r>
        <w:r w:rsidR="00483A3B">
          <w:rPr>
            <w:webHidden/>
          </w:rPr>
          <w:fldChar w:fldCharType="separate"/>
        </w:r>
        <w:r w:rsidR="00D47BE9">
          <w:rPr>
            <w:webHidden/>
          </w:rPr>
          <w:t>102</w:t>
        </w:r>
        <w:r w:rsidR="00483A3B">
          <w:rPr>
            <w:webHidden/>
          </w:rPr>
          <w:fldChar w:fldCharType="end"/>
        </w:r>
      </w:hyperlink>
    </w:p>
    <w:p w14:paraId="4ECA11B7" w14:textId="2CC401B7" w:rsidR="00483A3B" w:rsidRDefault="008F62D6">
      <w:pPr>
        <w:pStyle w:val="TOC2"/>
        <w:rPr>
          <w:rFonts w:asciiTheme="minorHAnsi" w:eastAsiaTheme="minorEastAsia" w:hAnsiTheme="minorHAnsi" w:cstheme="minorBidi"/>
          <w:sz w:val="22"/>
          <w:szCs w:val="22"/>
          <w:lang w:val="en-US" w:eastAsia="en-US"/>
        </w:rPr>
      </w:pPr>
      <w:hyperlink w:anchor="_Toc81495088" w:history="1">
        <w:r w:rsidR="00483A3B" w:rsidRPr="00B700C3">
          <w:rPr>
            <w:rStyle w:val="Hyperlink"/>
          </w:rPr>
          <w:t>Récapitulatif Général</w:t>
        </w:r>
        <w:r w:rsidR="00483A3B">
          <w:rPr>
            <w:webHidden/>
          </w:rPr>
          <w:tab/>
        </w:r>
        <w:r w:rsidR="00483A3B">
          <w:rPr>
            <w:webHidden/>
          </w:rPr>
          <w:fldChar w:fldCharType="begin"/>
        </w:r>
        <w:r w:rsidR="00483A3B">
          <w:rPr>
            <w:webHidden/>
          </w:rPr>
          <w:instrText xml:space="preserve"> PAGEREF _Toc81495088 \h </w:instrText>
        </w:r>
        <w:r w:rsidR="00483A3B">
          <w:rPr>
            <w:webHidden/>
          </w:rPr>
        </w:r>
        <w:r w:rsidR="00483A3B">
          <w:rPr>
            <w:webHidden/>
          </w:rPr>
          <w:fldChar w:fldCharType="separate"/>
        </w:r>
        <w:r w:rsidR="00D47BE9">
          <w:rPr>
            <w:webHidden/>
          </w:rPr>
          <w:t>103</w:t>
        </w:r>
        <w:r w:rsidR="00483A3B">
          <w:rPr>
            <w:webHidden/>
          </w:rPr>
          <w:fldChar w:fldCharType="end"/>
        </w:r>
      </w:hyperlink>
    </w:p>
    <w:p w14:paraId="39168753" w14:textId="0C4D57A3" w:rsidR="00483A3B" w:rsidRDefault="008F62D6">
      <w:pPr>
        <w:pStyle w:val="TOC1"/>
        <w:rPr>
          <w:rFonts w:asciiTheme="minorHAnsi" w:eastAsiaTheme="minorEastAsia" w:hAnsiTheme="minorHAnsi" w:cstheme="minorBidi"/>
          <w:b w:val="0"/>
          <w:sz w:val="22"/>
          <w:szCs w:val="22"/>
          <w:lang w:val="en-US" w:eastAsia="en-US"/>
        </w:rPr>
      </w:pPr>
      <w:hyperlink w:anchor="_Toc81495089" w:history="1">
        <w:r w:rsidR="00483A3B" w:rsidRPr="00B700C3">
          <w:rPr>
            <w:rStyle w:val="Hyperlink"/>
          </w:rPr>
          <w:t>Proposition Technique</w:t>
        </w:r>
        <w:r w:rsidR="00483A3B">
          <w:rPr>
            <w:webHidden/>
          </w:rPr>
          <w:tab/>
        </w:r>
        <w:r w:rsidR="00483A3B">
          <w:rPr>
            <w:webHidden/>
          </w:rPr>
          <w:fldChar w:fldCharType="begin"/>
        </w:r>
        <w:r w:rsidR="00483A3B">
          <w:rPr>
            <w:webHidden/>
          </w:rPr>
          <w:instrText xml:space="preserve"> PAGEREF _Toc81495089 \h </w:instrText>
        </w:r>
        <w:r w:rsidR="00483A3B">
          <w:rPr>
            <w:webHidden/>
          </w:rPr>
        </w:r>
        <w:r w:rsidR="00483A3B">
          <w:rPr>
            <w:webHidden/>
          </w:rPr>
          <w:fldChar w:fldCharType="separate"/>
        </w:r>
        <w:r w:rsidR="00D47BE9">
          <w:rPr>
            <w:webHidden/>
          </w:rPr>
          <w:t>104</w:t>
        </w:r>
        <w:r w:rsidR="00483A3B">
          <w:rPr>
            <w:webHidden/>
          </w:rPr>
          <w:fldChar w:fldCharType="end"/>
        </w:r>
      </w:hyperlink>
    </w:p>
    <w:p w14:paraId="30525FEF" w14:textId="2701B3D6" w:rsidR="00483A3B" w:rsidRDefault="008F62D6">
      <w:pPr>
        <w:pStyle w:val="TOC2"/>
        <w:rPr>
          <w:rFonts w:asciiTheme="minorHAnsi" w:eastAsiaTheme="minorEastAsia" w:hAnsiTheme="minorHAnsi" w:cstheme="minorBidi"/>
          <w:sz w:val="22"/>
          <w:szCs w:val="22"/>
          <w:lang w:val="en-US" w:eastAsia="en-US"/>
        </w:rPr>
      </w:pPr>
      <w:hyperlink w:anchor="_Toc81495090" w:history="1">
        <w:r w:rsidR="00483A3B" w:rsidRPr="00B700C3">
          <w:rPr>
            <w:rStyle w:val="Hyperlink"/>
          </w:rPr>
          <w:t>Organisation des Travaux sur Chantier</w:t>
        </w:r>
        <w:r w:rsidR="00483A3B">
          <w:rPr>
            <w:webHidden/>
          </w:rPr>
          <w:tab/>
        </w:r>
        <w:r w:rsidR="00483A3B">
          <w:rPr>
            <w:webHidden/>
          </w:rPr>
          <w:fldChar w:fldCharType="begin"/>
        </w:r>
        <w:r w:rsidR="00483A3B">
          <w:rPr>
            <w:webHidden/>
          </w:rPr>
          <w:instrText xml:space="preserve"> PAGEREF _Toc81495090 \h </w:instrText>
        </w:r>
        <w:r w:rsidR="00483A3B">
          <w:rPr>
            <w:webHidden/>
          </w:rPr>
        </w:r>
        <w:r w:rsidR="00483A3B">
          <w:rPr>
            <w:webHidden/>
          </w:rPr>
          <w:fldChar w:fldCharType="separate"/>
        </w:r>
        <w:r w:rsidR="00D47BE9">
          <w:rPr>
            <w:webHidden/>
          </w:rPr>
          <w:t>105</w:t>
        </w:r>
        <w:r w:rsidR="00483A3B">
          <w:rPr>
            <w:webHidden/>
          </w:rPr>
          <w:fldChar w:fldCharType="end"/>
        </w:r>
      </w:hyperlink>
    </w:p>
    <w:p w14:paraId="63371310" w14:textId="0E978C12" w:rsidR="00483A3B" w:rsidRDefault="008F62D6">
      <w:pPr>
        <w:pStyle w:val="TOC2"/>
        <w:rPr>
          <w:rFonts w:asciiTheme="minorHAnsi" w:eastAsiaTheme="minorEastAsia" w:hAnsiTheme="minorHAnsi" w:cstheme="minorBidi"/>
          <w:sz w:val="22"/>
          <w:szCs w:val="22"/>
          <w:lang w:val="en-US" w:eastAsia="en-US"/>
        </w:rPr>
      </w:pPr>
      <w:hyperlink w:anchor="_Toc81495091" w:history="1">
        <w:r w:rsidR="00483A3B" w:rsidRPr="00B700C3">
          <w:rPr>
            <w:rStyle w:val="Hyperlink"/>
          </w:rPr>
          <w:t>Méthode d’Exécution</w:t>
        </w:r>
        <w:r w:rsidR="00483A3B">
          <w:rPr>
            <w:webHidden/>
          </w:rPr>
          <w:tab/>
        </w:r>
        <w:r w:rsidR="00483A3B">
          <w:rPr>
            <w:webHidden/>
          </w:rPr>
          <w:fldChar w:fldCharType="begin"/>
        </w:r>
        <w:r w:rsidR="00483A3B">
          <w:rPr>
            <w:webHidden/>
          </w:rPr>
          <w:instrText xml:space="preserve"> PAGEREF _Toc81495091 \h </w:instrText>
        </w:r>
        <w:r w:rsidR="00483A3B">
          <w:rPr>
            <w:webHidden/>
          </w:rPr>
        </w:r>
        <w:r w:rsidR="00483A3B">
          <w:rPr>
            <w:webHidden/>
          </w:rPr>
          <w:fldChar w:fldCharType="separate"/>
        </w:r>
        <w:r w:rsidR="00D47BE9">
          <w:rPr>
            <w:webHidden/>
          </w:rPr>
          <w:t>106</w:t>
        </w:r>
        <w:r w:rsidR="00483A3B">
          <w:rPr>
            <w:webHidden/>
          </w:rPr>
          <w:fldChar w:fldCharType="end"/>
        </w:r>
      </w:hyperlink>
    </w:p>
    <w:p w14:paraId="52E33257" w14:textId="04676206" w:rsidR="00483A3B" w:rsidRDefault="008F62D6">
      <w:pPr>
        <w:pStyle w:val="TOC2"/>
        <w:rPr>
          <w:rFonts w:asciiTheme="minorHAnsi" w:eastAsiaTheme="minorEastAsia" w:hAnsiTheme="minorHAnsi" w:cstheme="minorBidi"/>
          <w:sz w:val="22"/>
          <w:szCs w:val="22"/>
          <w:lang w:val="en-US" w:eastAsia="en-US"/>
        </w:rPr>
      </w:pPr>
      <w:hyperlink w:anchor="_Toc81495092" w:history="1">
        <w:r w:rsidR="00483A3B" w:rsidRPr="00B700C3">
          <w:rPr>
            <w:rStyle w:val="Hyperlink"/>
            <w:bCs/>
            <w:i/>
            <w:iCs/>
          </w:rPr>
          <w:t>[insérer la Méthode d’Exécution]</w:t>
        </w:r>
        <w:r w:rsidR="00483A3B">
          <w:rPr>
            <w:webHidden/>
          </w:rPr>
          <w:tab/>
        </w:r>
        <w:r w:rsidR="00483A3B">
          <w:rPr>
            <w:webHidden/>
          </w:rPr>
          <w:fldChar w:fldCharType="begin"/>
        </w:r>
        <w:r w:rsidR="00483A3B">
          <w:rPr>
            <w:webHidden/>
          </w:rPr>
          <w:instrText xml:space="preserve"> PAGEREF _Toc81495092 \h </w:instrText>
        </w:r>
        <w:r w:rsidR="00483A3B">
          <w:rPr>
            <w:webHidden/>
          </w:rPr>
        </w:r>
        <w:r w:rsidR="00483A3B">
          <w:rPr>
            <w:webHidden/>
          </w:rPr>
          <w:fldChar w:fldCharType="separate"/>
        </w:r>
        <w:r w:rsidR="00D47BE9">
          <w:rPr>
            <w:webHidden/>
          </w:rPr>
          <w:t>106</w:t>
        </w:r>
        <w:r w:rsidR="00483A3B">
          <w:rPr>
            <w:webHidden/>
          </w:rPr>
          <w:fldChar w:fldCharType="end"/>
        </w:r>
      </w:hyperlink>
    </w:p>
    <w:p w14:paraId="710F122A" w14:textId="5CAE2A8B" w:rsidR="00483A3B" w:rsidRDefault="008F62D6">
      <w:pPr>
        <w:pStyle w:val="TOC2"/>
        <w:rPr>
          <w:rFonts w:asciiTheme="minorHAnsi" w:eastAsiaTheme="minorEastAsia" w:hAnsiTheme="minorHAnsi" w:cstheme="minorBidi"/>
          <w:sz w:val="22"/>
          <w:szCs w:val="22"/>
          <w:lang w:val="en-US" w:eastAsia="en-US"/>
        </w:rPr>
      </w:pPr>
      <w:hyperlink w:anchor="_Toc81495093" w:history="1">
        <w:r w:rsidR="00483A3B" w:rsidRPr="00B700C3">
          <w:rPr>
            <w:rStyle w:val="Hyperlink"/>
          </w:rPr>
          <w:t>Calendrier de Mobilisation</w:t>
        </w:r>
        <w:r w:rsidR="00483A3B">
          <w:rPr>
            <w:webHidden/>
          </w:rPr>
          <w:tab/>
        </w:r>
        <w:r w:rsidR="00483A3B">
          <w:rPr>
            <w:webHidden/>
          </w:rPr>
          <w:fldChar w:fldCharType="begin"/>
        </w:r>
        <w:r w:rsidR="00483A3B">
          <w:rPr>
            <w:webHidden/>
          </w:rPr>
          <w:instrText xml:space="preserve"> PAGEREF _Toc81495093 \h </w:instrText>
        </w:r>
        <w:r w:rsidR="00483A3B">
          <w:rPr>
            <w:webHidden/>
          </w:rPr>
        </w:r>
        <w:r w:rsidR="00483A3B">
          <w:rPr>
            <w:webHidden/>
          </w:rPr>
          <w:fldChar w:fldCharType="separate"/>
        </w:r>
        <w:r w:rsidR="00D47BE9">
          <w:rPr>
            <w:webHidden/>
          </w:rPr>
          <w:t>107</w:t>
        </w:r>
        <w:r w:rsidR="00483A3B">
          <w:rPr>
            <w:webHidden/>
          </w:rPr>
          <w:fldChar w:fldCharType="end"/>
        </w:r>
      </w:hyperlink>
    </w:p>
    <w:p w14:paraId="6A38B7F0" w14:textId="28634877" w:rsidR="00483A3B" w:rsidRDefault="008F62D6">
      <w:pPr>
        <w:pStyle w:val="TOC2"/>
        <w:rPr>
          <w:rFonts w:asciiTheme="minorHAnsi" w:eastAsiaTheme="minorEastAsia" w:hAnsiTheme="minorHAnsi" w:cstheme="minorBidi"/>
          <w:sz w:val="22"/>
          <w:szCs w:val="22"/>
          <w:lang w:val="en-US" w:eastAsia="en-US"/>
        </w:rPr>
      </w:pPr>
      <w:hyperlink w:anchor="_Toc81495094" w:history="1">
        <w:r w:rsidR="00483A3B" w:rsidRPr="00B700C3">
          <w:rPr>
            <w:rStyle w:val="Hyperlink"/>
          </w:rPr>
          <w:t>Calendrier d’Exécution</w:t>
        </w:r>
        <w:r w:rsidR="00483A3B">
          <w:rPr>
            <w:webHidden/>
          </w:rPr>
          <w:tab/>
        </w:r>
        <w:r w:rsidR="00483A3B">
          <w:rPr>
            <w:webHidden/>
          </w:rPr>
          <w:fldChar w:fldCharType="begin"/>
        </w:r>
        <w:r w:rsidR="00483A3B">
          <w:rPr>
            <w:webHidden/>
          </w:rPr>
          <w:instrText xml:space="preserve"> PAGEREF _Toc81495094 \h </w:instrText>
        </w:r>
        <w:r w:rsidR="00483A3B">
          <w:rPr>
            <w:webHidden/>
          </w:rPr>
        </w:r>
        <w:r w:rsidR="00483A3B">
          <w:rPr>
            <w:webHidden/>
          </w:rPr>
          <w:fldChar w:fldCharType="separate"/>
        </w:r>
        <w:r w:rsidR="00D47BE9">
          <w:rPr>
            <w:webHidden/>
          </w:rPr>
          <w:t>108</w:t>
        </w:r>
        <w:r w:rsidR="00483A3B">
          <w:rPr>
            <w:webHidden/>
          </w:rPr>
          <w:fldChar w:fldCharType="end"/>
        </w:r>
      </w:hyperlink>
    </w:p>
    <w:p w14:paraId="1CF55492" w14:textId="399609E4" w:rsidR="00483A3B" w:rsidRDefault="008F62D6">
      <w:pPr>
        <w:pStyle w:val="TOC2"/>
        <w:rPr>
          <w:rFonts w:asciiTheme="minorHAnsi" w:eastAsiaTheme="minorEastAsia" w:hAnsiTheme="minorHAnsi" w:cstheme="minorBidi"/>
          <w:sz w:val="22"/>
          <w:szCs w:val="22"/>
          <w:lang w:val="en-US" w:eastAsia="en-US"/>
        </w:rPr>
      </w:pPr>
      <w:hyperlink w:anchor="_Toc81495095" w:history="1">
        <w:r w:rsidR="00483A3B" w:rsidRPr="00B700C3">
          <w:rPr>
            <w:rStyle w:val="Hyperlink"/>
          </w:rPr>
          <w:t>Stratégies de Gestion et Plans de Mise en œuvre ES (ES-SGPM)</w:t>
        </w:r>
        <w:r w:rsidR="00483A3B">
          <w:rPr>
            <w:webHidden/>
          </w:rPr>
          <w:tab/>
        </w:r>
        <w:r w:rsidR="00483A3B">
          <w:rPr>
            <w:webHidden/>
          </w:rPr>
          <w:fldChar w:fldCharType="begin"/>
        </w:r>
        <w:r w:rsidR="00483A3B">
          <w:rPr>
            <w:webHidden/>
          </w:rPr>
          <w:instrText xml:space="preserve"> PAGEREF _Toc81495095 \h </w:instrText>
        </w:r>
        <w:r w:rsidR="00483A3B">
          <w:rPr>
            <w:webHidden/>
          </w:rPr>
        </w:r>
        <w:r w:rsidR="00483A3B">
          <w:rPr>
            <w:webHidden/>
          </w:rPr>
          <w:fldChar w:fldCharType="separate"/>
        </w:r>
        <w:r w:rsidR="00D47BE9">
          <w:rPr>
            <w:webHidden/>
          </w:rPr>
          <w:t>109</w:t>
        </w:r>
        <w:r w:rsidR="00483A3B">
          <w:rPr>
            <w:webHidden/>
          </w:rPr>
          <w:fldChar w:fldCharType="end"/>
        </w:r>
      </w:hyperlink>
    </w:p>
    <w:p w14:paraId="0ABA2B7A" w14:textId="25091C0A" w:rsidR="00483A3B" w:rsidRDefault="008F62D6">
      <w:pPr>
        <w:pStyle w:val="TOC2"/>
        <w:rPr>
          <w:rFonts w:asciiTheme="minorHAnsi" w:eastAsiaTheme="minorEastAsia" w:hAnsiTheme="minorHAnsi" w:cstheme="minorBidi"/>
          <w:sz w:val="22"/>
          <w:szCs w:val="22"/>
          <w:lang w:val="en-US" w:eastAsia="en-US"/>
        </w:rPr>
      </w:pPr>
      <w:hyperlink w:anchor="_Toc81495096" w:history="1">
        <w:r w:rsidR="00483A3B" w:rsidRPr="00B700C3">
          <w:rPr>
            <w:rStyle w:val="Hyperlink"/>
          </w:rPr>
          <w:t>Code de Conduite pour le Personnel de l’Entrepreneur (ES)</w:t>
        </w:r>
        <w:r w:rsidR="00483A3B">
          <w:rPr>
            <w:webHidden/>
          </w:rPr>
          <w:tab/>
        </w:r>
        <w:r w:rsidR="00483A3B">
          <w:rPr>
            <w:webHidden/>
          </w:rPr>
          <w:fldChar w:fldCharType="begin"/>
        </w:r>
        <w:r w:rsidR="00483A3B">
          <w:rPr>
            <w:webHidden/>
          </w:rPr>
          <w:instrText xml:space="preserve"> PAGEREF _Toc81495096 \h </w:instrText>
        </w:r>
        <w:r w:rsidR="00483A3B">
          <w:rPr>
            <w:webHidden/>
          </w:rPr>
        </w:r>
        <w:r w:rsidR="00483A3B">
          <w:rPr>
            <w:webHidden/>
          </w:rPr>
          <w:fldChar w:fldCharType="separate"/>
        </w:r>
        <w:r w:rsidR="00D47BE9">
          <w:rPr>
            <w:webHidden/>
          </w:rPr>
          <w:t>110</w:t>
        </w:r>
        <w:r w:rsidR="00483A3B">
          <w:rPr>
            <w:webHidden/>
          </w:rPr>
          <w:fldChar w:fldCharType="end"/>
        </w:r>
      </w:hyperlink>
    </w:p>
    <w:p w14:paraId="232290E8" w14:textId="41F1098B" w:rsidR="00483A3B" w:rsidRDefault="008F62D6">
      <w:pPr>
        <w:pStyle w:val="TOC2"/>
        <w:rPr>
          <w:rFonts w:asciiTheme="minorHAnsi" w:eastAsiaTheme="minorEastAsia" w:hAnsiTheme="minorHAnsi" w:cstheme="minorBidi"/>
          <w:sz w:val="22"/>
          <w:szCs w:val="22"/>
          <w:lang w:val="en-US" w:eastAsia="en-US"/>
        </w:rPr>
      </w:pPr>
      <w:hyperlink w:anchor="_Toc81495097" w:history="1">
        <w:r w:rsidR="00483A3B" w:rsidRPr="00B700C3">
          <w:rPr>
            <w:rStyle w:val="Hyperlink"/>
          </w:rPr>
          <w:t>Matériel - Formulaire MAT</w:t>
        </w:r>
        <w:r w:rsidR="00483A3B">
          <w:rPr>
            <w:webHidden/>
          </w:rPr>
          <w:tab/>
        </w:r>
        <w:r w:rsidR="00483A3B">
          <w:rPr>
            <w:webHidden/>
          </w:rPr>
          <w:fldChar w:fldCharType="begin"/>
        </w:r>
        <w:r w:rsidR="00483A3B">
          <w:rPr>
            <w:webHidden/>
          </w:rPr>
          <w:instrText xml:space="preserve"> PAGEREF _Toc81495097 \h </w:instrText>
        </w:r>
        <w:r w:rsidR="00483A3B">
          <w:rPr>
            <w:webHidden/>
          </w:rPr>
        </w:r>
        <w:r w:rsidR="00483A3B">
          <w:rPr>
            <w:webHidden/>
          </w:rPr>
          <w:fldChar w:fldCharType="separate"/>
        </w:r>
        <w:r w:rsidR="00D47BE9">
          <w:rPr>
            <w:webHidden/>
          </w:rPr>
          <w:t>115</w:t>
        </w:r>
        <w:r w:rsidR="00483A3B">
          <w:rPr>
            <w:webHidden/>
          </w:rPr>
          <w:fldChar w:fldCharType="end"/>
        </w:r>
      </w:hyperlink>
    </w:p>
    <w:p w14:paraId="001DE6DB" w14:textId="67767742" w:rsidR="00483A3B" w:rsidRDefault="008F62D6">
      <w:pPr>
        <w:pStyle w:val="TOC2"/>
        <w:rPr>
          <w:rFonts w:asciiTheme="minorHAnsi" w:eastAsiaTheme="minorEastAsia" w:hAnsiTheme="minorHAnsi" w:cstheme="minorBidi"/>
          <w:sz w:val="22"/>
          <w:szCs w:val="22"/>
          <w:lang w:val="en-US" w:eastAsia="en-US"/>
        </w:rPr>
      </w:pPr>
      <w:hyperlink w:anchor="_Toc81495098" w:history="1">
        <w:r w:rsidR="00483A3B" w:rsidRPr="00B700C3">
          <w:rPr>
            <w:rStyle w:val="Hyperlink"/>
          </w:rPr>
          <w:t>Formulaire PER -1 : Représentant de l’Entrepreneur et Personnel Clé</w:t>
        </w:r>
        <w:r w:rsidR="00483A3B">
          <w:rPr>
            <w:webHidden/>
          </w:rPr>
          <w:tab/>
        </w:r>
        <w:r w:rsidR="00483A3B">
          <w:rPr>
            <w:webHidden/>
          </w:rPr>
          <w:fldChar w:fldCharType="begin"/>
        </w:r>
        <w:r w:rsidR="00483A3B">
          <w:rPr>
            <w:webHidden/>
          </w:rPr>
          <w:instrText xml:space="preserve"> PAGEREF _Toc81495098 \h </w:instrText>
        </w:r>
        <w:r w:rsidR="00483A3B">
          <w:rPr>
            <w:webHidden/>
          </w:rPr>
        </w:r>
        <w:r w:rsidR="00483A3B">
          <w:rPr>
            <w:webHidden/>
          </w:rPr>
          <w:fldChar w:fldCharType="separate"/>
        </w:r>
        <w:r w:rsidR="00D47BE9">
          <w:rPr>
            <w:webHidden/>
          </w:rPr>
          <w:t>116</w:t>
        </w:r>
        <w:r w:rsidR="00483A3B">
          <w:rPr>
            <w:webHidden/>
          </w:rPr>
          <w:fldChar w:fldCharType="end"/>
        </w:r>
      </w:hyperlink>
    </w:p>
    <w:p w14:paraId="162E197B" w14:textId="4E0D7394" w:rsidR="00483A3B" w:rsidRDefault="008F62D6">
      <w:pPr>
        <w:pStyle w:val="TOC2"/>
        <w:rPr>
          <w:rFonts w:asciiTheme="minorHAnsi" w:eastAsiaTheme="minorEastAsia" w:hAnsiTheme="minorHAnsi" w:cstheme="minorBidi"/>
          <w:sz w:val="22"/>
          <w:szCs w:val="22"/>
          <w:lang w:val="en-US" w:eastAsia="en-US"/>
        </w:rPr>
      </w:pPr>
      <w:hyperlink w:anchor="_Toc81495099" w:history="1">
        <w:r w:rsidR="00483A3B" w:rsidRPr="00B700C3">
          <w:rPr>
            <w:rStyle w:val="Hyperlink"/>
          </w:rPr>
          <w:t>Modèle PER-2 Curriculum Vitae et Déclaration du Représentant de l’Entrepreneur et du Personnel Clé</w:t>
        </w:r>
        <w:r w:rsidR="00483A3B">
          <w:rPr>
            <w:webHidden/>
          </w:rPr>
          <w:tab/>
        </w:r>
        <w:r w:rsidR="00483A3B">
          <w:rPr>
            <w:webHidden/>
          </w:rPr>
          <w:fldChar w:fldCharType="begin"/>
        </w:r>
        <w:r w:rsidR="00483A3B">
          <w:rPr>
            <w:webHidden/>
          </w:rPr>
          <w:instrText xml:space="preserve"> PAGEREF _Toc81495099 \h </w:instrText>
        </w:r>
        <w:r w:rsidR="00483A3B">
          <w:rPr>
            <w:webHidden/>
          </w:rPr>
        </w:r>
        <w:r w:rsidR="00483A3B">
          <w:rPr>
            <w:webHidden/>
          </w:rPr>
          <w:fldChar w:fldCharType="separate"/>
        </w:r>
        <w:r w:rsidR="00D47BE9">
          <w:rPr>
            <w:webHidden/>
          </w:rPr>
          <w:t>119</w:t>
        </w:r>
        <w:r w:rsidR="00483A3B">
          <w:rPr>
            <w:webHidden/>
          </w:rPr>
          <w:fldChar w:fldCharType="end"/>
        </w:r>
      </w:hyperlink>
    </w:p>
    <w:p w14:paraId="019446D3" w14:textId="2F40CC41" w:rsidR="00483A3B" w:rsidRDefault="008F62D6">
      <w:pPr>
        <w:pStyle w:val="TOC1"/>
        <w:rPr>
          <w:rFonts w:asciiTheme="minorHAnsi" w:eastAsiaTheme="minorEastAsia" w:hAnsiTheme="minorHAnsi" w:cstheme="minorBidi"/>
          <w:b w:val="0"/>
          <w:sz w:val="22"/>
          <w:szCs w:val="22"/>
          <w:lang w:val="en-US" w:eastAsia="en-US"/>
        </w:rPr>
      </w:pPr>
      <w:hyperlink w:anchor="_Toc81495100" w:history="1">
        <w:r w:rsidR="00483A3B" w:rsidRPr="00B700C3">
          <w:rPr>
            <w:rStyle w:val="Hyperlink"/>
          </w:rPr>
          <w:t>Formulaires pour la Qualification des Soumissionnaires  Sans Préqualification</w:t>
        </w:r>
        <w:r w:rsidR="00483A3B">
          <w:rPr>
            <w:webHidden/>
          </w:rPr>
          <w:tab/>
        </w:r>
        <w:r w:rsidR="00483A3B">
          <w:rPr>
            <w:webHidden/>
          </w:rPr>
          <w:fldChar w:fldCharType="begin"/>
        </w:r>
        <w:r w:rsidR="00483A3B">
          <w:rPr>
            <w:webHidden/>
          </w:rPr>
          <w:instrText xml:space="preserve"> PAGEREF _Toc81495100 \h </w:instrText>
        </w:r>
        <w:r w:rsidR="00483A3B">
          <w:rPr>
            <w:webHidden/>
          </w:rPr>
        </w:r>
        <w:r w:rsidR="00483A3B">
          <w:rPr>
            <w:webHidden/>
          </w:rPr>
          <w:fldChar w:fldCharType="separate"/>
        </w:r>
        <w:r w:rsidR="00D47BE9">
          <w:rPr>
            <w:webHidden/>
          </w:rPr>
          <w:t>121</w:t>
        </w:r>
        <w:r w:rsidR="00483A3B">
          <w:rPr>
            <w:webHidden/>
          </w:rPr>
          <w:fldChar w:fldCharType="end"/>
        </w:r>
      </w:hyperlink>
    </w:p>
    <w:p w14:paraId="306DC4E8" w14:textId="70E8BE6E" w:rsidR="00483A3B" w:rsidRDefault="008F62D6">
      <w:pPr>
        <w:pStyle w:val="TOC2"/>
        <w:rPr>
          <w:rFonts w:asciiTheme="minorHAnsi" w:eastAsiaTheme="minorEastAsia" w:hAnsiTheme="minorHAnsi" w:cstheme="minorBidi"/>
          <w:sz w:val="22"/>
          <w:szCs w:val="22"/>
          <w:lang w:val="en-US" w:eastAsia="en-US"/>
        </w:rPr>
      </w:pPr>
      <w:hyperlink w:anchor="_Toc81495101" w:history="1">
        <w:r w:rsidR="00483A3B" w:rsidRPr="00B700C3">
          <w:rPr>
            <w:rStyle w:val="Hyperlink"/>
          </w:rPr>
          <w:t>Formulaire ELI – 1.1 :  Fiche de renseignements sur le Soumissionnaire</w:t>
        </w:r>
        <w:r w:rsidR="00483A3B">
          <w:rPr>
            <w:webHidden/>
          </w:rPr>
          <w:tab/>
        </w:r>
        <w:r w:rsidR="00483A3B">
          <w:rPr>
            <w:webHidden/>
          </w:rPr>
          <w:fldChar w:fldCharType="begin"/>
        </w:r>
        <w:r w:rsidR="00483A3B">
          <w:rPr>
            <w:webHidden/>
          </w:rPr>
          <w:instrText xml:space="preserve"> PAGEREF _Toc81495101 \h </w:instrText>
        </w:r>
        <w:r w:rsidR="00483A3B">
          <w:rPr>
            <w:webHidden/>
          </w:rPr>
        </w:r>
        <w:r w:rsidR="00483A3B">
          <w:rPr>
            <w:webHidden/>
          </w:rPr>
          <w:fldChar w:fldCharType="separate"/>
        </w:r>
        <w:r w:rsidR="00D47BE9">
          <w:rPr>
            <w:webHidden/>
          </w:rPr>
          <w:t>122</w:t>
        </w:r>
        <w:r w:rsidR="00483A3B">
          <w:rPr>
            <w:webHidden/>
          </w:rPr>
          <w:fldChar w:fldCharType="end"/>
        </w:r>
      </w:hyperlink>
    </w:p>
    <w:p w14:paraId="7E27C36A" w14:textId="122E9744" w:rsidR="00483A3B" w:rsidRDefault="008F62D6">
      <w:pPr>
        <w:pStyle w:val="TOC2"/>
        <w:rPr>
          <w:rFonts w:asciiTheme="minorHAnsi" w:eastAsiaTheme="minorEastAsia" w:hAnsiTheme="minorHAnsi" w:cstheme="minorBidi"/>
          <w:sz w:val="22"/>
          <w:szCs w:val="22"/>
          <w:lang w:val="en-US" w:eastAsia="en-US"/>
        </w:rPr>
      </w:pPr>
      <w:hyperlink w:anchor="_Toc81495102" w:history="1">
        <w:r w:rsidR="00483A3B" w:rsidRPr="00B700C3">
          <w:rPr>
            <w:rStyle w:val="Hyperlink"/>
          </w:rPr>
          <w:t>Formulaire ELI – 1.2 :  Fiche de renseignements sur chaque Partie d’un GE/  sous-traitants spécialisés</w:t>
        </w:r>
        <w:r w:rsidR="00483A3B">
          <w:rPr>
            <w:webHidden/>
          </w:rPr>
          <w:tab/>
        </w:r>
        <w:r w:rsidR="00483A3B">
          <w:rPr>
            <w:webHidden/>
          </w:rPr>
          <w:fldChar w:fldCharType="begin"/>
        </w:r>
        <w:r w:rsidR="00483A3B">
          <w:rPr>
            <w:webHidden/>
          </w:rPr>
          <w:instrText xml:space="preserve"> PAGEREF _Toc81495102 \h </w:instrText>
        </w:r>
        <w:r w:rsidR="00483A3B">
          <w:rPr>
            <w:webHidden/>
          </w:rPr>
        </w:r>
        <w:r w:rsidR="00483A3B">
          <w:rPr>
            <w:webHidden/>
          </w:rPr>
          <w:fldChar w:fldCharType="separate"/>
        </w:r>
        <w:r w:rsidR="00D47BE9">
          <w:rPr>
            <w:webHidden/>
          </w:rPr>
          <w:t>123</w:t>
        </w:r>
        <w:r w:rsidR="00483A3B">
          <w:rPr>
            <w:webHidden/>
          </w:rPr>
          <w:fldChar w:fldCharType="end"/>
        </w:r>
      </w:hyperlink>
    </w:p>
    <w:p w14:paraId="5680ADCC" w14:textId="2F825FE8" w:rsidR="00483A3B" w:rsidRDefault="008F62D6">
      <w:pPr>
        <w:pStyle w:val="TOC2"/>
        <w:rPr>
          <w:rFonts w:asciiTheme="minorHAnsi" w:eastAsiaTheme="minorEastAsia" w:hAnsiTheme="minorHAnsi" w:cstheme="minorBidi"/>
          <w:sz w:val="22"/>
          <w:szCs w:val="22"/>
          <w:lang w:val="en-US" w:eastAsia="en-US"/>
        </w:rPr>
      </w:pPr>
      <w:hyperlink w:anchor="_Toc81495103" w:history="1">
        <w:r w:rsidR="00483A3B" w:rsidRPr="00B700C3">
          <w:rPr>
            <w:rStyle w:val="Hyperlink"/>
          </w:rPr>
          <w:t>Formulaire ANT-2 :  Antécédents de Marchés non exécutés, Litiges en Instance et Antécédents de Litiges</w:t>
        </w:r>
        <w:r w:rsidR="00483A3B">
          <w:rPr>
            <w:webHidden/>
          </w:rPr>
          <w:tab/>
        </w:r>
        <w:r w:rsidR="00483A3B">
          <w:rPr>
            <w:webHidden/>
          </w:rPr>
          <w:fldChar w:fldCharType="begin"/>
        </w:r>
        <w:r w:rsidR="00483A3B">
          <w:rPr>
            <w:webHidden/>
          </w:rPr>
          <w:instrText xml:space="preserve"> PAGEREF _Toc81495103 \h </w:instrText>
        </w:r>
        <w:r w:rsidR="00483A3B">
          <w:rPr>
            <w:webHidden/>
          </w:rPr>
        </w:r>
        <w:r w:rsidR="00483A3B">
          <w:rPr>
            <w:webHidden/>
          </w:rPr>
          <w:fldChar w:fldCharType="separate"/>
        </w:r>
        <w:r w:rsidR="00D47BE9">
          <w:rPr>
            <w:webHidden/>
          </w:rPr>
          <w:t>124</w:t>
        </w:r>
        <w:r w:rsidR="00483A3B">
          <w:rPr>
            <w:webHidden/>
          </w:rPr>
          <w:fldChar w:fldCharType="end"/>
        </w:r>
      </w:hyperlink>
    </w:p>
    <w:p w14:paraId="2198415B" w14:textId="7A519F71" w:rsidR="00483A3B" w:rsidRDefault="008F62D6">
      <w:pPr>
        <w:pStyle w:val="TOC2"/>
        <w:rPr>
          <w:rFonts w:asciiTheme="minorHAnsi" w:eastAsiaTheme="minorEastAsia" w:hAnsiTheme="minorHAnsi" w:cstheme="minorBidi"/>
          <w:sz w:val="22"/>
          <w:szCs w:val="22"/>
          <w:lang w:val="en-US" w:eastAsia="en-US"/>
        </w:rPr>
      </w:pPr>
      <w:hyperlink w:anchor="_Toc81495104" w:history="1">
        <w:r w:rsidR="00483A3B" w:rsidRPr="00B700C3">
          <w:rPr>
            <w:rStyle w:val="Hyperlink"/>
          </w:rPr>
          <w:t>Formulaire ANT 3 :  Déclaration de Performance Environnementale et Sociale (ES)</w:t>
        </w:r>
        <w:r w:rsidR="00483A3B">
          <w:rPr>
            <w:webHidden/>
          </w:rPr>
          <w:tab/>
        </w:r>
        <w:r w:rsidR="00483A3B">
          <w:rPr>
            <w:webHidden/>
          </w:rPr>
          <w:fldChar w:fldCharType="begin"/>
        </w:r>
        <w:r w:rsidR="00483A3B">
          <w:rPr>
            <w:webHidden/>
          </w:rPr>
          <w:instrText xml:space="preserve"> PAGEREF _Toc81495104 \h </w:instrText>
        </w:r>
        <w:r w:rsidR="00483A3B">
          <w:rPr>
            <w:webHidden/>
          </w:rPr>
        </w:r>
        <w:r w:rsidR="00483A3B">
          <w:rPr>
            <w:webHidden/>
          </w:rPr>
          <w:fldChar w:fldCharType="separate"/>
        </w:r>
        <w:r w:rsidR="00D47BE9">
          <w:rPr>
            <w:webHidden/>
          </w:rPr>
          <w:t>127</w:t>
        </w:r>
        <w:r w:rsidR="00483A3B">
          <w:rPr>
            <w:webHidden/>
          </w:rPr>
          <w:fldChar w:fldCharType="end"/>
        </w:r>
      </w:hyperlink>
    </w:p>
    <w:p w14:paraId="690FF628" w14:textId="51513729" w:rsidR="00483A3B" w:rsidRDefault="008F62D6">
      <w:pPr>
        <w:pStyle w:val="TOC2"/>
        <w:rPr>
          <w:rFonts w:asciiTheme="minorHAnsi" w:eastAsiaTheme="minorEastAsia" w:hAnsiTheme="minorHAnsi" w:cstheme="minorBidi"/>
          <w:sz w:val="22"/>
          <w:szCs w:val="22"/>
          <w:lang w:val="en-US" w:eastAsia="en-US"/>
        </w:rPr>
      </w:pPr>
      <w:hyperlink w:anchor="_Toc81495105" w:history="1">
        <w:r w:rsidR="00483A3B" w:rsidRPr="00B700C3">
          <w:rPr>
            <w:rStyle w:val="Hyperlink"/>
          </w:rPr>
          <w:t>Formulaire ANT – 4 Déclaration relative à l’Exploitation et à l’Abus Sexuel (EAS) et/ou au Harassement Sexuel (HS)</w:t>
        </w:r>
        <w:r w:rsidR="00483A3B">
          <w:rPr>
            <w:webHidden/>
          </w:rPr>
          <w:tab/>
        </w:r>
        <w:r w:rsidR="00483A3B">
          <w:rPr>
            <w:webHidden/>
          </w:rPr>
          <w:fldChar w:fldCharType="begin"/>
        </w:r>
        <w:r w:rsidR="00483A3B">
          <w:rPr>
            <w:webHidden/>
          </w:rPr>
          <w:instrText xml:space="preserve"> PAGEREF _Toc81495105 \h </w:instrText>
        </w:r>
        <w:r w:rsidR="00483A3B">
          <w:rPr>
            <w:webHidden/>
          </w:rPr>
        </w:r>
        <w:r w:rsidR="00483A3B">
          <w:rPr>
            <w:webHidden/>
          </w:rPr>
          <w:fldChar w:fldCharType="separate"/>
        </w:r>
        <w:r w:rsidR="00D47BE9">
          <w:rPr>
            <w:webHidden/>
          </w:rPr>
          <w:t>129</w:t>
        </w:r>
        <w:r w:rsidR="00483A3B">
          <w:rPr>
            <w:webHidden/>
          </w:rPr>
          <w:fldChar w:fldCharType="end"/>
        </w:r>
      </w:hyperlink>
    </w:p>
    <w:p w14:paraId="24633BEB" w14:textId="19002009" w:rsidR="00483A3B" w:rsidRDefault="008F62D6">
      <w:pPr>
        <w:pStyle w:val="TOC1"/>
        <w:rPr>
          <w:rFonts w:asciiTheme="minorHAnsi" w:eastAsiaTheme="minorEastAsia" w:hAnsiTheme="minorHAnsi" w:cstheme="minorBidi"/>
          <w:b w:val="0"/>
          <w:sz w:val="22"/>
          <w:szCs w:val="22"/>
          <w:lang w:val="en-US" w:eastAsia="en-US"/>
        </w:rPr>
      </w:pPr>
      <w:hyperlink w:anchor="_Toc81495106" w:history="1">
        <w:r w:rsidR="00483A3B" w:rsidRPr="00B700C3">
          <w:rPr>
            <w:rStyle w:val="Hyperlink"/>
          </w:rPr>
          <w:t>Formulaire FIN – 3.1 :  Situation et Performance financières</w:t>
        </w:r>
        <w:r w:rsidR="00483A3B">
          <w:rPr>
            <w:webHidden/>
          </w:rPr>
          <w:tab/>
        </w:r>
        <w:r w:rsidR="00483A3B">
          <w:rPr>
            <w:webHidden/>
          </w:rPr>
          <w:fldChar w:fldCharType="begin"/>
        </w:r>
        <w:r w:rsidR="00483A3B">
          <w:rPr>
            <w:webHidden/>
          </w:rPr>
          <w:instrText xml:space="preserve"> PAGEREF _Toc81495106 \h </w:instrText>
        </w:r>
        <w:r w:rsidR="00483A3B">
          <w:rPr>
            <w:webHidden/>
          </w:rPr>
        </w:r>
        <w:r w:rsidR="00483A3B">
          <w:rPr>
            <w:webHidden/>
          </w:rPr>
          <w:fldChar w:fldCharType="separate"/>
        </w:r>
        <w:r w:rsidR="00D47BE9">
          <w:rPr>
            <w:webHidden/>
          </w:rPr>
          <w:t>131</w:t>
        </w:r>
        <w:r w:rsidR="00483A3B">
          <w:rPr>
            <w:webHidden/>
          </w:rPr>
          <w:fldChar w:fldCharType="end"/>
        </w:r>
      </w:hyperlink>
    </w:p>
    <w:p w14:paraId="0DFE629E" w14:textId="1CD657CC" w:rsidR="00483A3B" w:rsidRDefault="008F62D6">
      <w:pPr>
        <w:pStyle w:val="TOC1"/>
        <w:rPr>
          <w:rFonts w:asciiTheme="minorHAnsi" w:eastAsiaTheme="minorEastAsia" w:hAnsiTheme="minorHAnsi" w:cstheme="minorBidi"/>
          <w:b w:val="0"/>
          <w:sz w:val="22"/>
          <w:szCs w:val="22"/>
          <w:lang w:val="en-US" w:eastAsia="en-US"/>
        </w:rPr>
      </w:pPr>
      <w:hyperlink w:anchor="_Toc81495107" w:history="1">
        <w:r w:rsidR="00483A3B" w:rsidRPr="00B700C3">
          <w:rPr>
            <w:rStyle w:val="Hyperlink"/>
          </w:rPr>
          <w:t>Formulaire FIN – 3.2 Chiffre d’Affaires Annuel Moyen  des Activités de Construction</w:t>
        </w:r>
        <w:r w:rsidR="00483A3B">
          <w:rPr>
            <w:webHidden/>
          </w:rPr>
          <w:tab/>
        </w:r>
        <w:r w:rsidR="00483A3B">
          <w:rPr>
            <w:webHidden/>
          </w:rPr>
          <w:fldChar w:fldCharType="begin"/>
        </w:r>
        <w:r w:rsidR="00483A3B">
          <w:rPr>
            <w:webHidden/>
          </w:rPr>
          <w:instrText xml:space="preserve"> PAGEREF _Toc81495107 \h </w:instrText>
        </w:r>
        <w:r w:rsidR="00483A3B">
          <w:rPr>
            <w:webHidden/>
          </w:rPr>
        </w:r>
        <w:r w:rsidR="00483A3B">
          <w:rPr>
            <w:webHidden/>
          </w:rPr>
          <w:fldChar w:fldCharType="separate"/>
        </w:r>
        <w:r w:rsidR="00D47BE9">
          <w:rPr>
            <w:webHidden/>
          </w:rPr>
          <w:t>133</w:t>
        </w:r>
        <w:r w:rsidR="00483A3B">
          <w:rPr>
            <w:webHidden/>
          </w:rPr>
          <w:fldChar w:fldCharType="end"/>
        </w:r>
      </w:hyperlink>
    </w:p>
    <w:p w14:paraId="7319FC5F" w14:textId="3111D281" w:rsidR="00483A3B" w:rsidRDefault="008F62D6">
      <w:pPr>
        <w:pStyle w:val="TOC1"/>
        <w:rPr>
          <w:rFonts w:asciiTheme="minorHAnsi" w:eastAsiaTheme="minorEastAsia" w:hAnsiTheme="minorHAnsi" w:cstheme="minorBidi"/>
          <w:b w:val="0"/>
          <w:sz w:val="22"/>
          <w:szCs w:val="22"/>
          <w:lang w:val="en-US" w:eastAsia="en-US"/>
        </w:rPr>
      </w:pPr>
      <w:hyperlink w:anchor="_Toc81495108" w:history="1">
        <w:r w:rsidR="00483A3B" w:rsidRPr="00B700C3">
          <w:rPr>
            <w:rStyle w:val="Hyperlink"/>
          </w:rPr>
          <w:t>Formulaire FIN – 3.3 :  Ressources Financières</w:t>
        </w:r>
        <w:r w:rsidR="00483A3B">
          <w:rPr>
            <w:webHidden/>
          </w:rPr>
          <w:tab/>
        </w:r>
        <w:r w:rsidR="00483A3B">
          <w:rPr>
            <w:webHidden/>
          </w:rPr>
          <w:fldChar w:fldCharType="begin"/>
        </w:r>
        <w:r w:rsidR="00483A3B">
          <w:rPr>
            <w:webHidden/>
          </w:rPr>
          <w:instrText xml:space="preserve"> PAGEREF _Toc81495108 \h </w:instrText>
        </w:r>
        <w:r w:rsidR="00483A3B">
          <w:rPr>
            <w:webHidden/>
          </w:rPr>
        </w:r>
        <w:r w:rsidR="00483A3B">
          <w:rPr>
            <w:webHidden/>
          </w:rPr>
          <w:fldChar w:fldCharType="separate"/>
        </w:r>
        <w:r w:rsidR="00D47BE9">
          <w:rPr>
            <w:webHidden/>
          </w:rPr>
          <w:t>134</w:t>
        </w:r>
        <w:r w:rsidR="00483A3B">
          <w:rPr>
            <w:webHidden/>
          </w:rPr>
          <w:fldChar w:fldCharType="end"/>
        </w:r>
      </w:hyperlink>
    </w:p>
    <w:p w14:paraId="46F3B276" w14:textId="15677499" w:rsidR="00483A3B" w:rsidRDefault="008F62D6">
      <w:pPr>
        <w:pStyle w:val="TOC1"/>
        <w:rPr>
          <w:rFonts w:asciiTheme="minorHAnsi" w:eastAsiaTheme="minorEastAsia" w:hAnsiTheme="minorHAnsi" w:cstheme="minorBidi"/>
          <w:b w:val="0"/>
          <w:sz w:val="22"/>
          <w:szCs w:val="22"/>
          <w:lang w:val="en-US" w:eastAsia="en-US"/>
        </w:rPr>
      </w:pPr>
      <w:hyperlink w:anchor="_Toc81495109" w:history="1">
        <w:r w:rsidR="00483A3B" w:rsidRPr="00B700C3">
          <w:rPr>
            <w:rStyle w:val="Hyperlink"/>
          </w:rPr>
          <w:t>Formulaire FIN – 3.4 : Charge de Travail / Travaux en cours</w:t>
        </w:r>
        <w:r w:rsidR="00483A3B">
          <w:rPr>
            <w:webHidden/>
          </w:rPr>
          <w:tab/>
        </w:r>
        <w:r w:rsidR="00483A3B">
          <w:rPr>
            <w:webHidden/>
          </w:rPr>
          <w:fldChar w:fldCharType="begin"/>
        </w:r>
        <w:r w:rsidR="00483A3B">
          <w:rPr>
            <w:webHidden/>
          </w:rPr>
          <w:instrText xml:space="preserve"> PAGEREF _Toc81495109 \h </w:instrText>
        </w:r>
        <w:r w:rsidR="00483A3B">
          <w:rPr>
            <w:webHidden/>
          </w:rPr>
        </w:r>
        <w:r w:rsidR="00483A3B">
          <w:rPr>
            <w:webHidden/>
          </w:rPr>
          <w:fldChar w:fldCharType="separate"/>
        </w:r>
        <w:r w:rsidR="00D47BE9">
          <w:rPr>
            <w:webHidden/>
          </w:rPr>
          <w:t>135</w:t>
        </w:r>
        <w:r w:rsidR="00483A3B">
          <w:rPr>
            <w:webHidden/>
          </w:rPr>
          <w:fldChar w:fldCharType="end"/>
        </w:r>
      </w:hyperlink>
    </w:p>
    <w:p w14:paraId="0E122CB7" w14:textId="7C853974" w:rsidR="00483A3B" w:rsidRDefault="008F62D6">
      <w:pPr>
        <w:pStyle w:val="TOC2"/>
        <w:rPr>
          <w:rFonts w:asciiTheme="minorHAnsi" w:eastAsiaTheme="minorEastAsia" w:hAnsiTheme="minorHAnsi" w:cstheme="minorBidi"/>
          <w:sz w:val="22"/>
          <w:szCs w:val="22"/>
          <w:lang w:val="en-US" w:eastAsia="en-US"/>
        </w:rPr>
      </w:pPr>
      <w:hyperlink w:anchor="_Toc81495110" w:history="1">
        <w:r w:rsidR="00483A3B" w:rsidRPr="00B700C3">
          <w:rPr>
            <w:rStyle w:val="Hyperlink"/>
          </w:rPr>
          <w:t>Formulaire EXP – 4.1 :  Expérience Générale de Construction</w:t>
        </w:r>
        <w:r w:rsidR="00483A3B">
          <w:rPr>
            <w:webHidden/>
          </w:rPr>
          <w:tab/>
        </w:r>
        <w:r w:rsidR="00483A3B">
          <w:rPr>
            <w:webHidden/>
          </w:rPr>
          <w:fldChar w:fldCharType="begin"/>
        </w:r>
        <w:r w:rsidR="00483A3B">
          <w:rPr>
            <w:webHidden/>
          </w:rPr>
          <w:instrText xml:space="preserve"> PAGEREF _Toc81495110 \h </w:instrText>
        </w:r>
        <w:r w:rsidR="00483A3B">
          <w:rPr>
            <w:webHidden/>
          </w:rPr>
        </w:r>
        <w:r w:rsidR="00483A3B">
          <w:rPr>
            <w:webHidden/>
          </w:rPr>
          <w:fldChar w:fldCharType="separate"/>
        </w:r>
        <w:r w:rsidR="00D47BE9">
          <w:rPr>
            <w:webHidden/>
          </w:rPr>
          <w:t>136</w:t>
        </w:r>
        <w:r w:rsidR="00483A3B">
          <w:rPr>
            <w:webHidden/>
          </w:rPr>
          <w:fldChar w:fldCharType="end"/>
        </w:r>
      </w:hyperlink>
    </w:p>
    <w:p w14:paraId="6A4A25C5" w14:textId="1D2ACA7B" w:rsidR="00483A3B" w:rsidRDefault="008F62D6">
      <w:pPr>
        <w:pStyle w:val="TOC2"/>
        <w:rPr>
          <w:rFonts w:asciiTheme="minorHAnsi" w:eastAsiaTheme="minorEastAsia" w:hAnsiTheme="minorHAnsi" w:cstheme="minorBidi"/>
          <w:sz w:val="22"/>
          <w:szCs w:val="22"/>
          <w:lang w:val="en-US" w:eastAsia="en-US"/>
        </w:rPr>
      </w:pPr>
      <w:hyperlink w:anchor="_Toc81495111" w:history="1">
        <w:r w:rsidR="00483A3B" w:rsidRPr="00B700C3">
          <w:rPr>
            <w:rStyle w:val="Hyperlink"/>
          </w:rPr>
          <w:t>Formulaire EXP – 4.2 (a) :  Expérience Spécifique  en tant qu’Entrepreneur ou Ensemblier</w:t>
        </w:r>
        <w:r w:rsidR="00483A3B">
          <w:rPr>
            <w:webHidden/>
          </w:rPr>
          <w:tab/>
        </w:r>
        <w:r w:rsidR="00483A3B">
          <w:rPr>
            <w:webHidden/>
          </w:rPr>
          <w:fldChar w:fldCharType="begin"/>
        </w:r>
        <w:r w:rsidR="00483A3B">
          <w:rPr>
            <w:webHidden/>
          </w:rPr>
          <w:instrText xml:space="preserve"> PAGEREF _Toc81495111 \h </w:instrText>
        </w:r>
        <w:r w:rsidR="00483A3B">
          <w:rPr>
            <w:webHidden/>
          </w:rPr>
        </w:r>
        <w:r w:rsidR="00483A3B">
          <w:rPr>
            <w:webHidden/>
          </w:rPr>
          <w:fldChar w:fldCharType="separate"/>
        </w:r>
        <w:r w:rsidR="00D47BE9">
          <w:rPr>
            <w:webHidden/>
          </w:rPr>
          <w:t>138</w:t>
        </w:r>
        <w:r w:rsidR="00483A3B">
          <w:rPr>
            <w:webHidden/>
          </w:rPr>
          <w:fldChar w:fldCharType="end"/>
        </w:r>
      </w:hyperlink>
    </w:p>
    <w:p w14:paraId="3997E6BC" w14:textId="4AEEEA9F" w:rsidR="00483A3B" w:rsidRDefault="008F62D6">
      <w:pPr>
        <w:pStyle w:val="TOC2"/>
        <w:rPr>
          <w:rFonts w:asciiTheme="minorHAnsi" w:eastAsiaTheme="minorEastAsia" w:hAnsiTheme="minorHAnsi" w:cstheme="minorBidi"/>
          <w:sz w:val="22"/>
          <w:szCs w:val="22"/>
          <w:lang w:val="en-US" w:eastAsia="en-US"/>
        </w:rPr>
      </w:pPr>
      <w:hyperlink w:anchor="_Toc81495112" w:history="1">
        <w:r w:rsidR="00483A3B" w:rsidRPr="00B700C3">
          <w:rPr>
            <w:rStyle w:val="Hyperlink"/>
          </w:rPr>
          <w:t>Formulaire EXP – 4.2 (a) (suite) :  Expérience en tant  qu’Entrepreneur et Ensemblier (suite)</w:t>
        </w:r>
        <w:r w:rsidR="00483A3B">
          <w:rPr>
            <w:webHidden/>
          </w:rPr>
          <w:tab/>
        </w:r>
        <w:r w:rsidR="00483A3B">
          <w:rPr>
            <w:webHidden/>
          </w:rPr>
          <w:fldChar w:fldCharType="begin"/>
        </w:r>
        <w:r w:rsidR="00483A3B">
          <w:rPr>
            <w:webHidden/>
          </w:rPr>
          <w:instrText xml:space="preserve"> PAGEREF _Toc81495112 \h </w:instrText>
        </w:r>
        <w:r w:rsidR="00483A3B">
          <w:rPr>
            <w:webHidden/>
          </w:rPr>
        </w:r>
        <w:r w:rsidR="00483A3B">
          <w:rPr>
            <w:webHidden/>
          </w:rPr>
          <w:fldChar w:fldCharType="separate"/>
        </w:r>
        <w:r w:rsidR="00D47BE9">
          <w:rPr>
            <w:webHidden/>
          </w:rPr>
          <w:t>139</w:t>
        </w:r>
        <w:r w:rsidR="00483A3B">
          <w:rPr>
            <w:webHidden/>
          </w:rPr>
          <w:fldChar w:fldCharType="end"/>
        </w:r>
      </w:hyperlink>
    </w:p>
    <w:p w14:paraId="137B90EB" w14:textId="3A1A3A7C" w:rsidR="00483A3B" w:rsidRDefault="008F62D6">
      <w:pPr>
        <w:pStyle w:val="TOC2"/>
        <w:rPr>
          <w:rFonts w:asciiTheme="minorHAnsi" w:eastAsiaTheme="minorEastAsia" w:hAnsiTheme="minorHAnsi" w:cstheme="minorBidi"/>
          <w:sz w:val="22"/>
          <w:szCs w:val="22"/>
          <w:lang w:val="en-US" w:eastAsia="en-US"/>
        </w:rPr>
      </w:pPr>
      <w:hyperlink w:anchor="_Toc81495113" w:history="1">
        <w:r w:rsidR="00483A3B" w:rsidRPr="00B700C3">
          <w:rPr>
            <w:rStyle w:val="Hyperlink"/>
          </w:rPr>
          <w:t>Formulaire EXP – 4.2 (b) :  Expérience spécifique  de Construction dans les Activités Clés</w:t>
        </w:r>
        <w:r w:rsidR="00483A3B">
          <w:rPr>
            <w:webHidden/>
          </w:rPr>
          <w:tab/>
        </w:r>
        <w:r w:rsidR="00483A3B">
          <w:rPr>
            <w:webHidden/>
          </w:rPr>
          <w:fldChar w:fldCharType="begin"/>
        </w:r>
        <w:r w:rsidR="00483A3B">
          <w:rPr>
            <w:webHidden/>
          </w:rPr>
          <w:instrText xml:space="preserve"> PAGEREF _Toc81495113 \h </w:instrText>
        </w:r>
        <w:r w:rsidR="00483A3B">
          <w:rPr>
            <w:webHidden/>
          </w:rPr>
        </w:r>
        <w:r w:rsidR="00483A3B">
          <w:rPr>
            <w:webHidden/>
          </w:rPr>
          <w:fldChar w:fldCharType="separate"/>
        </w:r>
        <w:r w:rsidR="00D47BE9">
          <w:rPr>
            <w:webHidden/>
          </w:rPr>
          <w:t>140</w:t>
        </w:r>
        <w:r w:rsidR="00483A3B">
          <w:rPr>
            <w:webHidden/>
          </w:rPr>
          <w:fldChar w:fldCharType="end"/>
        </w:r>
      </w:hyperlink>
    </w:p>
    <w:p w14:paraId="067339F4" w14:textId="611AF8DA" w:rsidR="00483A3B" w:rsidRDefault="008F62D6">
      <w:pPr>
        <w:pStyle w:val="TOC2"/>
        <w:rPr>
          <w:rFonts w:asciiTheme="minorHAnsi" w:eastAsiaTheme="minorEastAsia" w:hAnsiTheme="minorHAnsi" w:cstheme="minorBidi"/>
          <w:sz w:val="22"/>
          <w:szCs w:val="22"/>
          <w:lang w:val="en-US" w:eastAsia="en-US"/>
        </w:rPr>
      </w:pPr>
      <w:hyperlink w:anchor="_Toc81495114" w:history="1">
        <w:r w:rsidR="00483A3B" w:rsidRPr="00B700C3">
          <w:rPr>
            <w:rStyle w:val="Hyperlink"/>
          </w:rPr>
          <w:t>Formulaire EXP - 4.2 (c)   Expérience Spécifique dans la Gestion des aspects ES</w:t>
        </w:r>
        <w:r w:rsidR="00483A3B">
          <w:rPr>
            <w:webHidden/>
          </w:rPr>
          <w:tab/>
        </w:r>
        <w:r w:rsidR="00483A3B">
          <w:rPr>
            <w:webHidden/>
          </w:rPr>
          <w:fldChar w:fldCharType="begin"/>
        </w:r>
        <w:r w:rsidR="00483A3B">
          <w:rPr>
            <w:webHidden/>
          </w:rPr>
          <w:instrText xml:space="preserve"> PAGEREF _Toc81495114 \h </w:instrText>
        </w:r>
        <w:r w:rsidR="00483A3B">
          <w:rPr>
            <w:webHidden/>
          </w:rPr>
        </w:r>
        <w:r w:rsidR="00483A3B">
          <w:rPr>
            <w:webHidden/>
          </w:rPr>
          <w:fldChar w:fldCharType="separate"/>
        </w:r>
        <w:r w:rsidR="00D47BE9">
          <w:rPr>
            <w:webHidden/>
          </w:rPr>
          <w:t>142</w:t>
        </w:r>
        <w:r w:rsidR="00483A3B">
          <w:rPr>
            <w:webHidden/>
          </w:rPr>
          <w:fldChar w:fldCharType="end"/>
        </w:r>
      </w:hyperlink>
    </w:p>
    <w:p w14:paraId="0D82EA0F" w14:textId="6D0183C6" w:rsidR="00483A3B" w:rsidRDefault="008F62D6">
      <w:pPr>
        <w:pStyle w:val="TOC1"/>
        <w:rPr>
          <w:rFonts w:asciiTheme="minorHAnsi" w:eastAsiaTheme="minorEastAsia" w:hAnsiTheme="minorHAnsi" w:cstheme="minorBidi"/>
          <w:b w:val="0"/>
          <w:sz w:val="22"/>
          <w:szCs w:val="22"/>
          <w:lang w:val="en-US" w:eastAsia="en-US"/>
        </w:rPr>
      </w:pPr>
      <w:hyperlink w:anchor="_Toc81495115" w:history="1">
        <w:r w:rsidR="00483A3B" w:rsidRPr="00B700C3">
          <w:rPr>
            <w:rStyle w:val="Hyperlink"/>
          </w:rPr>
          <w:t>Modèle de Garantie d’Offre  (Garantie Bancaire)</w:t>
        </w:r>
        <w:r w:rsidR="00483A3B">
          <w:rPr>
            <w:webHidden/>
          </w:rPr>
          <w:tab/>
        </w:r>
        <w:r w:rsidR="00483A3B">
          <w:rPr>
            <w:webHidden/>
          </w:rPr>
          <w:fldChar w:fldCharType="begin"/>
        </w:r>
        <w:r w:rsidR="00483A3B">
          <w:rPr>
            <w:webHidden/>
          </w:rPr>
          <w:instrText xml:space="preserve"> PAGEREF _Toc81495115 \h </w:instrText>
        </w:r>
        <w:r w:rsidR="00483A3B">
          <w:rPr>
            <w:webHidden/>
          </w:rPr>
        </w:r>
        <w:r w:rsidR="00483A3B">
          <w:rPr>
            <w:webHidden/>
          </w:rPr>
          <w:fldChar w:fldCharType="separate"/>
        </w:r>
        <w:r w:rsidR="00D47BE9">
          <w:rPr>
            <w:webHidden/>
          </w:rPr>
          <w:t>143</w:t>
        </w:r>
        <w:r w:rsidR="00483A3B">
          <w:rPr>
            <w:webHidden/>
          </w:rPr>
          <w:fldChar w:fldCharType="end"/>
        </w:r>
      </w:hyperlink>
    </w:p>
    <w:p w14:paraId="7259FF90" w14:textId="3D7A7E46" w:rsidR="00483A3B" w:rsidRDefault="008F62D6">
      <w:pPr>
        <w:pStyle w:val="TOC1"/>
        <w:rPr>
          <w:rFonts w:asciiTheme="minorHAnsi" w:eastAsiaTheme="minorEastAsia" w:hAnsiTheme="minorHAnsi" w:cstheme="minorBidi"/>
          <w:b w:val="0"/>
          <w:sz w:val="22"/>
          <w:szCs w:val="22"/>
          <w:lang w:val="en-US" w:eastAsia="en-US"/>
        </w:rPr>
      </w:pPr>
      <w:hyperlink w:anchor="_Toc81495116" w:history="1">
        <w:r w:rsidR="00483A3B" w:rsidRPr="00B700C3">
          <w:rPr>
            <w:rStyle w:val="Hyperlink"/>
          </w:rPr>
          <w:t>Modèle de Déclaration de Garantie d’Offre</w:t>
        </w:r>
        <w:r w:rsidR="00483A3B">
          <w:rPr>
            <w:webHidden/>
          </w:rPr>
          <w:tab/>
        </w:r>
        <w:r w:rsidR="00483A3B">
          <w:rPr>
            <w:webHidden/>
          </w:rPr>
          <w:fldChar w:fldCharType="begin"/>
        </w:r>
        <w:r w:rsidR="00483A3B">
          <w:rPr>
            <w:webHidden/>
          </w:rPr>
          <w:instrText xml:space="preserve"> PAGEREF _Toc81495116 \h </w:instrText>
        </w:r>
        <w:r w:rsidR="00483A3B">
          <w:rPr>
            <w:webHidden/>
          </w:rPr>
        </w:r>
        <w:r w:rsidR="00483A3B">
          <w:rPr>
            <w:webHidden/>
          </w:rPr>
          <w:fldChar w:fldCharType="separate"/>
        </w:r>
        <w:r w:rsidR="00D47BE9">
          <w:rPr>
            <w:webHidden/>
          </w:rPr>
          <w:t>145</w:t>
        </w:r>
        <w:r w:rsidR="00483A3B">
          <w:rPr>
            <w:webHidden/>
          </w:rPr>
          <w:fldChar w:fldCharType="end"/>
        </w:r>
      </w:hyperlink>
    </w:p>
    <w:p w14:paraId="01AE2769" w14:textId="1CF1514C" w:rsidR="00483A3B" w:rsidRDefault="008F62D6">
      <w:pPr>
        <w:pStyle w:val="TOC1"/>
        <w:rPr>
          <w:rFonts w:asciiTheme="minorHAnsi" w:eastAsiaTheme="minorEastAsia" w:hAnsiTheme="minorHAnsi" w:cstheme="minorBidi"/>
          <w:b w:val="0"/>
          <w:sz w:val="22"/>
          <w:szCs w:val="22"/>
          <w:lang w:val="en-US" w:eastAsia="en-US"/>
        </w:rPr>
      </w:pPr>
      <w:hyperlink w:anchor="_Toc81495117" w:history="1">
        <w:r w:rsidR="00483A3B" w:rsidRPr="00B700C3">
          <w:rPr>
            <w:rStyle w:val="Hyperlink"/>
          </w:rPr>
          <w:t>Déclaration sur l’Exploitation et l’Abus Sexuels (EAS) et/ou le Harcèlement Sexuel (HS)</w:t>
        </w:r>
        <w:r w:rsidR="00483A3B">
          <w:rPr>
            <w:webHidden/>
          </w:rPr>
          <w:tab/>
        </w:r>
        <w:r w:rsidR="00483A3B">
          <w:rPr>
            <w:webHidden/>
          </w:rPr>
          <w:fldChar w:fldCharType="begin"/>
        </w:r>
        <w:r w:rsidR="00483A3B">
          <w:rPr>
            <w:webHidden/>
          </w:rPr>
          <w:instrText xml:space="preserve"> PAGEREF _Toc81495117 \h </w:instrText>
        </w:r>
        <w:r w:rsidR="00483A3B">
          <w:rPr>
            <w:webHidden/>
          </w:rPr>
        </w:r>
        <w:r w:rsidR="00483A3B">
          <w:rPr>
            <w:webHidden/>
          </w:rPr>
          <w:fldChar w:fldCharType="separate"/>
        </w:r>
        <w:r w:rsidR="00D47BE9">
          <w:rPr>
            <w:webHidden/>
          </w:rPr>
          <w:t>147</w:t>
        </w:r>
        <w:r w:rsidR="00483A3B">
          <w:rPr>
            <w:webHidden/>
          </w:rPr>
          <w:fldChar w:fldCharType="end"/>
        </w:r>
      </w:hyperlink>
    </w:p>
    <w:p w14:paraId="356694DF" w14:textId="112A906F" w:rsidR="0052483F" w:rsidRPr="006C1597" w:rsidRDefault="0052483F" w:rsidP="0052483F">
      <w:pPr>
        <w:pStyle w:val="TOC1"/>
      </w:pPr>
      <w:r w:rsidRPr="006C1597">
        <w:rPr>
          <w:sz w:val="28"/>
        </w:rPr>
        <w:fldChar w:fldCharType="end"/>
      </w:r>
    </w:p>
    <w:p w14:paraId="3B6A119E" w14:textId="77777777" w:rsidR="0052483F" w:rsidRPr="006C1597" w:rsidRDefault="0052483F" w:rsidP="008C1E81">
      <w:pPr>
        <w:pStyle w:val="TOC2"/>
        <w:tabs>
          <w:tab w:val="clear" w:pos="1134"/>
        </w:tabs>
        <w:ind w:left="900"/>
        <w:sectPr w:rsidR="0052483F" w:rsidRPr="006C1597" w:rsidSect="00275A83">
          <w:headerReference w:type="first" r:id="rId54"/>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6C1597" w:rsidRDefault="00DA15B0" w:rsidP="00C100D9">
      <w:pPr>
        <w:pStyle w:val="Sec4head1"/>
      </w:pPr>
      <w:bookmarkStart w:id="386" w:name="_Toc479200517"/>
      <w:bookmarkStart w:id="387" w:name="_Toc327863856"/>
      <w:bookmarkStart w:id="388" w:name="_Toc461854736"/>
      <w:bookmarkStart w:id="389" w:name="_Toc81494776"/>
      <w:bookmarkStart w:id="390" w:name="_Toc81495072"/>
      <w:r w:rsidRPr="006C1597">
        <w:t xml:space="preserve">Lettre de </w:t>
      </w:r>
      <w:r w:rsidRPr="00C100D9">
        <w:t>Soumission</w:t>
      </w:r>
      <w:bookmarkEnd w:id="386"/>
      <w:bookmarkEnd w:id="387"/>
      <w:bookmarkEnd w:id="388"/>
      <w:bookmarkEnd w:id="389"/>
      <w:bookmarkEnd w:id="390"/>
    </w:p>
    <w:tbl>
      <w:tblPr>
        <w:tblStyle w:val="TableGrid"/>
        <w:tblW w:w="0" w:type="auto"/>
        <w:tblLook w:val="04A0" w:firstRow="1" w:lastRow="0" w:firstColumn="1" w:lastColumn="0" w:noHBand="0" w:noVBand="1"/>
      </w:tblPr>
      <w:tblGrid>
        <w:gridCol w:w="9350"/>
      </w:tblGrid>
      <w:tr w:rsidR="003662D6" w14:paraId="24B34E22" w14:textId="77777777" w:rsidTr="0058499E">
        <w:trPr>
          <w:trHeight w:val="2168"/>
        </w:trPr>
        <w:tc>
          <w:tcPr>
            <w:tcW w:w="9576" w:type="dxa"/>
          </w:tcPr>
          <w:p w14:paraId="0C7EDFFF" w14:textId="77777777" w:rsidR="003662D6" w:rsidRPr="00337B0F" w:rsidRDefault="003662D6" w:rsidP="003662D6">
            <w:pPr>
              <w:pStyle w:val="SecIV"/>
              <w:jc w:val="both"/>
              <w:rPr>
                <w:b w:val="0"/>
                <w:bCs/>
                <w:i/>
                <w:iCs/>
                <w:sz w:val="24"/>
                <w:szCs w:val="24"/>
              </w:rPr>
            </w:pPr>
            <w:r w:rsidRPr="00337B0F">
              <w:rPr>
                <w:b w:val="0"/>
                <w:bCs/>
                <w:i/>
                <w:iCs/>
                <w:sz w:val="24"/>
                <w:szCs w:val="24"/>
              </w:rPr>
              <w:t>INSTRUCTIONS AUX SOUMISSIONNAIRES : SUPPRIMER CETTE BOITE APRÈS AVOIR COMPLETE CE DOCUMENT</w:t>
            </w:r>
          </w:p>
          <w:p w14:paraId="7A63FF51" w14:textId="263D0B92" w:rsidR="003662D6" w:rsidRPr="00337B0F" w:rsidRDefault="003662D6" w:rsidP="003662D6">
            <w:pPr>
              <w:pStyle w:val="SecIV"/>
              <w:jc w:val="both"/>
              <w:rPr>
                <w:b w:val="0"/>
                <w:bCs/>
                <w:i/>
                <w:iCs/>
                <w:sz w:val="24"/>
                <w:szCs w:val="24"/>
              </w:rPr>
            </w:pPr>
            <w:bookmarkStart w:id="391" w:name="_Toc73714736"/>
            <w:r w:rsidRPr="00337B0F">
              <w:rPr>
                <w:b w:val="0"/>
                <w:bCs/>
                <w:i/>
                <w:iCs/>
                <w:sz w:val="24"/>
                <w:szCs w:val="24"/>
              </w:rPr>
              <w:t xml:space="preserve">Le Soumissionnaire doit </w:t>
            </w:r>
            <w:r w:rsidR="00C709FF" w:rsidRPr="00337B0F">
              <w:rPr>
                <w:b w:val="0"/>
                <w:bCs/>
                <w:i/>
                <w:iCs/>
                <w:sz w:val="24"/>
                <w:szCs w:val="24"/>
              </w:rPr>
              <w:t>préparer</w:t>
            </w:r>
            <w:r w:rsidRPr="00337B0F">
              <w:rPr>
                <w:b w:val="0"/>
                <w:bCs/>
                <w:i/>
                <w:iCs/>
                <w:sz w:val="24"/>
                <w:szCs w:val="24"/>
              </w:rPr>
              <w:t xml:space="preserve"> la Lettre de Soumission sur un papier à entête </w:t>
            </w:r>
            <w:r w:rsidR="00C709FF" w:rsidRPr="00337B0F">
              <w:rPr>
                <w:b w:val="0"/>
                <w:bCs/>
                <w:i/>
                <w:iCs/>
                <w:sz w:val="24"/>
                <w:szCs w:val="24"/>
              </w:rPr>
              <w:t>montrant</w:t>
            </w:r>
            <w:r w:rsidRPr="00337B0F">
              <w:rPr>
                <w:b w:val="0"/>
                <w:bCs/>
                <w:i/>
                <w:iCs/>
                <w:sz w:val="24"/>
                <w:szCs w:val="24"/>
              </w:rPr>
              <w:t xml:space="preserve"> clairement le nom complet du Soumissionnaire et son adresse.</w:t>
            </w:r>
            <w:bookmarkEnd w:id="391"/>
          </w:p>
          <w:p w14:paraId="325C9455" w14:textId="66BA6958" w:rsidR="003662D6" w:rsidRDefault="003662D6" w:rsidP="0058499E">
            <w:pPr>
              <w:tabs>
                <w:tab w:val="right" w:pos="9000"/>
              </w:tabs>
              <w:ind w:left="0" w:firstLine="0"/>
            </w:pPr>
            <w:bookmarkStart w:id="392" w:name="_Toc73714737"/>
            <w:r w:rsidRPr="00337B0F">
              <w:rPr>
                <w:bCs/>
                <w:i/>
                <w:iCs/>
                <w:szCs w:val="24"/>
              </w:rPr>
              <w:t xml:space="preserve">Note : Toutes les parties du texte en </w:t>
            </w:r>
            <w:r w:rsidR="00C709FF" w:rsidRPr="00337B0F">
              <w:rPr>
                <w:bCs/>
                <w:i/>
                <w:iCs/>
                <w:szCs w:val="24"/>
              </w:rPr>
              <w:t>italique</w:t>
            </w:r>
            <w:r w:rsidRPr="00337B0F">
              <w:rPr>
                <w:bCs/>
                <w:i/>
                <w:iCs/>
                <w:szCs w:val="24"/>
              </w:rPr>
              <w:t xml:space="preserve"> sont pour aider les Soumissionnaires à remplir ce formulaire.</w:t>
            </w:r>
            <w:bookmarkEnd w:id="392"/>
          </w:p>
        </w:tc>
      </w:tr>
    </w:tbl>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31BDE6E6" w:rsidR="00B925BF" w:rsidRPr="006C1597" w:rsidRDefault="00B925BF" w:rsidP="00DA15B0">
      <w:pPr>
        <w:spacing w:after="120"/>
        <w:ind w:right="72"/>
        <w:jc w:val="left"/>
      </w:pPr>
      <w:r w:rsidRPr="006C1597">
        <w:rPr>
          <w:b/>
          <w:bCs/>
        </w:rPr>
        <w:t>AO</w:t>
      </w:r>
      <w:r w:rsidR="00287137" w:rsidRPr="006C1597">
        <w:rPr>
          <w:b/>
          <w:bCs/>
        </w:rPr>
        <w:t>I</w:t>
      </w:r>
      <w:r w:rsidRPr="006C1597">
        <w:rPr>
          <w:b/>
          <w:bCs/>
        </w:rPr>
        <w:t xml:space="preserve"> No.</w:t>
      </w:r>
      <w:r w:rsidR="005B69F3" w:rsidRPr="006C1597">
        <w:rPr>
          <w:b/>
          <w:bCs/>
        </w:rPr>
        <w:t> :</w:t>
      </w:r>
      <w:r w:rsidRPr="006C1597">
        <w:t xml:space="preserve"> </w:t>
      </w:r>
      <w:r w:rsidR="008451AF">
        <w:t>___________</w:t>
      </w:r>
      <w:r w:rsidRPr="006C1597">
        <w:rPr>
          <w:bCs/>
          <w:i/>
          <w:iCs/>
        </w:rPr>
        <w:t>[insérer le numéro de l’Appel d’Offres]</w:t>
      </w:r>
    </w:p>
    <w:p w14:paraId="4AE9046D" w14:textId="7B1CDCEE" w:rsidR="008451AF" w:rsidRDefault="008451AF" w:rsidP="00DA15B0">
      <w:pPr>
        <w:tabs>
          <w:tab w:val="right" w:pos="9000"/>
        </w:tabs>
        <w:spacing w:after="120"/>
        <w:jc w:val="left"/>
        <w:rPr>
          <w:b/>
          <w:bCs/>
        </w:rPr>
      </w:pPr>
      <w:r>
        <w:rPr>
          <w:b/>
          <w:bCs/>
        </w:rPr>
        <w:t>Invitation à Soumissionner No. : ___________________</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2E73CA0E" w14:textId="5680F013" w:rsidR="000A450A" w:rsidRPr="006C1597" w:rsidRDefault="000A450A">
      <w:r w:rsidRPr="006C1597">
        <w:t>Nous, les soussignés attestons que</w:t>
      </w:r>
      <w:r w:rsidR="005B69F3" w:rsidRPr="006C1597">
        <w:t> :</w:t>
      </w:r>
      <w:r w:rsidRPr="006C1597">
        <w:t xml:space="preserve"> </w:t>
      </w:r>
    </w:p>
    <w:p w14:paraId="4EA7C708" w14:textId="3D3D9903" w:rsidR="000A450A" w:rsidRPr="006C1597" w:rsidRDefault="003662D6" w:rsidP="00373A8C">
      <w:pPr>
        <w:numPr>
          <w:ilvl w:val="0"/>
          <w:numId w:val="18"/>
        </w:numPr>
        <w:tabs>
          <w:tab w:val="right" w:pos="9000"/>
        </w:tabs>
        <w:ind w:left="630" w:hanging="570"/>
      </w:pPr>
      <w:r w:rsidRPr="0058499E">
        <w:rPr>
          <w:b/>
          <w:bCs/>
        </w:rPr>
        <w:t>Pas de Réserve</w:t>
      </w:r>
      <w:r>
        <w:t xml:space="preserve"> : </w:t>
      </w:r>
      <w:r w:rsidR="00A11B52" w:rsidRPr="006C1597">
        <w:t>n</w:t>
      </w:r>
      <w:r w:rsidR="000A450A" w:rsidRPr="006C1597">
        <w:t>ous avons examiné le Dossier d’Appel d’Offres</w:t>
      </w:r>
      <w:r w:rsidR="00D05F59" w:rsidRPr="006C1597">
        <w:t xml:space="preserve"> et n’avons pas de réserve</w:t>
      </w:r>
      <w:r w:rsidR="000A450A" w:rsidRPr="006C1597">
        <w:t xml:space="preserve">, y compris les additifs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5B69F3" w:rsidRPr="006C1597">
        <w:t>;</w:t>
      </w:r>
    </w:p>
    <w:p w14:paraId="158B6E3A" w14:textId="0C768C1E" w:rsidR="00294BAD" w:rsidRDefault="003662D6" w:rsidP="00373A8C">
      <w:pPr>
        <w:numPr>
          <w:ilvl w:val="0"/>
          <w:numId w:val="18"/>
        </w:numPr>
        <w:tabs>
          <w:tab w:val="right" w:pos="9000"/>
        </w:tabs>
        <w:ind w:left="630" w:hanging="570"/>
      </w:pPr>
      <w:r w:rsidRPr="0058499E">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3AEA05AF" w14:textId="7678A033" w:rsidR="00F53D87" w:rsidRPr="006C1597" w:rsidRDefault="00F53D87" w:rsidP="00F53D87">
      <w:pPr>
        <w:numPr>
          <w:ilvl w:val="0"/>
          <w:numId w:val="18"/>
        </w:numPr>
        <w:tabs>
          <w:tab w:val="right" w:pos="9000"/>
        </w:tabs>
        <w:ind w:left="630" w:hanging="570"/>
      </w:pPr>
      <w:r w:rsidRPr="0058499E">
        <w:rPr>
          <w:b/>
          <w:bCs/>
        </w:rPr>
        <w:t>Déclaration de Garantie d’Offre</w:t>
      </w:r>
      <w:r>
        <w:t xml:space="preserve"> : </w:t>
      </w:r>
      <w:r w:rsidRPr="006C1597">
        <w:t xml:space="preserve"> nous n’avons pas été exclus par le Maître d’Ouvrage sur la base de la mise en œuvre d</w:t>
      </w:r>
      <w:r>
        <w:t>’une Garantie d’Offr</w:t>
      </w:r>
      <w:r w:rsidRPr="006C1597">
        <w:t xml:space="preserve">e </w:t>
      </w:r>
      <w:r>
        <w:t>ou d’une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64F832DF" w14:textId="77777777" w:rsidR="00D05F59" w:rsidRPr="006C1597" w:rsidRDefault="00D05F59" w:rsidP="00F53D87">
      <w:pPr>
        <w:pStyle w:val="ListParagraph"/>
        <w:numPr>
          <w:ilvl w:val="0"/>
          <w:numId w:val="18"/>
        </w:numPr>
        <w:tabs>
          <w:tab w:val="left" w:pos="270"/>
        </w:tabs>
        <w:ind w:left="540" w:hanging="54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F706B5">
      <w:pPr>
        <w:pStyle w:val="ListParagraph"/>
        <w:numPr>
          <w:ilvl w:val="0"/>
          <w:numId w:val="42"/>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F706B5">
      <w:pPr>
        <w:pStyle w:val="ListParagraph"/>
        <w:numPr>
          <w:ilvl w:val="0"/>
          <w:numId w:val="42"/>
        </w:numPr>
        <w:tabs>
          <w:tab w:val="right" w:pos="9000"/>
        </w:tabs>
        <w:spacing w:before="120" w:after="120"/>
        <w:ind w:left="99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F706B5">
      <w:pPr>
        <w:pStyle w:val="ListParagraph"/>
        <w:numPr>
          <w:ilvl w:val="0"/>
          <w:numId w:val="42"/>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77777777" w:rsidR="00D05F59" w:rsidRPr="006C1597" w:rsidRDefault="00D05F59" w:rsidP="00F706B5">
      <w:pPr>
        <w:pStyle w:val="ListParagraph"/>
        <w:numPr>
          <w:ilvl w:val="0"/>
          <w:numId w:val="42"/>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2A09A7C8" w:rsidR="00D05F59" w:rsidRPr="006C1597" w:rsidRDefault="00D05F59" w:rsidP="00F706B5">
      <w:pPr>
        <w:pStyle w:val="ListParagraph"/>
        <w:numPr>
          <w:ilvl w:val="0"/>
          <w:numId w:val="42"/>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Nous avons joint des documents démontrant que nous avons une capacité et un 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424E2729" w14:textId="3E54F954" w:rsidR="00294BAD" w:rsidRPr="006C1597" w:rsidRDefault="003662D6" w:rsidP="00373A8C">
      <w:pPr>
        <w:numPr>
          <w:ilvl w:val="0"/>
          <w:numId w:val="18"/>
        </w:numPr>
        <w:tabs>
          <w:tab w:val="right" w:pos="9000"/>
        </w:tabs>
        <w:ind w:left="630" w:hanging="570"/>
      </w:pPr>
      <w:r w:rsidRPr="0058499E">
        <w:rPr>
          <w:b/>
          <w:bCs/>
        </w:rPr>
        <w:t>Conformité </w:t>
      </w:r>
      <w:r>
        <w:t xml:space="preserve">: </w:t>
      </w:r>
      <w:r w:rsidR="00A11B52" w:rsidRPr="006C1597">
        <w:t>n</w:t>
      </w:r>
      <w:r w:rsidR="000A450A" w:rsidRPr="006C1597">
        <w:t>ous nous engageons à exécuter conformément au Dossier d’Appel d’Offres et aux Spécifications techniques et plans, les Travaux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r>
        <w:t>___________________________________________</w:t>
      </w:r>
      <w:r w:rsidR="005B69F3" w:rsidRPr="006C1597">
        <w:t>;</w:t>
      </w:r>
    </w:p>
    <w:p w14:paraId="3E779ADE" w14:textId="3B930349" w:rsidR="003662D6" w:rsidRDefault="003662D6" w:rsidP="00373A8C">
      <w:pPr>
        <w:numPr>
          <w:ilvl w:val="0"/>
          <w:numId w:val="18"/>
        </w:numPr>
        <w:tabs>
          <w:tab w:val="right" w:pos="9000"/>
        </w:tabs>
        <w:ind w:left="630" w:hanging="570"/>
      </w:pPr>
      <w:r w:rsidRPr="0058499E">
        <w:rPr>
          <w:b/>
          <w:bCs/>
        </w:rPr>
        <w:t>Prix de l’Offre</w:t>
      </w:r>
      <w:r>
        <w:t xml:space="preserve"> : </w:t>
      </w:r>
      <w:r w:rsidR="00A11B52" w:rsidRPr="006C1597">
        <w:t>l</w:t>
      </w:r>
      <w:r w:rsidR="000A450A" w:rsidRPr="006C1597">
        <w:t xml:space="preserve">e </w:t>
      </w:r>
      <w:r w:rsidR="00EF43A0" w:rsidRPr="006C1597">
        <w:t xml:space="preserve">montant </w:t>
      </w:r>
      <w:r w:rsidR="000A450A" w:rsidRPr="006C1597">
        <w:t xml:space="preserve">total de notre </w:t>
      </w:r>
      <w:r w:rsidR="00ED0460">
        <w:t>O</w:t>
      </w:r>
      <w:r w:rsidR="000A450A" w:rsidRPr="006C1597">
        <w:t>ffre</w:t>
      </w:r>
      <w:r w:rsidR="00FF5E79" w:rsidRPr="006C1597">
        <w:t>, hors rabais offert à l’alinéa (</w:t>
      </w:r>
      <w:r>
        <w:t>g</w:t>
      </w:r>
      <w:r w:rsidR="00FF5E79" w:rsidRPr="006C1597">
        <w:t>) ci-après</w:t>
      </w:r>
      <w:r w:rsidR="005B69F3" w:rsidRPr="006C1597">
        <w:t xml:space="preserve"> </w:t>
      </w:r>
      <w:r w:rsidR="000A450A" w:rsidRPr="006C1597">
        <w:t>est de</w:t>
      </w:r>
      <w:r w:rsidR="005B69F3" w:rsidRPr="006C1597">
        <w:t> :</w:t>
      </w:r>
      <w:r w:rsidR="000A450A" w:rsidRPr="006C1597">
        <w:t xml:space="preserve"> </w:t>
      </w:r>
    </w:p>
    <w:p w14:paraId="4B412D54" w14:textId="04825913" w:rsidR="000A450A" w:rsidRPr="006C1597" w:rsidRDefault="003662D6" w:rsidP="0032223B">
      <w:pPr>
        <w:ind w:left="630" w:firstLine="0"/>
      </w:pPr>
      <w:r w:rsidRPr="0032223B">
        <w:rPr>
          <w:b/>
          <w:bCs/>
        </w:rPr>
        <w:t>Option 1</w:t>
      </w:r>
      <w:r>
        <w:t>, d</w:t>
      </w:r>
      <w:r w:rsidR="008451AF">
        <w:t>ans le cas d’un seul lot</w:t>
      </w:r>
      <w:r>
        <w:t> :</w:t>
      </w:r>
      <w:r w:rsidR="008451AF">
        <w:t xml:space="preserve"> le prix total de l’Offre _____________________ </w:t>
      </w:r>
      <w:r w:rsidR="000A450A" w:rsidRPr="006C1597">
        <w:rPr>
          <w:i/>
          <w:iCs/>
        </w:rPr>
        <w:t>[</w:t>
      </w:r>
      <w:r w:rsidR="00EF43A0" w:rsidRPr="006C1597">
        <w:rPr>
          <w:i/>
          <w:iCs/>
        </w:rPr>
        <w:t xml:space="preserve">Montant </w:t>
      </w:r>
      <w:r w:rsidR="000A450A" w:rsidRPr="006C1597">
        <w:rPr>
          <w:i/>
          <w:iCs/>
        </w:rPr>
        <w:t xml:space="preserve">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0445F83D" w14:textId="1CB8AE6F" w:rsidR="001217A9" w:rsidRPr="006C1597" w:rsidRDefault="00F82AAD" w:rsidP="0058499E">
      <w:pPr>
        <w:pStyle w:val="ListParagraph"/>
        <w:tabs>
          <w:tab w:val="left" w:pos="540"/>
          <w:tab w:val="right" w:pos="9000"/>
        </w:tabs>
        <w:spacing w:after="120"/>
        <w:ind w:left="630" w:firstLine="0"/>
      </w:pPr>
      <w:r w:rsidRPr="006C1597">
        <w:tab/>
      </w:r>
      <w:r w:rsidR="003662D6" w:rsidRPr="0032223B">
        <w:rPr>
          <w:b/>
          <w:bCs/>
        </w:rPr>
        <w:t>Option 2</w:t>
      </w:r>
      <w:r w:rsidR="003662D6">
        <w:t>, d</w:t>
      </w:r>
      <w:r w:rsidR="001A7798" w:rsidRPr="006C1597">
        <w:t>ans le cas de lots multiples</w:t>
      </w:r>
      <w:r w:rsidR="003662D6">
        <w:t> :</w:t>
      </w:r>
      <w:r w:rsidR="001A7798" w:rsidRPr="006C1597">
        <w:t xml:space="preserve"> </w:t>
      </w:r>
      <w:r w:rsidR="003662D6">
        <w:t xml:space="preserve">(a) </w:t>
      </w:r>
      <w:r w:rsidR="001A7798" w:rsidRPr="006C1597">
        <w:t>le montant total de chaque lot</w:t>
      </w:r>
      <w:r w:rsidR="005B69F3" w:rsidRPr="006C1597">
        <w:t> :</w:t>
      </w:r>
      <w:r w:rsidR="001A7798" w:rsidRPr="006C1597">
        <w:t xml:space="preserve"> </w:t>
      </w:r>
      <w:r w:rsidR="008451AF">
        <w:t>___________</w:t>
      </w:r>
      <w:r w:rsidR="001A7798" w:rsidRPr="006C1597">
        <w:rPr>
          <w:i/>
          <w:iCs/>
        </w:rPr>
        <w:t>[insérer le montant total de l’offre pour chacun des lots en lettres et en chiffres, précisant les divers montants et monnaies respectives]</w:t>
      </w:r>
      <w:r w:rsidR="005B69F3" w:rsidRPr="006C1597">
        <w:rPr>
          <w:i/>
          <w:iCs/>
        </w:rPr>
        <w:t> </w:t>
      </w:r>
      <w:r w:rsidR="005B69F3" w:rsidRPr="006C1597">
        <w:t>;</w:t>
      </w:r>
      <w:r w:rsidR="003662D6">
        <w:t xml:space="preserve"> et (b)</w:t>
      </w:r>
      <w:r w:rsidR="001A7798" w:rsidRPr="006C1597">
        <w:t>le montant total pour l’ensemble des lots</w:t>
      </w:r>
      <w:r w:rsidR="005B69F3" w:rsidRPr="006C1597">
        <w:t> :</w:t>
      </w:r>
      <w:r w:rsidR="001A7798" w:rsidRPr="006C1597">
        <w:t xml:space="preserve"> </w:t>
      </w:r>
      <w:r w:rsidR="0091643A" w:rsidRPr="0058499E">
        <w:rPr>
          <w:i/>
          <w:iCs/>
        </w:rPr>
        <w:t>_______</w:t>
      </w:r>
      <w:r w:rsidR="001A7798" w:rsidRPr="0058499E">
        <w:rPr>
          <w:i/>
          <w:iCs/>
        </w:rPr>
        <w:t xml:space="preserve">[insérer le montant total de </w:t>
      </w:r>
      <w:r w:rsidR="003662D6">
        <w:rPr>
          <w:i/>
          <w:iCs/>
        </w:rPr>
        <w:t xml:space="preserve">tous les lots </w:t>
      </w:r>
      <w:r w:rsidR="001A7798" w:rsidRPr="0058499E">
        <w:rPr>
          <w:i/>
          <w:iCs/>
        </w:rPr>
        <w:t>en lettres et en chiffres, précisant les divers montants et monnaies respectives]</w:t>
      </w:r>
      <w:r w:rsidR="005B69F3" w:rsidRPr="006C1597">
        <w:t> ;</w:t>
      </w:r>
    </w:p>
    <w:p w14:paraId="0B50F602" w14:textId="5C57A169" w:rsidR="000A450A" w:rsidRPr="006C1597" w:rsidRDefault="003662D6" w:rsidP="00373A8C">
      <w:pPr>
        <w:numPr>
          <w:ilvl w:val="0"/>
          <w:numId w:val="18"/>
        </w:numPr>
        <w:tabs>
          <w:tab w:val="right" w:pos="9000"/>
        </w:tabs>
        <w:ind w:left="630" w:hanging="570"/>
      </w:pPr>
      <w:r w:rsidRPr="0058499E">
        <w:rPr>
          <w:b/>
          <w:bCs/>
        </w:rPr>
        <w:t>Rabais</w:t>
      </w:r>
      <w:r>
        <w:t xml:space="preserve"> : </w:t>
      </w:r>
      <w:r w:rsidR="00A11B52" w:rsidRPr="006C1597">
        <w:t>l</w:t>
      </w:r>
      <w:r w:rsidR="000A450A" w:rsidRPr="006C1597">
        <w:t>es rabais offerts et les modalités d’application desdits rabais sont les suivants</w:t>
      </w:r>
      <w:r w:rsidR="005B69F3" w:rsidRPr="006C1597">
        <w:t> :</w:t>
      </w:r>
      <w:r w:rsidR="000A450A" w:rsidRPr="006C1597">
        <w:t xml:space="preserve"> </w:t>
      </w:r>
    </w:p>
    <w:p w14:paraId="3BFA66E5" w14:textId="28420263" w:rsidR="00294BAD" w:rsidRPr="006C1597" w:rsidRDefault="00C2206F" w:rsidP="0091643A">
      <w:pPr>
        <w:tabs>
          <w:tab w:val="right" w:pos="9000"/>
        </w:tabs>
        <w:spacing w:after="120"/>
        <w:ind w:left="1170" w:hanging="540"/>
        <w:jc w:val="left"/>
      </w:pPr>
      <w:r w:rsidRPr="006C1597">
        <w:t>(i)</w:t>
      </w:r>
      <w:r w:rsidRPr="006C1597">
        <w:tab/>
      </w:r>
      <w:r w:rsidR="00B5575C" w:rsidRPr="006C1597">
        <w:t>Les r</w:t>
      </w:r>
      <w:r w:rsidR="00294BAD" w:rsidRPr="006C1597">
        <w:t>abais offerts</w:t>
      </w:r>
      <w:r w:rsidR="00B5575C" w:rsidRPr="006C1597">
        <w:t xml:space="preserve"> sont les suivants</w:t>
      </w:r>
      <w:r w:rsidR="005B69F3" w:rsidRPr="006C1597">
        <w:t> :</w:t>
      </w:r>
      <w:r w:rsidR="0091643A">
        <w:t xml:space="preserve"> __________</w:t>
      </w:r>
      <w:r w:rsidR="001A7798" w:rsidRPr="006C1597">
        <w:rPr>
          <w:i/>
        </w:rPr>
        <w:t xml:space="preserve"> [indiquer en détail chacun des rabais offerts] </w:t>
      </w:r>
    </w:p>
    <w:p w14:paraId="104A3390" w14:textId="229AB268" w:rsidR="00294BAD" w:rsidRPr="006C1597" w:rsidRDefault="00DA15B0" w:rsidP="0091643A">
      <w:pPr>
        <w:tabs>
          <w:tab w:val="right" w:pos="9000"/>
        </w:tabs>
        <w:spacing w:after="120"/>
        <w:ind w:left="1170" w:hanging="540"/>
        <w:jc w:val="left"/>
      </w:pPr>
      <w:r w:rsidRPr="006C1597">
        <w:t>(</w:t>
      </w:r>
      <w:r w:rsidR="00B5575C" w:rsidRPr="006C1597">
        <w:t xml:space="preserve">ii) </w:t>
      </w:r>
      <w:r w:rsidR="00F27908" w:rsidRPr="006C1597">
        <w:tab/>
      </w:r>
      <w:r w:rsidR="00B5575C" w:rsidRPr="006C1597">
        <w:t>la méthode précise de calcul de ces rabais</w:t>
      </w:r>
      <w:r w:rsidR="005B69F3" w:rsidRPr="006C1597">
        <w:t xml:space="preserve"> </w:t>
      </w:r>
      <w:r w:rsidR="00B5575C" w:rsidRPr="006C1597">
        <w:t>pour déterminer le mont</w:t>
      </w:r>
      <w:r w:rsidR="001A7798" w:rsidRPr="006C1597">
        <w:t>ant de l’offre est la suivante</w:t>
      </w:r>
      <w:r w:rsidR="005B69F3" w:rsidRPr="006C1597">
        <w:t> :</w:t>
      </w:r>
      <w:r w:rsidR="0091643A">
        <w:t xml:space="preserve"> ___________</w:t>
      </w:r>
      <w:r w:rsidR="001A7798" w:rsidRPr="006C1597">
        <w:rPr>
          <w:i/>
        </w:rPr>
        <w:t xml:space="preserve"> [indiquer en détail la méthode d’application de chacun des rabais offerts]</w:t>
      </w:r>
      <w:r w:rsidR="005B69F3" w:rsidRPr="006C1597">
        <w:t> ;</w:t>
      </w:r>
    </w:p>
    <w:p w14:paraId="09A8E306" w14:textId="40734465" w:rsidR="000A450A" w:rsidRPr="006C1597" w:rsidRDefault="003662D6" w:rsidP="00373A8C">
      <w:pPr>
        <w:numPr>
          <w:ilvl w:val="0"/>
          <w:numId w:val="18"/>
        </w:numPr>
        <w:tabs>
          <w:tab w:val="right" w:pos="9000"/>
        </w:tabs>
        <w:ind w:left="630" w:hanging="570"/>
      </w:pPr>
      <w:r w:rsidRPr="0058499E">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cette offre nous engage et pourra être acceptée à tout moment avant l’expiration de cette période</w:t>
      </w:r>
      <w:r w:rsidR="005B69F3" w:rsidRPr="006C1597">
        <w:t> ;</w:t>
      </w:r>
    </w:p>
    <w:p w14:paraId="2F1A0A23" w14:textId="0A57A193" w:rsidR="000A450A" w:rsidRPr="006C1597" w:rsidRDefault="003662D6" w:rsidP="00373A8C">
      <w:pPr>
        <w:numPr>
          <w:ilvl w:val="0"/>
          <w:numId w:val="18"/>
        </w:numPr>
        <w:tabs>
          <w:tab w:val="right" w:pos="9000"/>
        </w:tabs>
        <w:ind w:left="630" w:hanging="570"/>
      </w:pPr>
      <w:r w:rsidRPr="0058499E">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76049AB0" w:rsidR="000A450A" w:rsidRPr="006C1597" w:rsidRDefault="003662D6" w:rsidP="00373A8C">
      <w:pPr>
        <w:numPr>
          <w:ilvl w:val="0"/>
          <w:numId w:val="18"/>
        </w:numPr>
        <w:tabs>
          <w:tab w:val="right" w:pos="9000"/>
        </w:tabs>
        <w:ind w:left="630" w:hanging="570"/>
      </w:pPr>
      <w:r w:rsidRPr="0058499E">
        <w:rPr>
          <w:b/>
          <w:bCs/>
        </w:rPr>
        <w:t xml:space="preserve">Une </w:t>
      </w:r>
      <w:r>
        <w:rPr>
          <w:b/>
          <w:bCs/>
        </w:rPr>
        <w:t xml:space="preserve">seule </w:t>
      </w:r>
      <w:r w:rsidRPr="0058499E">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à l’exception des 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3E9234E8" w:rsidR="00412BB8" w:rsidRPr="006C1597" w:rsidRDefault="003662D6" w:rsidP="00373A8C">
      <w:pPr>
        <w:numPr>
          <w:ilvl w:val="0"/>
          <w:numId w:val="18"/>
        </w:numPr>
        <w:tabs>
          <w:tab w:val="right" w:pos="9000"/>
        </w:tabs>
        <w:ind w:left="630" w:hanging="570"/>
      </w:pPr>
      <w:r w:rsidRPr="0058499E">
        <w:rPr>
          <w:b/>
          <w:bCs/>
          <w:szCs w:val="24"/>
        </w:rPr>
        <w:t>Suspension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en application d’une décision prise par le Conseil de sécurité des Nations Unies</w:t>
      </w:r>
      <w:r w:rsidR="005B69F3" w:rsidRPr="006C1597">
        <w:rPr>
          <w:szCs w:val="24"/>
        </w:rPr>
        <w:t xml:space="preserve"> ; </w:t>
      </w:r>
    </w:p>
    <w:p w14:paraId="7C2803AC" w14:textId="29AF567D" w:rsidR="000A450A" w:rsidRPr="006C1597" w:rsidRDefault="003662D6" w:rsidP="00373A8C">
      <w:pPr>
        <w:numPr>
          <w:ilvl w:val="0"/>
          <w:numId w:val="18"/>
        </w:numPr>
        <w:tabs>
          <w:tab w:val="right" w:pos="9000"/>
        </w:tabs>
        <w:ind w:left="630" w:hanging="570"/>
      </w:pPr>
      <w:r w:rsidRPr="0058499E">
        <w:rPr>
          <w:b/>
          <w:bCs/>
          <w:spacing w:val="-2"/>
        </w:rPr>
        <w:t>Entreprise ou institution publique </w:t>
      </w:r>
      <w:r w:rsidRPr="0058499E">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1C817E33" w14:textId="486E974F" w:rsidR="000A450A" w:rsidRPr="006C1597" w:rsidRDefault="003662D6" w:rsidP="00373A8C">
      <w:pPr>
        <w:numPr>
          <w:ilvl w:val="0"/>
          <w:numId w:val="18"/>
        </w:numPr>
        <w:tabs>
          <w:tab w:val="right" w:pos="9000"/>
        </w:tabs>
        <w:ind w:left="630" w:hanging="570"/>
      </w:pPr>
      <w:r w:rsidRPr="0058499E">
        <w:rPr>
          <w:b/>
          <w:bCs/>
        </w:rPr>
        <w:t>Avantages, Honoraires ou Commissions</w:t>
      </w:r>
      <w:r>
        <w:t> :</w:t>
      </w:r>
      <w:r w:rsidRPr="006C1597">
        <w:t xml:space="preserve"> </w:t>
      </w:r>
      <w:r w:rsidR="00A11B52" w:rsidRPr="006C1597">
        <w:t>l</w:t>
      </w:r>
      <w:r w:rsidR="000A450A" w:rsidRPr="006C1597">
        <w:t>es</w:t>
      </w:r>
      <w:r w:rsidR="003A05A9" w:rsidRPr="006C1597">
        <w:t xml:space="preserve"> </w:t>
      </w:r>
      <w:r w:rsidR="00C55C64" w:rsidRPr="006C1597">
        <w:t>avantages</w:t>
      </w:r>
      <w:r w:rsidR="003A05A9" w:rsidRPr="006C1597">
        <w:t>,</w:t>
      </w:r>
      <w:r w:rsidR="005B69F3" w:rsidRPr="006C1597">
        <w:t xml:space="preserve"> </w:t>
      </w:r>
      <w:r w:rsidR="000A450A" w:rsidRPr="006C1597">
        <w:t>honoraires ou commissions ci-après ont été versés ou doivent être versés en rapport avec la procédure d’</w:t>
      </w:r>
      <w:r w:rsidR="00A94552" w:rsidRPr="006C1597">
        <w:t>A</w:t>
      </w:r>
      <w:r w:rsidR="000A450A" w:rsidRPr="006C1597">
        <w:t>ppel d’offres ou l’exécution/signature du Marché</w:t>
      </w:r>
      <w:r w:rsidR="005B69F3" w:rsidRPr="006C1597">
        <w:t>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40"/>
        <w:gridCol w:w="2070"/>
        <w:gridCol w:w="1800"/>
      </w:tblGrid>
      <w:tr w:rsidR="000A450A" w:rsidRPr="006C1597" w14:paraId="1AD6EECE" w14:textId="77777777" w:rsidTr="0058499E">
        <w:tc>
          <w:tcPr>
            <w:tcW w:w="252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Nom du Bénéficiaire</w:t>
            </w:r>
          </w:p>
        </w:tc>
        <w:tc>
          <w:tcPr>
            <w:tcW w:w="234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800"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58499E">
        <w:tc>
          <w:tcPr>
            <w:tcW w:w="252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58499E">
        <w:tc>
          <w:tcPr>
            <w:tcW w:w="252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58499E">
        <w:tc>
          <w:tcPr>
            <w:tcW w:w="252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58499E">
        <w:tc>
          <w:tcPr>
            <w:tcW w:w="252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147C5F5A" w:rsidR="00412BB8" w:rsidRPr="006C1597" w:rsidRDefault="004B46DD" w:rsidP="00373A8C">
      <w:pPr>
        <w:numPr>
          <w:ilvl w:val="0"/>
          <w:numId w:val="18"/>
        </w:numPr>
        <w:tabs>
          <w:tab w:val="right" w:pos="9000"/>
        </w:tabs>
        <w:ind w:left="630" w:hanging="570"/>
      </w:pPr>
      <w:r w:rsidRPr="006C1597">
        <w:tab/>
      </w:r>
      <w:r w:rsidR="003662D6" w:rsidRPr="0058499E">
        <w:rPr>
          <w:b/>
          <w:bCs/>
        </w:rPr>
        <w:t>Engagement du Marché</w:t>
      </w:r>
      <w:r w:rsidR="003662D6">
        <w:t xml:space="preserve"> : </w:t>
      </w:r>
      <w:r w:rsidR="00A11B52" w:rsidRPr="006C1597">
        <w:t>i</w:t>
      </w:r>
      <w:r w:rsidR="00A21182" w:rsidRPr="006C1597">
        <w:t>l est entendu que la présente offre, et votre acceptation écrite de ladite offre par le moyen de la notification d’attribution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30028BF5" w:rsidR="00412BB8" w:rsidRPr="006C1597" w:rsidRDefault="004B46DD" w:rsidP="00373A8C">
      <w:pPr>
        <w:numPr>
          <w:ilvl w:val="0"/>
          <w:numId w:val="18"/>
        </w:numPr>
        <w:tabs>
          <w:tab w:val="right" w:pos="9000"/>
        </w:tabs>
        <w:ind w:left="630" w:hanging="570"/>
      </w:pPr>
      <w:r w:rsidRPr="006C1597">
        <w:tab/>
      </w:r>
      <w:r w:rsidR="003662D6" w:rsidRPr="0058499E">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ou toute offre que vous avez pu recevoir</w:t>
      </w:r>
      <w:r w:rsidR="005B69F3" w:rsidRPr="006C1597">
        <w:t> ;</w:t>
      </w:r>
    </w:p>
    <w:p w14:paraId="4D3ACA33" w14:textId="1B445026" w:rsidR="00375619" w:rsidRPr="006C1597" w:rsidRDefault="004B46DD" w:rsidP="00373A8C">
      <w:pPr>
        <w:numPr>
          <w:ilvl w:val="0"/>
          <w:numId w:val="18"/>
        </w:numPr>
        <w:tabs>
          <w:tab w:val="right" w:pos="9000"/>
        </w:tabs>
        <w:ind w:left="630" w:hanging="570"/>
        <w:rPr>
          <w:szCs w:val="24"/>
        </w:rPr>
      </w:pPr>
      <w:r w:rsidRPr="006C1597">
        <w:tab/>
      </w:r>
      <w:r w:rsidR="003662D6" w:rsidRPr="0058499E">
        <w:rPr>
          <w:b/>
          <w:bCs/>
        </w:rPr>
        <w:t>Fraude et Corruption</w:t>
      </w:r>
      <w:r w:rsidR="003662D6">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6C1597">
        <w:rPr>
          <w:szCs w:val="24"/>
        </w:rPr>
        <w:t xml:space="preserve">un quelconque acte de </w:t>
      </w:r>
      <w:r w:rsidR="003662D6">
        <w:rPr>
          <w:szCs w:val="24"/>
        </w:rPr>
        <w:t>F</w:t>
      </w:r>
      <w:r w:rsidR="00D9428E" w:rsidRPr="006C1597">
        <w:rPr>
          <w:szCs w:val="24"/>
        </w:rPr>
        <w:t xml:space="preserve">raude et </w:t>
      </w:r>
      <w:r w:rsidR="003662D6">
        <w:rPr>
          <w:szCs w:val="24"/>
        </w:rPr>
        <w:t>C</w:t>
      </w:r>
      <w:r w:rsidR="00D9428E" w:rsidRPr="006C1597">
        <w:rPr>
          <w:szCs w:val="24"/>
        </w:rPr>
        <w:t>orruption</w:t>
      </w:r>
      <w:r w:rsidR="00375619" w:rsidRPr="006C1597">
        <w:rPr>
          <w:szCs w:val="24"/>
        </w:rPr>
        <w:t> ;</w:t>
      </w:r>
    </w:p>
    <w:p w14:paraId="3E8DD0AC" w14:textId="571C30AF" w:rsidR="00375619" w:rsidRPr="006C1597" w:rsidRDefault="00375619" w:rsidP="00373A8C">
      <w:pPr>
        <w:numPr>
          <w:ilvl w:val="0"/>
          <w:numId w:val="18"/>
        </w:numPr>
        <w:tabs>
          <w:tab w:val="right" w:pos="9000"/>
        </w:tabs>
        <w:ind w:left="630" w:hanging="570"/>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0B726A">
        <w:rPr>
          <w:b/>
          <w:color w:val="000000" w:themeColor="text1"/>
        </w:rPr>
        <w:t>PRD</w:t>
      </w:r>
      <w:r w:rsidR="0032223B">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0B726A">
        <w:rPr>
          <w:color w:val="000000" w:themeColor="text1"/>
        </w:rPr>
        <w:t>PRD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F706B5">
            <w:pPr>
              <w:pStyle w:val="ListParagraph"/>
              <w:numPr>
                <w:ilvl w:val="3"/>
                <w:numId w:val="34"/>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F706B5">
            <w:pPr>
              <w:pStyle w:val="ListParagraph"/>
              <w:numPr>
                <w:ilvl w:val="3"/>
                <w:numId w:val="34"/>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F706B5">
            <w:pPr>
              <w:pStyle w:val="ListParagraph"/>
              <w:numPr>
                <w:ilvl w:val="3"/>
                <w:numId w:val="34"/>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53982C7E"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l’offre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6C1597">
        <w:t xml:space="preserve">Signature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3"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53C3F93E" w14:textId="4DA7A1AE" w:rsidR="007E57A6" w:rsidRDefault="007E57A6">
      <w:r>
        <w:br w:type="page"/>
      </w:r>
    </w:p>
    <w:tbl>
      <w:tblPr>
        <w:tblW w:w="0" w:type="auto"/>
        <w:tblLayout w:type="fixed"/>
        <w:tblLook w:val="0000" w:firstRow="0" w:lastRow="0" w:firstColumn="0" w:lastColumn="0" w:noHBand="0" w:noVBand="0"/>
      </w:tblPr>
      <w:tblGrid>
        <w:gridCol w:w="9198"/>
      </w:tblGrid>
      <w:tr w:rsidR="007E57A6" w:rsidRPr="001A781C" w14:paraId="22003B43" w14:textId="77777777" w:rsidTr="00ED286E">
        <w:trPr>
          <w:trHeight w:val="900"/>
        </w:trPr>
        <w:tc>
          <w:tcPr>
            <w:tcW w:w="9198" w:type="dxa"/>
            <w:vAlign w:val="center"/>
          </w:tcPr>
          <w:p w14:paraId="3ECEE3A6" w14:textId="6EB66EBB" w:rsidR="007E57A6" w:rsidRPr="001A781C" w:rsidRDefault="007E57A6" w:rsidP="00F6678E">
            <w:pPr>
              <w:pStyle w:val="Sec4head1"/>
              <w:rPr>
                <w:lang w:val="en-US"/>
              </w:rPr>
            </w:pPr>
            <w:r w:rsidRPr="001A781C">
              <w:rPr>
                <w:lang w:val="fr"/>
              </w:rPr>
              <w:br w:type="page"/>
            </w:r>
            <w:bookmarkStart w:id="394" w:name="_Toc163966134"/>
            <w:bookmarkStart w:id="395" w:name="_Toc67047470"/>
            <w:bookmarkStart w:id="396" w:name="_Toc81494653"/>
            <w:bookmarkStart w:id="397" w:name="_Toc81494777"/>
            <w:bookmarkStart w:id="398" w:name="_Toc81495073"/>
            <w:r w:rsidRPr="001A781C">
              <w:rPr>
                <w:lang w:val="fr"/>
              </w:rPr>
              <w:t xml:space="preserve">Annexe </w:t>
            </w:r>
            <w:r>
              <w:rPr>
                <w:lang w:val="fr"/>
              </w:rPr>
              <w:t xml:space="preserve">1 </w:t>
            </w:r>
            <w:r w:rsidRPr="001A781C">
              <w:rPr>
                <w:lang w:val="fr"/>
              </w:rPr>
              <w:t>à l’</w:t>
            </w:r>
            <w:r>
              <w:rPr>
                <w:lang w:val="fr"/>
              </w:rPr>
              <w:t>O</w:t>
            </w:r>
            <w:r w:rsidRPr="001A781C">
              <w:rPr>
                <w:lang w:val="fr"/>
              </w:rPr>
              <w:t>ffre</w:t>
            </w:r>
            <w:bookmarkEnd w:id="394"/>
            <w:bookmarkEnd w:id="395"/>
            <w:bookmarkEnd w:id="396"/>
            <w:bookmarkEnd w:id="397"/>
            <w:bookmarkEnd w:id="398"/>
          </w:p>
        </w:tc>
      </w:tr>
    </w:tbl>
    <w:p w14:paraId="7DEE38A7" w14:textId="732CB07F" w:rsidR="007E57A6" w:rsidRPr="0074397A" w:rsidRDefault="00C4085F" w:rsidP="007E57A6">
      <w:pPr>
        <w:spacing w:before="120"/>
        <w:jc w:val="center"/>
        <w:rPr>
          <w:b/>
          <w:color w:val="000000" w:themeColor="text1"/>
          <w:sz w:val="28"/>
          <w:szCs w:val="24"/>
          <w:lang w:val="es-ES_tradnl"/>
        </w:rPr>
      </w:pPr>
      <w:bookmarkStart w:id="399" w:name="_Toc10109211"/>
      <w:r>
        <w:rPr>
          <w:b/>
          <w:color w:val="000000" w:themeColor="text1"/>
          <w:sz w:val="28"/>
          <w:szCs w:val="24"/>
          <w:lang w:val="fr"/>
        </w:rPr>
        <w:t>Révision des Prix</w:t>
      </w:r>
      <w:bookmarkEnd w:id="399"/>
    </w:p>
    <w:p w14:paraId="37004B2A" w14:textId="4F32ECF0"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l’expérience dans les coûts de construction et l’effet inflationniste sur les coûts de construction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d’ajustement 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647E90" w:rsidRDefault="007E57A6" w:rsidP="007E57A6">
      <w:pPr>
        <w:spacing w:after="240"/>
        <w:ind w:left="1440"/>
        <w:rPr>
          <w:b/>
          <w:szCs w:val="24"/>
          <w:lang w:val="es-ES"/>
        </w:rPr>
      </w:pPr>
      <w:proofErr w:type="spellStart"/>
      <w:r w:rsidRPr="00647E90">
        <w:rPr>
          <w:b/>
          <w:szCs w:val="24"/>
          <w:lang w:val="es-ES"/>
        </w:rPr>
        <w:t>Pn</w:t>
      </w:r>
      <w:proofErr w:type="spellEnd"/>
      <w:r w:rsidRPr="00647E90">
        <w:rPr>
          <w:b/>
          <w:szCs w:val="24"/>
          <w:lang w:val="es-ES"/>
        </w:rPr>
        <w:t xml:space="preserve">= a + b </w:t>
      </w:r>
      <w:proofErr w:type="spellStart"/>
      <w:r w:rsidRPr="00647E90">
        <w:rPr>
          <w:b/>
          <w:szCs w:val="24"/>
          <w:lang w:val="es-ES"/>
        </w:rPr>
        <w:t>Ln</w:t>
      </w:r>
      <w:proofErr w:type="spellEnd"/>
      <w:r w:rsidRPr="00647E90">
        <w:rPr>
          <w:b/>
          <w:szCs w:val="24"/>
          <w:lang w:val="es-ES"/>
        </w:rPr>
        <w:t xml:space="preserve"> / Lo + c En/ </w:t>
      </w:r>
      <w:proofErr w:type="spellStart"/>
      <w:r w:rsidRPr="00647E90">
        <w:rPr>
          <w:b/>
          <w:szCs w:val="24"/>
          <w:lang w:val="es-ES"/>
        </w:rPr>
        <w:t>Eo</w:t>
      </w:r>
      <w:proofErr w:type="spellEnd"/>
      <w:r w:rsidRPr="00647E90">
        <w:rPr>
          <w:b/>
          <w:szCs w:val="24"/>
          <w:lang w:val="es-ES"/>
        </w:rPr>
        <w:t xml:space="preserve">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4D808853" w:rsidR="007E57A6" w:rsidRPr="00D0072E" w:rsidRDefault="007E57A6" w:rsidP="007E57A6">
      <w:pPr>
        <w:spacing w:after="240"/>
        <w:rPr>
          <w:szCs w:val="24"/>
        </w:rPr>
      </w:pPr>
      <w:r w:rsidRPr="00AA1C0A">
        <w:rPr>
          <w:szCs w:val="24"/>
          <w:lang w:val="fr"/>
        </w:rPr>
        <w:t>« </w:t>
      </w:r>
      <w:proofErr w:type="spellStart"/>
      <w:r w:rsidRPr="00AA1C0A">
        <w:rPr>
          <w:szCs w:val="24"/>
          <w:lang w:val="fr"/>
        </w:rPr>
        <w:t>Pn</w:t>
      </w:r>
      <w:proofErr w:type="spellEnd"/>
      <w:r w:rsidRPr="00AA1C0A">
        <w:rPr>
          <w:szCs w:val="24"/>
          <w:lang w:val="fr"/>
        </w:rPr>
        <w:t xml:space="preserve">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devise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4BF9548"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ces éléments de coûts compilés peuvent indiquer des ressources telles que la main-d’œuvre, l’équipement et les matériaux;</w:t>
      </w:r>
    </w:p>
    <w:p w14:paraId="03A41FED" w14:textId="77777777" w:rsidR="007E57A6" w:rsidRPr="00D0072E" w:rsidRDefault="007E57A6" w:rsidP="007E57A6">
      <w:pPr>
        <w:spacing w:after="240"/>
        <w:rPr>
          <w:szCs w:val="24"/>
        </w:rPr>
      </w:pPr>
      <w:r w:rsidRPr="00AA1C0A">
        <w:rPr>
          <w:szCs w:val="24"/>
          <w:lang w:val="fr"/>
        </w:rPr>
        <w:t>« Ln », « En », « Mn », ... sont les indices de coûts actuels ou les prix de référence pour la période « n », exprimés dans la devise de paiement pertinente, chacun d’eux s’appliquant à l’élément de coût tabulé pertinent à la date 49 jours précédant le dernier jour de la période (à laquelle le certificat de paiement particulier se rapporte); et</w:t>
      </w:r>
    </w:p>
    <w:p w14:paraId="4A6981D7" w14:textId="77777777" w:rsidR="007E57A6" w:rsidRPr="00D0072E" w:rsidRDefault="007E57A6" w:rsidP="007E57A6">
      <w:pPr>
        <w:spacing w:after="240"/>
        <w:rPr>
          <w:szCs w:val="24"/>
        </w:rPr>
      </w:pPr>
      <w:r w:rsidRPr="00AA1C0A">
        <w:rPr>
          <w:szCs w:val="24"/>
          <w:lang w:val="fr"/>
        </w:rPr>
        <w:t>« Lo », « Eo », « Mo », ... sont les indices de coût de base ou les prix de référence, exprimés dans la devise de paiement pertinente, qui s’appliquent chacun à l’élément de coût tabulé pertinent à la date de base.</w:t>
      </w:r>
    </w:p>
    <w:p w14:paraId="4CA6FE87" w14:textId="4FDC9DA1"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dans le doute, elle sera déterminée par l’Ingénieur. À cette fin, il est fait référence aux valeurs des indices aux dates indiquées (citées respectivement dans les quatrième et cinquième colonnes du tableau).</w:t>
      </w:r>
    </w:p>
    <w:p w14:paraId="3D7F70B0" w14:textId="402EE237"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F65797">
        <w:rPr>
          <w:noProof/>
          <w:szCs w:val="24"/>
          <w:lang w:val="fr"/>
        </w:rPr>
        <w:t>marché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F65797">
        <w:rPr>
          <w:noProof/>
          <w:szCs w:val="24"/>
          <w:lang w:val="fr"/>
        </w:rPr>
        <w:t>marché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nombre d’unités de monnaie d’origine des indices qui égalent à une unité de la devise du prix du contrat à la date de base, et</w:t>
      </w:r>
    </w:p>
    <w:p w14:paraId="18F33F96"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nombre d’unités de monnaie d’origine des indices qui égalent à une unité de la devise du prix du contrat à la date d’ajustement.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400" w:name="_Toc327863858"/>
      <w:bookmarkStart w:id="401" w:name="_Toc479200519"/>
      <w:bookmarkStart w:id="402" w:name="_Toc81494654"/>
      <w:bookmarkStart w:id="403" w:name="_Toc81494778"/>
      <w:bookmarkStart w:id="404" w:name="_Toc81495074"/>
      <w:r w:rsidRPr="006C1597">
        <w:t xml:space="preserve">Données relatives à la </w:t>
      </w:r>
      <w:r w:rsidR="00A70E7F">
        <w:t>R</w:t>
      </w:r>
      <w:r w:rsidRPr="006C1597">
        <w:t xml:space="preserve">évision des </w:t>
      </w:r>
      <w:r w:rsidR="00A70E7F">
        <w:t>P</w:t>
      </w:r>
      <w:r w:rsidRPr="006C1597">
        <w:t>rix</w:t>
      </w:r>
      <w:bookmarkEnd w:id="400"/>
      <w:bookmarkEnd w:id="401"/>
      <w:bookmarkEnd w:id="402"/>
      <w:bookmarkEnd w:id="403"/>
      <w:bookmarkEnd w:id="404"/>
    </w:p>
    <w:p w14:paraId="019C1D3E" w14:textId="4FC7CB4B" w:rsidR="007E57A6" w:rsidRPr="006C1597" w:rsidRDefault="007E57A6" w:rsidP="007E57A6">
      <w:pPr>
        <w:ind w:left="0" w:firstLine="0"/>
        <w:rPr>
          <w:szCs w:val="24"/>
        </w:rPr>
      </w:pPr>
      <w:r w:rsidRPr="006C1597">
        <w:rPr>
          <w:szCs w:val="24"/>
        </w:rPr>
        <w:t>[Le Soumissionnaire utilisera les 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F6678E" w:rsidRDefault="007E57A6" w:rsidP="00F6678E">
      <w:pPr>
        <w:pStyle w:val="Sec4head2"/>
      </w:pPr>
      <w:bookmarkStart w:id="405" w:name="_Toc81494655"/>
      <w:bookmarkStart w:id="406" w:name="_Toc81494779"/>
      <w:bookmarkStart w:id="407" w:name="_Toc81495075"/>
      <w:r w:rsidRPr="006C1597">
        <w:t>Tableau A : Monn</w:t>
      </w:r>
      <w:r w:rsidRPr="00F6678E">
        <w:t>aie nationale</w:t>
      </w:r>
      <w:bookmarkEnd w:id="405"/>
      <w:bookmarkEnd w:id="406"/>
      <w:bookmarkEnd w:id="407"/>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77777777" w:rsidR="007E57A6" w:rsidRPr="00F65797" w:rsidRDefault="007E57A6" w:rsidP="00F65797">
            <w:pPr>
              <w:ind w:left="0" w:firstLine="0"/>
              <w:jc w:val="center"/>
              <w:rPr>
                <w:b/>
                <w:bCs/>
              </w:rPr>
            </w:pPr>
            <w:r w:rsidRPr="00F65797">
              <w:rPr>
                <w:b/>
                <w:bCs/>
              </w:rPr>
              <w:t>Publication d’origine 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77777777" w:rsidR="007E57A6" w:rsidRPr="00F65797" w:rsidRDefault="007E57A6" w:rsidP="00F65797">
            <w:pPr>
              <w:ind w:left="0" w:firstLine="0"/>
              <w:jc w:val="center"/>
              <w:rPr>
                <w:b/>
                <w:bCs/>
              </w:rPr>
            </w:pPr>
            <w:r w:rsidRPr="00F65797">
              <w:rPr>
                <w:b/>
                <w:bCs/>
              </w:rPr>
              <w:t>Valeur de base 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ED286E"/>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ED286E">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ED286E"/>
        </w:tc>
        <w:tc>
          <w:tcPr>
            <w:tcW w:w="1350" w:type="dxa"/>
            <w:tcBorders>
              <w:top w:val="single" w:sz="12" w:space="0" w:color="auto"/>
              <w:left w:val="nil"/>
            </w:tcBorders>
          </w:tcPr>
          <w:p w14:paraId="6941653F" w14:textId="77777777" w:rsidR="007E57A6" w:rsidRPr="006C1597" w:rsidRDefault="007E57A6" w:rsidP="00ED286E"/>
        </w:tc>
        <w:tc>
          <w:tcPr>
            <w:tcW w:w="1530" w:type="dxa"/>
            <w:tcBorders>
              <w:top w:val="single" w:sz="12" w:space="0" w:color="auto"/>
              <w:left w:val="nil"/>
            </w:tcBorders>
          </w:tcPr>
          <w:p w14:paraId="0CD61D99" w14:textId="77777777" w:rsidR="007E57A6" w:rsidRPr="006C1597" w:rsidRDefault="007E57A6" w:rsidP="00ED286E"/>
        </w:tc>
        <w:tc>
          <w:tcPr>
            <w:tcW w:w="2070" w:type="dxa"/>
            <w:tcBorders>
              <w:top w:val="single" w:sz="12" w:space="0" w:color="auto"/>
              <w:left w:val="nil"/>
            </w:tcBorders>
          </w:tcPr>
          <w:p w14:paraId="0D3A3CCB" w14:textId="77777777" w:rsidR="007E57A6" w:rsidRPr="006C1597" w:rsidRDefault="007E57A6" w:rsidP="00ED286E">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ED286E"/>
        </w:tc>
        <w:tc>
          <w:tcPr>
            <w:tcW w:w="1800" w:type="dxa"/>
            <w:tcBorders>
              <w:left w:val="single" w:sz="6" w:space="0" w:color="auto"/>
              <w:right w:val="single" w:sz="6" w:space="0" w:color="auto"/>
            </w:tcBorders>
          </w:tcPr>
          <w:p w14:paraId="200F1896" w14:textId="77777777" w:rsidR="007E57A6" w:rsidRPr="006C1597" w:rsidRDefault="007E57A6" w:rsidP="00ED286E"/>
        </w:tc>
        <w:tc>
          <w:tcPr>
            <w:tcW w:w="1440" w:type="dxa"/>
            <w:tcBorders>
              <w:left w:val="single" w:sz="6" w:space="0" w:color="auto"/>
              <w:right w:val="single" w:sz="6" w:space="0" w:color="auto"/>
            </w:tcBorders>
          </w:tcPr>
          <w:p w14:paraId="7E2F0030" w14:textId="77777777" w:rsidR="007E57A6" w:rsidRPr="006C1597" w:rsidRDefault="007E57A6" w:rsidP="00ED286E"/>
        </w:tc>
        <w:tc>
          <w:tcPr>
            <w:tcW w:w="1350" w:type="dxa"/>
            <w:tcBorders>
              <w:left w:val="nil"/>
            </w:tcBorders>
          </w:tcPr>
          <w:p w14:paraId="6C273F80" w14:textId="77777777" w:rsidR="007E57A6" w:rsidRPr="006C1597" w:rsidRDefault="007E57A6" w:rsidP="00ED286E"/>
        </w:tc>
        <w:tc>
          <w:tcPr>
            <w:tcW w:w="1530" w:type="dxa"/>
            <w:tcBorders>
              <w:left w:val="nil"/>
            </w:tcBorders>
          </w:tcPr>
          <w:p w14:paraId="38BBFA53" w14:textId="77777777" w:rsidR="007E57A6" w:rsidRPr="006C1597" w:rsidRDefault="007E57A6" w:rsidP="00ED286E"/>
        </w:tc>
        <w:tc>
          <w:tcPr>
            <w:tcW w:w="2070" w:type="dxa"/>
            <w:tcBorders>
              <w:left w:val="nil"/>
            </w:tcBorders>
          </w:tcPr>
          <w:p w14:paraId="1E7F207D" w14:textId="77777777" w:rsidR="007E57A6" w:rsidRPr="006C1597" w:rsidRDefault="007E57A6" w:rsidP="00ED286E">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ED286E"/>
        </w:tc>
        <w:tc>
          <w:tcPr>
            <w:tcW w:w="1800" w:type="dxa"/>
            <w:tcBorders>
              <w:left w:val="single" w:sz="6" w:space="0" w:color="auto"/>
              <w:right w:val="single" w:sz="6" w:space="0" w:color="auto"/>
            </w:tcBorders>
          </w:tcPr>
          <w:p w14:paraId="7CC403B9" w14:textId="77777777" w:rsidR="007E57A6" w:rsidRPr="006C1597" w:rsidRDefault="007E57A6" w:rsidP="00ED286E"/>
        </w:tc>
        <w:tc>
          <w:tcPr>
            <w:tcW w:w="1440" w:type="dxa"/>
            <w:tcBorders>
              <w:left w:val="single" w:sz="6" w:space="0" w:color="auto"/>
              <w:right w:val="single" w:sz="6" w:space="0" w:color="auto"/>
            </w:tcBorders>
          </w:tcPr>
          <w:p w14:paraId="06CFD535" w14:textId="77777777" w:rsidR="007E57A6" w:rsidRPr="006C1597" w:rsidRDefault="007E57A6" w:rsidP="00ED286E"/>
        </w:tc>
        <w:tc>
          <w:tcPr>
            <w:tcW w:w="1350" w:type="dxa"/>
            <w:tcBorders>
              <w:left w:val="nil"/>
            </w:tcBorders>
          </w:tcPr>
          <w:p w14:paraId="6E33159D" w14:textId="77777777" w:rsidR="007E57A6" w:rsidRPr="006C1597" w:rsidRDefault="007E57A6" w:rsidP="00ED286E"/>
        </w:tc>
        <w:tc>
          <w:tcPr>
            <w:tcW w:w="1530" w:type="dxa"/>
            <w:tcBorders>
              <w:left w:val="nil"/>
            </w:tcBorders>
          </w:tcPr>
          <w:p w14:paraId="38D10D30" w14:textId="77777777" w:rsidR="007E57A6" w:rsidRPr="006C1597" w:rsidRDefault="007E57A6" w:rsidP="00ED286E"/>
        </w:tc>
        <w:tc>
          <w:tcPr>
            <w:tcW w:w="2070" w:type="dxa"/>
            <w:tcBorders>
              <w:left w:val="nil"/>
            </w:tcBorders>
          </w:tcPr>
          <w:p w14:paraId="46F3CCAB" w14:textId="77777777" w:rsidR="007E57A6" w:rsidRPr="006C1597" w:rsidRDefault="007E57A6" w:rsidP="00ED286E">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ED286E"/>
        </w:tc>
        <w:tc>
          <w:tcPr>
            <w:tcW w:w="1800" w:type="dxa"/>
            <w:tcBorders>
              <w:left w:val="single" w:sz="6" w:space="0" w:color="auto"/>
              <w:right w:val="single" w:sz="6" w:space="0" w:color="auto"/>
            </w:tcBorders>
          </w:tcPr>
          <w:p w14:paraId="362F9FB3" w14:textId="77777777" w:rsidR="007E57A6" w:rsidRPr="006C1597" w:rsidRDefault="007E57A6" w:rsidP="00ED286E"/>
        </w:tc>
        <w:tc>
          <w:tcPr>
            <w:tcW w:w="1440" w:type="dxa"/>
            <w:tcBorders>
              <w:left w:val="single" w:sz="6" w:space="0" w:color="auto"/>
              <w:right w:val="single" w:sz="6" w:space="0" w:color="auto"/>
            </w:tcBorders>
          </w:tcPr>
          <w:p w14:paraId="5C0E56FD" w14:textId="77777777" w:rsidR="007E57A6" w:rsidRPr="006C1597" w:rsidRDefault="007E57A6" w:rsidP="00ED286E"/>
        </w:tc>
        <w:tc>
          <w:tcPr>
            <w:tcW w:w="1350" w:type="dxa"/>
            <w:tcBorders>
              <w:left w:val="nil"/>
            </w:tcBorders>
          </w:tcPr>
          <w:p w14:paraId="2D2C1442" w14:textId="77777777" w:rsidR="007E57A6" w:rsidRPr="006C1597" w:rsidRDefault="007E57A6" w:rsidP="00ED286E"/>
        </w:tc>
        <w:tc>
          <w:tcPr>
            <w:tcW w:w="1530" w:type="dxa"/>
            <w:tcBorders>
              <w:left w:val="nil"/>
            </w:tcBorders>
          </w:tcPr>
          <w:p w14:paraId="0F11F47B" w14:textId="77777777" w:rsidR="007E57A6" w:rsidRPr="006C1597" w:rsidRDefault="007E57A6" w:rsidP="00ED286E"/>
        </w:tc>
        <w:tc>
          <w:tcPr>
            <w:tcW w:w="2070" w:type="dxa"/>
            <w:tcBorders>
              <w:left w:val="nil"/>
            </w:tcBorders>
          </w:tcPr>
          <w:p w14:paraId="3EDCD79E" w14:textId="77777777" w:rsidR="007E57A6" w:rsidRPr="006C1597" w:rsidRDefault="007E57A6" w:rsidP="00ED286E">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ED286E"/>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ED286E"/>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ED286E"/>
        </w:tc>
        <w:tc>
          <w:tcPr>
            <w:tcW w:w="1350" w:type="dxa"/>
            <w:tcBorders>
              <w:left w:val="nil"/>
              <w:bottom w:val="single" w:sz="4" w:space="0" w:color="auto"/>
            </w:tcBorders>
          </w:tcPr>
          <w:p w14:paraId="2F366A2A" w14:textId="77777777" w:rsidR="007E57A6" w:rsidRPr="006C1597" w:rsidRDefault="007E57A6" w:rsidP="00ED286E"/>
        </w:tc>
        <w:tc>
          <w:tcPr>
            <w:tcW w:w="1530" w:type="dxa"/>
            <w:tcBorders>
              <w:left w:val="nil"/>
              <w:bottom w:val="single" w:sz="12" w:space="0" w:color="auto"/>
            </w:tcBorders>
          </w:tcPr>
          <w:p w14:paraId="5593963D" w14:textId="77777777" w:rsidR="007E57A6" w:rsidRPr="006C1597" w:rsidRDefault="007E57A6" w:rsidP="00ED286E"/>
        </w:tc>
        <w:tc>
          <w:tcPr>
            <w:tcW w:w="2070" w:type="dxa"/>
            <w:tcBorders>
              <w:left w:val="nil"/>
              <w:bottom w:val="single" w:sz="12" w:space="0" w:color="auto"/>
            </w:tcBorders>
          </w:tcPr>
          <w:p w14:paraId="19F7873E" w14:textId="77777777" w:rsidR="007E57A6" w:rsidRPr="006C1597" w:rsidRDefault="007E57A6" w:rsidP="00ED286E">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ED286E"/>
        </w:tc>
        <w:tc>
          <w:tcPr>
            <w:tcW w:w="1800" w:type="dxa"/>
            <w:tcBorders>
              <w:top w:val="single" w:sz="4" w:space="0" w:color="auto"/>
              <w:left w:val="nil"/>
              <w:bottom w:val="nil"/>
              <w:right w:val="nil"/>
            </w:tcBorders>
          </w:tcPr>
          <w:p w14:paraId="5399A604" w14:textId="77777777" w:rsidR="007E57A6" w:rsidRPr="006C1597" w:rsidRDefault="007E57A6" w:rsidP="00ED286E"/>
        </w:tc>
        <w:tc>
          <w:tcPr>
            <w:tcW w:w="1440" w:type="dxa"/>
            <w:tcBorders>
              <w:top w:val="single" w:sz="4" w:space="0" w:color="auto"/>
              <w:left w:val="nil"/>
              <w:bottom w:val="nil"/>
              <w:right w:val="nil"/>
            </w:tcBorders>
          </w:tcPr>
          <w:p w14:paraId="4882BC0C" w14:textId="77777777" w:rsidR="007E57A6" w:rsidRPr="006C1597" w:rsidRDefault="007E57A6" w:rsidP="00ED286E"/>
        </w:tc>
        <w:tc>
          <w:tcPr>
            <w:tcW w:w="1350" w:type="dxa"/>
            <w:tcBorders>
              <w:top w:val="single" w:sz="4" w:space="0" w:color="auto"/>
              <w:left w:val="nil"/>
              <w:bottom w:val="nil"/>
              <w:right w:val="single" w:sz="12" w:space="0" w:color="auto"/>
            </w:tcBorders>
          </w:tcPr>
          <w:p w14:paraId="5A74F4F8" w14:textId="77777777" w:rsidR="007E57A6" w:rsidRPr="00C86E6A" w:rsidRDefault="007E57A6" w:rsidP="00ED286E">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ED286E">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ED286E">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1DDA9AF6"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6FB88D53" w:rsidR="007E57A6" w:rsidRPr="00F6678E" w:rsidRDefault="007E57A6" w:rsidP="00F6678E">
      <w:pPr>
        <w:pStyle w:val="Sec4head2"/>
      </w:pPr>
      <w:bookmarkStart w:id="408" w:name="_Toc81494656"/>
      <w:bookmarkStart w:id="409" w:name="_Toc81494780"/>
      <w:bookmarkStart w:id="410" w:name="_Toc81495076"/>
      <w:r w:rsidRPr="006C1597">
        <w:t xml:space="preserve">Tableau B : Monnaie </w:t>
      </w:r>
      <w:r w:rsidR="003662D6">
        <w:t>E</w:t>
      </w:r>
      <w:r w:rsidRPr="006C1597">
        <w:t>trangère</w:t>
      </w:r>
      <w:bookmarkEnd w:id="408"/>
      <w:bookmarkEnd w:id="409"/>
      <w:bookmarkEnd w:id="410"/>
    </w:p>
    <w:p w14:paraId="7A09C6BE" w14:textId="6F48E09D"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77777777" w:rsidR="007E57A6" w:rsidRPr="00C86E6A" w:rsidRDefault="007E57A6" w:rsidP="00C86E6A">
            <w:pPr>
              <w:ind w:left="0" w:firstLine="0"/>
              <w:jc w:val="center"/>
              <w:rPr>
                <w:b/>
                <w:bCs/>
              </w:rPr>
            </w:pPr>
            <w:r w:rsidRPr="00C86E6A">
              <w:rPr>
                <w:b/>
                <w:bCs/>
              </w:rPr>
              <w:t>Publication d’origine 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77777777" w:rsidR="007E57A6" w:rsidRPr="00C86E6A" w:rsidRDefault="007E57A6" w:rsidP="00C86E6A">
            <w:pPr>
              <w:ind w:left="0" w:firstLine="0"/>
              <w:jc w:val="center"/>
              <w:rPr>
                <w:b/>
                <w:bCs/>
              </w:rPr>
            </w:pPr>
            <w:r w:rsidRPr="00C86E6A">
              <w:rPr>
                <w:b/>
                <w:bCs/>
              </w:rPr>
              <w:t>Valeur de base 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26"/>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ED286E"/>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ED286E">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ED286E"/>
        </w:tc>
        <w:tc>
          <w:tcPr>
            <w:tcW w:w="1260" w:type="dxa"/>
            <w:tcBorders>
              <w:top w:val="single" w:sz="12" w:space="0" w:color="auto"/>
              <w:left w:val="nil"/>
            </w:tcBorders>
          </w:tcPr>
          <w:p w14:paraId="02875C96" w14:textId="77777777" w:rsidR="007E57A6" w:rsidRPr="006C1597" w:rsidRDefault="007E57A6" w:rsidP="00ED286E"/>
        </w:tc>
        <w:tc>
          <w:tcPr>
            <w:tcW w:w="1710" w:type="dxa"/>
            <w:tcBorders>
              <w:top w:val="single" w:sz="12" w:space="0" w:color="auto"/>
              <w:left w:val="nil"/>
            </w:tcBorders>
          </w:tcPr>
          <w:p w14:paraId="1DF7A24A" w14:textId="77777777" w:rsidR="007E57A6" w:rsidRPr="006C1597" w:rsidRDefault="007E57A6" w:rsidP="00ED286E"/>
        </w:tc>
        <w:tc>
          <w:tcPr>
            <w:tcW w:w="2160" w:type="dxa"/>
            <w:tcBorders>
              <w:top w:val="single" w:sz="12" w:space="0" w:color="auto"/>
              <w:left w:val="nil"/>
            </w:tcBorders>
          </w:tcPr>
          <w:p w14:paraId="4019A26A" w14:textId="77777777" w:rsidR="007E57A6" w:rsidRPr="006C1597" w:rsidRDefault="007E57A6" w:rsidP="00ED286E">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ED286E"/>
        </w:tc>
        <w:tc>
          <w:tcPr>
            <w:tcW w:w="1684" w:type="dxa"/>
            <w:tcBorders>
              <w:left w:val="single" w:sz="6" w:space="0" w:color="auto"/>
              <w:right w:val="single" w:sz="6" w:space="0" w:color="auto"/>
            </w:tcBorders>
          </w:tcPr>
          <w:p w14:paraId="4F9A288F" w14:textId="77777777" w:rsidR="007E57A6" w:rsidRPr="006C1597" w:rsidRDefault="007E57A6" w:rsidP="00ED286E"/>
        </w:tc>
        <w:tc>
          <w:tcPr>
            <w:tcW w:w="1530" w:type="dxa"/>
            <w:tcBorders>
              <w:left w:val="single" w:sz="6" w:space="0" w:color="auto"/>
              <w:right w:val="single" w:sz="6" w:space="0" w:color="auto"/>
            </w:tcBorders>
          </w:tcPr>
          <w:p w14:paraId="6812D076" w14:textId="77777777" w:rsidR="007E57A6" w:rsidRPr="006C1597" w:rsidRDefault="007E57A6" w:rsidP="00ED286E"/>
        </w:tc>
        <w:tc>
          <w:tcPr>
            <w:tcW w:w="1260" w:type="dxa"/>
            <w:tcBorders>
              <w:left w:val="nil"/>
            </w:tcBorders>
          </w:tcPr>
          <w:p w14:paraId="34D428E4" w14:textId="77777777" w:rsidR="007E57A6" w:rsidRPr="006C1597" w:rsidRDefault="007E57A6" w:rsidP="00ED286E"/>
        </w:tc>
        <w:tc>
          <w:tcPr>
            <w:tcW w:w="1710" w:type="dxa"/>
            <w:tcBorders>
              <w:left w:val="nil"/>
            </w:tcBorders>
          </w:tcPr>
          <w:p w14:paraId="4A318D7E" w14:textId="77777777" w:rsidR="007E57A6" w:rsidRPr="006C1597" w:rsidRDefault="007E57A6" w:rsidP="00ED286E"/>
        </w:tc>
        <w:tc>
          <w:tcPr>
            <w:tcW w:w="2160" w:type="dxa"/>
            <w:tcBorders>
              <w:left w:val="nil"/>
            </w:tcBorders>
          </w:tcPr>
          <w:p w14:paraId="6A0DEC5E" w14:textId="77777777" w:rsidR="007E57A6" w:rsidRPr="006C1597" w:rsidRDefault="007E57A6" w:rsidP="00ED286E">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ED286E"/>
        </w:tc>
        <w:tc>
          <w:tcPr>
            <w:tcW w:w="1684" w:type="dxa"/>
            <w:tcBorders>
              <w:left w:val="single" w:sz="6" w:space="0" w:color="auto"/>
              <w:right w:val="single" w:sz="6" w:space="0" w:color="auto"/>
            </w:tcBorders>
          </w:tcPr>
          <w:p w14:paraId="5E2A345C" w14:textId="77777777" w:rsidR="007E57A6" w:rsidRPr="006C1597" w:rsidRDefault="007E57A6" w:rsidP="00ED286E"/>
        </w:tc>
        <w:tc>
          <w:tcPr>
            <w:tcW w:w="1530" w:type="dxa"/>
            <w:tcBorders>
              <w:left w:val="single" w:sz="6" w:space="0" w:color="auto"/>
              <w:right w:val="single" w:sz="6" w:space="0" w:color="auto"/>
            </w:tcBorders>
          </w:tcPr>
          <w:p w14:paraId="1427A349" w14:textId="77777777" w:rsidR="007E57A6" w:rsidRPr="006C1597" w:rsidRDefault="007E57A6" w:rsidP="00ED286E"/>
        </w:tc>
        <w:tc>
          <w:tcPr>
            <w:tcW w:w="1260" w:type="dxa"/>
            <w:tcBorders>
              <w:left w:val="nil"/>
            </w:tcBorders>
          </w:tcPr>
          <w:p w14:paraId="4FAFF6A5" w14:textId="77777777" w:rsidR="007E57A6" w:rsidRPr="006C1597" w:rsidRDefault="007E57A6" w:rsidP="00ED286E"/>
        </w:tc>
        <w:tc>
          <w:tcPr>
            <w:tcW w:w="1710" w:type="dxa"/>
            <w:tcBorders>
              <w:left w:val="nil"/>
            </w:tcBorders>
          </w:tcPr>
          <w:p w14:paraId="2C95EA97" w14:textId="77777777" w:rsidR="007E57A6" w:rsidRPr="006C1597" w:rsidRDefault="007E57A6" w:rsidP="00ED286E"/>
        </w:tc>
        <w:tc>
          <w:tcPr>
            <w:tcW w:w="2160" w:type="dxa"/>
            <w:tcBorders>
              <w:left w:val="nil"/>
            </w:tcBorders>
          </w:tcPr>
          <w:p w14:paraId="0E5563BF" w14:textId="77777777" w:rsidR="007E57A6" w:rsidRPr="006C1597" w:rsidRDefault="007E57A6" w:rsidP="00ED286E">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ED286E"/>
        </w:tc>
        <w:tc>
          <w:tcPr>
            <w:tcW w:w="1684" w:type="dxa"/>
            <w:tcBorders>
              <w:left w:val="single" w:sz="6" w:space="0" w:color="auto"/>
              <w:right w:val="single" w:sz="6" w:space="0" w:color="auto"/>
            </w:tcBorders>
          </w:tcPr>
          <w:p w14:paraId="3BB5678E" w14:textId="77777777" w:rsidR="007E57A6" w:rsidRPr="006C1597" w:rsidRDefault="007E57A6" w:rsidP="00ED286E"/>
        </w:tc>
        <w:tc>
          <w:tcPr>
            <w:tcW w:w="1530" w:type="dxa"/>
            <w:tcBorders>
              <w:left w:val="single" w:sz="6" w:space="0" w:color="auto"/>
              <w:right w:val="single" w:sz="6" w:space="0" w:color="auto"/>
            </w:tcBorders>
          </w:tcPr>
          <w:p w14:paraId="39529425" w14:textId="77777777" w:rsidR="007E57A6" w:rsidRPr="006C1597" w:rsidRDefault="007E57A6" w:rsidP="00ED286E"/>
        </w:tc>
        <w:tc>
          <w:tcPr>
            <w:tcW w:w="1260" w:type="dxa"/>
            <w:tcBorders>
              <w:left w:val="nil"/>
            </w:tcBorders>
          </w:tcPr>
          <w:p w14:paraId="300A15F3" w14:textId="77777777" w:rsidR="007E57A6" w:rsidRPr="006C1597" w:rsidRDefault="007E57A6" w:rsidP="00ED286E"/>
        </w:tc>
        <w:tc>
          <w:tcPr>
            <w:tcW w:w="1710" w:type="dxa"/>
            <w:tcBorders>
              <w:left w:val="nil"/>
            </w:tcBorders>
          </w:tcPr>
          <w:p w14:paraId="0DF8E233" w14:textId="77777777" w:rsidR="007E57A6" w:rsidRPr="006C1597" w:rsidRDefault="007E57A6" w:rsidP="00ED286E"/>
        </w:tc>
        <w:tc>
          <w:tcPr>
            <w:tcW w:w="2160" w:type="dxa"/>
            <w:tcBorders>
              <w:left w:val="nil"/>
            </w:tcBorders>
          </w:tcPr>
          <w:p w14:paraId="200A669E" w14:textId="77777777" w:rsidR="007E57A6" w:rsidRPr="006C1597" w:rsidRDefault="007E57A6" w:rsidP="00ED286E">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ED286E"/>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ED286E"/>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ED286E"/>
        </w:tc>
        <w:tc>
          <w:tcPr>
            <w:tcW w:w="1260" w:type="dxa"/>
            <w:tcBorders>
              <w:left w:val="nil"/>
              <w:bottom w:val="single" w:sz="4" w:space="0" w:color="auto"/>
            </w:tcBorders>
          </w:tcPr>
          <w:p w14:paraId="73B68226" w14:textId="77777777" w:rsidR="007E57A6" w:rsidRPr="006C1597" w:rsidRDefault="007E57A6" w:rsidP="00ED286E"/>
        </w:tc>
        <w:tc>
          <w:tcPr>
            <w:tcW w:w="1710" w:type="dxa"/>
            <w:tcBorders>
              <w:left w:val="nil"/>
              <w:bottom w:val="single" w:sz="12" w:space="0" w:color="auto"/>
            </w:tcBorders>
          </w:tcPr>
          <w:p w14:paraId="3BABE2DE" w14:textId="77777777" w:rsidR="007E57A6" w:rsidRPr="006C1597" w:rsidRDefault="007E57A6" w:rsidP="00ED286E"/>
        </w:tc>
        <w:tc>
          <w:tcPr>
            <w:tcW w:w="2160" w:type="dxa"/>
            <w:tcBorders>
              <w:left w:val="nil"/>
              <w:bottom w:val="single" w:sz="12" w:space="0" w:color="auto"/>
            </w:tcBorders>
          </w:tcPr>
          <w:p w14:paraId="4C2B2A40" w14:textId="77777777" w:rsidR="007E57A6" w:rsidRPr="006C1597" w:rsidRDefault="007E57A6" w:rsidP="00ED286E">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ED286E"/>
        </w:tc>
        <w:tc>
          <w:tcPr>
            <w:tcW w:w="1684" w:type="dxa"/>
            <w:tcBorders>
              <w:top w:val="single" w:sz="4" w:space="0" w:color="auto"/>
              <w:left w:val="nil"/>
              <w:bottom w:val="nil"/>
              <w:right w:val="nil"/>
            </w:tcBorders>
          </w:tcPr>
          <w:p w14:paraId="0F8A7785" w14:textId="77777777" w:rsidR="007E57A6" w:rsidRPr="006C1597" w:rsidRDefault="007E57A6" w:rsidP="00ED286E"/>
        </w:tc>
        <w:tc>
          <w:tcPr>
            <w:tcW w:w="1530" w:type="dxa"/>
            <w:tcBorders>
              <w:top w:val="single" w:sz="4" w:space="0" w:color="auto"/>
              <w:left w:val="nil"/>
              <w:bottom w:val="nil"/>
              <w:right w:val="nil"/>
            </w:tcBorders>
          </w:tcPr>
          <w:p w14:paraId="4E17DFA4" w14:textId="77777777" w:rsidR="007E57A6" w:rsidRPr="006C1597" w:rsidRDefault="007E57A6" w:rsidP="00ED286E"/>
        </w:tc>
        <w:tc>
          <w:tcPr>
            <w:tcW w:w="1260" w:type="dxa"/>
            <w:tcBorders>
              <w:top w:val="single" w:sz="4" w:space="0" w:color="auto"/>
              <w:left w:val="nil"/>
              <w:bottom w:val="nil"/>
              <w:right w:val="single" w:sz="12" w:space="0" w:color="auto"/>
            </w:tcBorders>
          </w:tcPr>
          <w:p w14:paraId="04EB6482" w14:textId="77777777" w:rsidR="007E57A6" w:rsidRPr="00C86E6A" w:rsidRDefault="007E57A6" w:rsidP="00ED286E">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ED286E">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ED286E">
            <w:pPr>
              <w:jc w:val="center"/>
              <w:rPr>
                <w:b/>
                <w:bCs/>
                <w:u w:val="single"/>
              </w:rPr>
            </w:pPr>
            <w:r w:rsidRPr="00C86E6A">
              <w:rPr>
                <w:b/>
                <w:bCs/>
              </w:rPr>
              <w:t>1.00</w:t>
            </w:r>
          </w:p>
        </w:tc>
      </w:tr>
    </w:tbl>
    <w:p w14:paraId="0BC05F76" w14:textId="77777777" w:rsidR="007E57A6" w:rsidRPr="006C1597" w:rsidRDefault="007E57A6" w:rsidP="007E57A6"/>
    <w:p w14:paraId="6E1AEDE2" w14:textId="182D0E4D"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393"/>
    <w:p w14:paraId="0266D3C0" w14:textId="44E8F82C" w:rsidR="000A450A" w:rsidRPr="006C1597" w:rsidRDefault="000A450A" w:rsidP="005A19A0">
      <w:pPr>
        <w:pStyle w:val="Sec4head2"/>
      </w:pPr>
      <w:r w:rsidRPr="006C1597">
        <w:br w:type="page"/>
      </w:r>
      <w:bookmarkStart w:id="411" w:name="_Toc327863857"/>
      <w:bookmarkStart w:id="412" w:name="_Toc479200518"/>
      <w:bookmarkStart w:id="413" w:name="_Toc81494657"/>
      <w:bookmarkStart w:id="414" w:name="_Toc81494781"/>
      <w:bookmarkStart w:id="415" w:name="_Toc81495077"/>
      <w:r w:rsidR="00A70E7F">
        <w:t>Tableau C. Récapitulatif des Monnaies de Paiement</w:t>
      </w:r>
      <w:bookmarkEnd w:id="411"/>
      <w:bookmarkEnd w:id="412"/>
      <w:bookmarkEnd w:id="413"/>
      <w:bookmarkEnd w:id="414"/>
      <w:bookmarkEnd w:id="415"/>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31061FD2"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27"/>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0F101B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A70E7F">
              <w:rPr>
                <w:rFonts w:asciiTheme="majorBidi" w:hAnsiTheme="majorBidi" w:cstheme="majorBidi"/>
                <w:b/>
                <w:bCs/>
                <w:sz w:val="22"/>
                <w:szCs w:val="22"/>
              </w:rPr>
              <w:t>locale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28"/>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Default="00487A5A" w:rsidP="00487A5A">
      <w:pPr>
        <w:tabs>
          <w:tab w:val="left" w:leader="underscore" w:pos="3969"/>
        </w:tabs>
        <w:spacing w:before="240" w:after="0"/>
        <w:ind w:left="0" w:firstLine="0"/>
        <w:jc w:val="center"/>
        <w:rPr>
          <w:rFonts w:asciiTheme="majorBidi" w:hAnsiTheme="majorBidi" w:cstheme="majorBidi"/>
          <w:b/>
          <w:bCs/>
          <w:sz w:val="22"/>
          <w:szCs w:val="22"/>
        </w:rPr>
      </w:pPr>
      <w:r w:rsidRPr="00487A5A">
        <w:rPr>
          <w:rFonts w:asciiTheme="majorBidi" w:hAnsiTheme="majorBidi" w:cstheme="majorBidi"/>
          <w:b/>
          <w:bCs/>
          <w:sz w:val="22"/>
          <w:szCs w:val="22"/>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50CC4099"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29"/>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58499E">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58499E">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58499E">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30"/>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ED286E">
        <w:trPr>
          <w:trHeight w:val="900"/>
        </w:trPr>
        <w:tc>
          <w:tcPr>
            <w:tcW w:w="9198" w:type="dxa"/>
            <w:vAlign w:val="center"/>
          </w:tcPr>
          <w:p w14:paraId="000DF13C" w14:textId="66981944" w:rsidR="00A905BF" w:rsidRPr="001A781C" w:rsidRDefault="00A905BF" w:rsidP="00B427F6">
            <w:pPr>
              <w:pStyle w:val="Sec4head1"/>
              <w:rPr>
                <w:i/>
                <w:lang w:val="en-US"/>
              </w:rPr>
            </w:pPr>
            <w:bookmarkStart w:id="416" w:name="_Toc163966135"/>
            <w:bookmarkStart w:id="417" w:name="_Toc67047474"/>
            <w:bookmarkStart w:id="418" w:name="_Toc81494658"/>
            <w:bookmarkStart w:id="419" w:name="_Toc81494782"/>
            <w:bookmarkStart w:id="420" w:name="_Toc81495078"/>
            <w:r>
              <w:rPr>
                <w:lang w:val="fr"/>
              </w:rPr>
              <w:t>Devis Quantitatif</w:t>
            </w:r>
            <w:bookmarkEnd w:id="416"/>
            <w:bookmarkEnd w:id="417"/>
            <w:bookmarkEnd w:id="418"/>
            <w:bookmarkEnd w:id="419"/>
            <w:bookmarkEnd w:id="420"/>
          </w:p>
        </w:tc>
      </w:tr>
    </w:tbl>
    <w:p w14:paraId="4FB34E61" w14:textId="77777777" w:rsidR="00A905BF" w:rsidRPr="001A781C" w:rsidRDefault="00A905BF" w:rsidP="00A905BF"/>
    <w:p w14:paraId="2CD2AFCA" w14:textId="7FF5679C" w:rsidR="00A905BF" w:rsidRPr="00FA4C6C" w:rsidRDefault="00A905BF" w:rsidP="00A905BF">
      <w:pPr>
        <w:jc w:val="center"/>
        <w:rPr>
          <w:i/>
          <w:sz w:val="28"/>
        </w:rPr>
      </w:pPr>
      <w:r w:rsidRPr="001660F5">
        <w:rPr>
          <w:i/>
          <w:sz w:val="28"/>
          <w:lang w:val="fr"/>
        </w:rPr>
        <w:t>Notes pour la préparation d</w:t>
      </w:r>
      <w:r>
        <w:rPr>
          <w:i/>
          <w:sz w:val="28"/>
          <w:lang w:val="fr"/>
        </w:rPr>
        <w:t>u Devis Quantitatif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56C31C08" w:rsidR="00A905BF" w:rsidRPr="00FA4C6C" w:rsidRDefault="00A905BF" w:rsidP="00A905BF">
      <w:pPr>
        <w:suppressAutoHyphens/>
        <w:spacing w:after="120"/>
        <w:ind w:left="0" w:firstLine="0"/>
        <w:rPr>
          <w:b/>
          <w:i/>
        </w:rPr>
      </w:pPr>
      <w:r w:rsidRPr="001660F5">
        <w:rPr>
          <w:b/>
          <w:i/>
          <w:lang w:val="fr"/>
        </w:rPr>
        <w:t>Ces notes pour la préparation d’un</w:t>
      </w:r>
      <w:r>
        <w:rPr>
          <w:b/>
          <w:i/>
          <w:lang w:val="fr"/>
        </w:rPr>
        <w:t xml:space="preserve"> Devis Quantitatif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693B3FC0" w:rsidR="00A905BF" w:rsidRPr="00FA4C6C" w:rsidRDefault="00A905BF" w:rsidP="00A905BF">
      <w:pPr>
        <w:suppressAutoHyphens/>
        <w:spacing w:after="120"/>
        <w:rPr>
          <w:i/>
        </w:rPr>
      </w:pPr>
      <w:r w:rsidRPr="001660F5">
        <w:rPr>
          <w:i/>
          <w:lang w:val="fr"/>
        </w:rPr>
        <w:t>Les objectifs d</w:t>
      </w:r>
      <w:r>
        <w:rPr>
          <w:i/>
          <w:lang w:val="fr"/>
        </w:rPr>
        <w:t>u Devis Quantitatif</w:t>
      </w:r>
      <w:r w:rsidRPr="001660F5">
        <w:rPr>
          <w:i/>
          <w:lang w:val="fr"/>
        </w:rPr>
        <w:t xml:space="preserve"> sont</w:t>
      </w:r>
      <w:r>
        <w:rPr>
          <w:i/>
          <w:lang w:val="fr"/>
        </w:rPr>
        <w:t> :</w:t>
      </w:r>
    </w:p>
    <w:p w14:paraId="6A6B941F" w14:textId="055861C4"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soumissions</w:t>
      </w:r>
      <w:r>
        <w:rPr>
          <w:i/>
          <w:lang w:val="fr"/>
        </w:rPr>
        <w:t xml:space="preserve"> </w:t>
      </w:r>
      <w:r w:rsidRPr="001660F5">
        <w:rPr>
          <w:i/>
          <w:lang w:val="fr"/>
        </w:rPr>
        <w:t>; et</w:t>
      </w:r>
    </w:p>
    <w:p w14:paraId="3C1E480C" w14:textId="4B65396A"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Devis quantitatif estimatif</w:t>
      </w:r>
      <w:r w:rsidRPr="001660F5">
        <w:rPr>
          <w:i/>
          <w:lang w:val="fr"/>
        </w:rPr>
        <w:t xml:space="preserve"> pour une utilisation dans l’évaluation périodique des </w:t>
      </w:r>
      <w:r>
        <w:rPr>
          <w:i/>
          <w:lang w:val="fr"/>
        </w:rPr>
        <w:t>TRAVAUX</w:t>
      </w:r>
      <w:r w:rsidRPr="001660F5">
        <w:rPr>
          <w:i/>
          <w:lang w:val="fr"/>
        </w:rPr>
        <w:t xml:space="preserve"> exécutés.</w:t>
      </w:r>
    </w:p>
    <w:p w14:paraId="70BEC594" w14:textId="77777777" w:rsidR="00A905BF" w:rsidRPr="00FA4C6C" w:rsidRDefault="00A905BF" w:rsidP="00A905BF">
      <w:pPr>
        <w:suppressAutoHyphens/>
        <w:spacing w:after="120"/>
        <w:ind w:left="0" w:firstLine="0"/>
        <w:rPr>
          <w:i/>
        </w:rPr>
      </w:pPr>
      <w:r w:rsidRPr="001660F5">
        <w:rPr>
          <w:i/>
          <w:lang w:val="fr"/>
        </w:rPr>
        <w:t>Pour atteindre ces objectifs, les travaux doivent être détaillés dans le Projet de loi sur les quantités suffisamment en détail pour faire la distinction entre les différentes catégories d’œuvres, ou entre les œuvres de même nature réalisées à différents endroits ou dans d’autres circonstances qui peuvent donner lieu à des considérations de coût différentes.  Conformément à ces exigences, la disposition et le contenu de la déclaration de quantités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77777777" w:rsidR="00A905BF" w:rsidRPr="00FA4C6C" w:rsidRDefault="00A905BF" w:rsidP="00A905BF">
      <w:pPr>
        <w:suppressAutoHyphens/>
        <w:spacing w:after="120"/>
        <w:rPr>
          <w:i/>
        </w:rPr>
      </w:pPr>
      <w:r w:rsidRPr="001660F5">
        <w:rPr>
          <w:i/>
          <w:lang w:val="fr"/>
        </w:rPr>
        <w:t>La facture des quantités devrait être divisée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77777777" w:rsidR="00A905BF" w:rsidRPr="00FA4C6C" w:rsidRDefault="00A905BF" w:rsidP="00A905BF">
      <w:pPr>
        <w:suppressAutoHyphens/>
        <w:spacing w:after="120"/>
        <w:rPr>
          <w:i/>
        </w:rPr>
      </w:pPr>
      <w:r w:rsidRPr="001660F5">
        <w:rPr>
          <w:i/>
          <w:lang w:val="fr"/>
        </w:rPr>
        <w:t>b) Éléments de travail (regroupés en pièces);</w:t>
      </w:r>
    </w:p>
    <w:p w14:paraId="74749041" w14:textId="77777777" w:rsidR="00A905BF" w:rsidRPr="00FA4C6C" w:rsidRDefault="00A905BF" w:rsidP="00A905BF">
      <w:pPr>
        <w:suppressAutoHyphens/>
        <w:spacing w:after="120"/>
        <w:rPr>
          <w:i/>
        </w:rPr>
      </w:pPr>
      <w:r w:rsidRPr="001660F5">
        <w:rPr>
          <w:i/>
          <w:lang w:val="fr"/>
        </w:rPr>
        <w:t>c) Horaire de travail de jour; et</w:t>
      </w:r>
    </w:p>
    <w:p w14:paraId="36CF00B4" w14:textId="77777777" w:rsidR="00A905BF" w:rsidRPr="00FA4C6C" w:rsidRDefault="00A905BF" w:rsidP="00A905BF">
      <w:pPr>
        <w:suppressAutoHyphens/>
        <w:spacing w:after="120"/>
        <w:rPr>
          <w:i/>
        </w:rPr>
      </w:pPr>
      <w:r w:rsidRPr="001660F5">
        <w:rPr>
          <w:i/>
          <w:lang w:val="fr"/>
        </w:rPr>
        <w:t>d) résumé.</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77777777" w:rsidR="00A905BF" w:rsidRPr="00FA4C6C" w:rsidRDefault="00A905BF" w:rsidP="00487A5A">
      <w:pPr>
        <w:suppressAutoHyphens/>
        <w:spacing w:after="120"/>
        <w:ind w:left="0" w:firstLine="0"/>
        <w:rPr>
          <w:i/>
        </w:rPr>
      </w:pPr>
      <w:r w:rsidRPr="001660F5">
        <w:rPr>
          <w:i/>
          <w:lang w:val="fr"/>
        </w:rPr>
        <w:t>Le préambule devrait indiquer l’inclusivité des prix unitaires et indiquer les méthodes de mesure qui ont été adoptées lors de la préparation de la déclaration de quantités et qui doivent être utilisées pour la mesure de n’importe quelle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72BD8E5D"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ou l</w:t>
      </w:r>
      <w:r w:rsidR="00487A5A">
        <w:rPr>
          <w:i/>
          <w:lang w:val="fr"/>
        </w:rPr>
        <w:t>’évacuation</w:t>
      </w:r>
      <w:r w:rsidRPr="001660F5">
        <w:rPr>
          <w:i/>
          <w:lang w:val="fr"/>
        </w:rPr>
        <w:t xml:space="preserve"> sont incluses dans les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77777777" w:rsidR="00A905BF" w:rsidRPr="00FA4C6C" w:rsidRDefault="00A905BF" w:rsidP="00A905BF">
      <w:pPr>
        <w:suppressAutoHyphens/>
        <w:spacing w:after="120"/>
        <w:rPr>
          <w:b/>
          <w:i/>
        </w:rPr>
      </w:pPr>
      <w:r w:rsidRPr="001660F5">
        <w:rPr>
          <w:b/>
          <w:i/>
          <w:lang w:val="fr"/>
        </w:rPr>
        <w:t>Éléments de travail</w:t>
      </w:r>
    </w:p>
    <w:p w14:paraId="57AAD6A0" w14:textId="77777777" w:rsidR="00A905BF" w:rsidRPr="00FA4C6C" w:rsidRDefault="00A905BF" w:rsidP="000B7764">
      <w:pPr>
        <w:suppressAutoHyphens/>
        <w:spacing w:after="120"/>
        <w:ind w:left="0" w:firstLine="0"/>
        <w:rPr>
          <w:i/>
        </w:rPr>
      </w:pPr>
      <w:r w:rsidRPr="001660F5">
        <w:rPr>
          <w:i/>
          <w:lang w:val="fr"/>
        </w:rPr>
        <w:t>Les éléments de la Déclaration de quantités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d’ajustement des prix est utilisée, elles devraient se rapporter aux articles appropriés de la Déclaration de quantités.</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2F0015F"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et aucune provision ne devrait être faite pour l</w:t>
      </w:r>
      <w:r w:rsidR="000B7764">
        <w:rPr>
          <w:i/>
          <w:lang w:val="fr"/>
        </w:rPr>
        <w:t>’augmentation ou la diminution</w:t>
      </w:r>
      <w:r w:rsidRPr="001660F5">
        <w:rPr>
          <w:i/>
          <w:lang w:val="fr"/>
        </w:rPr>
        <w:t>. Les quantités doivent être arrondies vers le haut ou vers le bas lorsque l’exactitude appropriée et fallacieuse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7777777" w:rsidR="00A905BF" w:rsidRPr="00FA4C6C" w:rsidRDefault="00A905BF" w:rsidP="000B7764">
      <w:pPr>
        <w:suppressAutoHyphens/>
        <w:spacing w:after="120"/>
        <w:ind w:left="0" w:firstLine="0"/>
        <w:rPr>
          <w:i/>
        </w:rPr>
      </w:pPr>
      <w:r w:rsidRPr="001660F5">
        <w:rPr>
          <w:i/>
          <w:lang w:val="fr"/>
        </w:rPr>
        <w:t>Les unités de mesure et d’abréviation suivantes sont recommandées pour utilisation (à moins que d’autres unités nationales ne soient obligatoires dans le pays de l’employeur).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0B7764">
        <w:trPr>
          <w:jc w:val="center"/>
        </w:trPr>
        <w:tc>
          <w:tcPr>
            <w:tcW w:w="1952" w:type="dxa"/>
            <w:tcBorders>
              <w:top w:val="single" w:sz="12" w:space="0" w:color="auto"/>
              <w:left w:val="single" w:sz="12" w:space="0" w:color="auto"/>
              <w:bottom w:val="single" w:sz="6" w:space="0" w:color="auto"/>
              <w:right w:val="single" w:sz="6" w:space="0" w:color="auto"/>
            </w:tcBorders>
          </w:tcPr>
          <w:p w14:paraId="3E6CEF09" w14:textId="77777777" w:rsidR="00A905BF" w:rsidRPr="001660F5" w:rsidRDefault="00A905BF" w:rsidP="00ED286E">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741B0BE0" w14:textId="77777777" w:rsidR="00A905BF" w:rsidRPr="001660F5" w:rsidRDefault="00A905BF" w:rsidP="00ED286E">
            <w:pPr>
              <w:spacing w:after="80"/>
              <w:jc w:val="center"/>
              <w:rPr>
                <w:b/>
                <w:i/>
              </w:rPr>
            </w:pPr>
            <w:r w:rsidRPr="001660F5">
              <w:rPr>
                <w:b/>
                <w:i/>
                <w:lang w:val="fr"/>
              </w:rPr>
              <w:t>abréviation</w:t>
            </w:r>
          </w:p>
        </w:tc>
        <w:tc>
          <w:tcPr>
            <w:tcW w:w="1953" w:type="dxa"/>
            <w:tcBorders>
              <w:top w:val="single" w:sz="12" w:space="0" w:color="auto"/>
              <w:left w:val="single" w:sz="12" w:space="0" w:color="auto"/>
              <w:bottom w:val="single" w:sz="6" w:space="0" w:color="auto"/>
              <w:right w:val="single" w:sz="6" w:space="0" w:color="auto"/>
            </w:tcBorders>
          </w:tcPr>
          <w:p w14:paraId="4CA387E3" w14:textId="77777777" w:rsidR="00A905BF" w:rsidRPr="001660F5" w:rsidRDefault="00A905BF" w:rsidP="00ED286E">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38A0DE84" w14:textId="77777777" w:rsidR="00A905BF" w:rsidRPr="001660F5" w:rsidRDefault="00A905BF" w:rsidP="00ED286E">
            <w:pPr>
              <w:spacing w:after="80"/>
              <w:jc w:val="center"/>
              <w:rPr>
                <w:b/>
                <w:i/>
              </w:rPr>
            </w:pPr>
            <w:r w:rsidRPr="001660F5">
              <w:rPr>
                <w:b/>
                <w:i/>
                <w:lang w:val="fr"/>
              </w:rPr>
              <w:t>abréviation</w:t>
            </w:r>
          </w:p>
        </w:tc>
      </w:tr>
      <w:tr w:rsidR="00A905BF" w:rsidRPr="001660F5" w14:paraId="6948B4CB" w14:textId="77777777" w:rsidTr="000B7764">
        <w:trPr>
          <w:jc w:val="center"/>
        </w:trPr>
        <w:tc>
          <w:tcPr>
            <w:tcW w:w="1952" w:type="dxa"/>
            <w:tcBorders>
              <w:top w:val="single" w:sz="6" w:space="0" w:color="auto"/>
              <w:left w:val="single" w:sz="12" w:space="0" w:color="auto"/>
              <w:bottom w:val="single" w:sz="12" w:space="0" w:color="auto"/>
              <w:right w:val="single" w:sz="6" w:space="0" w:color="auto"/>
            </w:tcBorders>
          </w:tcPr>
          <w:p w14:paraId="2800C0DD" w14:textId="77777777" w:rsidR="00A905BF" w:rsidRPr="00FA4C6C" w:rsidRDefault="00A905BF" w:rsidP="00ED286E">
            <w:pPr>
              <w:spacing w:after="80"/>
              <w:rPr>
                <w:i/>
              </w:rPr>
            </w:pPr>
            <w:r w:rsidRPr="001660F5">
              <w:rPr>
                <w:i/>
                <w:lang w:val="fr"/>
              </w:rPr>
              <w:t>mètre cube</w:t>
            </w:r>
          </w:p>
          <w:p w14:paraId="3FF39CED" w14:textId="77777777" w:rsidR="00A905BF" w:rsidRPr="00FA4C6C" w:rsidRDefault="00A905BF" w:rsidP="00ED286E">
            <w:pPr>
              <w:spacing w:after="80"/>
              <w:rPr>
                <w:i/>
              </w:rPr>
            </w:pPr>
            <w:r w:rsidRPr="001660F5">
              <w:rPr>
                <w:i/>
                <w:lang w:val="fr"/>
              </w:rPr>
              <w:t>hectare</w:t>
            </w:r>
          </w:p>
          <w:p w14:paraId="7FD8043D" w14:textId="77777777" w:rsidR="00A905BF" w:rsidRPr="00FA4C6C" w:rsidRDefault="00A905BF" w:rsidP="00ED286E">
            <w:pPr>
              <w:spacing w:after="80"/>
              <w:rPr>
                <w:i/>
              </w:rPr>
            </w:pPr>
            <w:r w:rsidRPr="001660F5">
              <w:rPr>
                <w:i/>
                <w:lang w:val="fr"/>
              </w:rPr>
              <w:t>heure</w:t>
            </w:r>
          </w:p>
          <w:p w14:paraId="1D2797B1" w14:textId="77777777" w:rsidR="00A905BF" w:rsidRPr="00FA4C6C" w:rsidRDefault="00A905BF" w:rsidP="00ED286E">
            <w:pPr>
              <w:spacing w:after="80"/>
              <w:rPr>
                <w:i/>
              </w:rPr>
            </w:pPr>
            <w:r w:rsidRPr="001660F5">
              <w:rPr>
                <w:i/>
                <w:lang w:val="fr"/>
              </w:rPr>
              <w:t>kilogramme</w:t>
            </w:r>
          </w:p>
          <w:p w14:paraId="12F31AC6" w14:textId="77777777" w:rsidR="00A905BF" w:rsidRPr="00FA4C6C" w:rsidRDefault="00A905BF" w:rsidP="00ED286E">
            <w:pPr>
              <w:spacing w:after="80"/>
              <w:rPr>
                <w:i/>
              </w:rPr>
            </w:pPr>
            <w:r w:rsidRPr="001660F5">
              <w:rPr>
                <w:i/>
                <w:lang w:val="fr"/>
              </w:rPr>
              <w:t>somme forfaitaire</w:t>
            </w:r>
          </w:p>
          <w:p w14:paraId="1356DD9F" w14:textId="77777777" w:rsidR="00A905BF" w:rsidRPr="001660F5" w:rsidRDefault="00A905BF" w:rsidP="00ED286E">
            <w:pPr>
              <w:spacing w:after="80"/>
              <w:rPr>
                <w:i/>
              </w:rPr>
            </w:pPr>
            <w:r w:rsidRPr="001660F5">
              <w:rPr>
                <w:i/>
                <w:lang w:val="fr"/>
              </w:rPr>
              <w:t>mètre</w:t>
            </w:r>
          </w:p>
          <w:p w14:paraId="0680DF60" w14:textId="77777777" w:rsidR="00A905BF" w:rsidRPr="001660F5" w:rsidRDefault="00A905BF" w:rsidP="00ED286E">
            <w:pPr>
              <w:spacing w:after="80"/>
              <w:rPr>
                <w:i/>
              </w:rPr>
            </w:pPr>
            <w:r w:rsidRPr="001660F5">
              <w:rPr>
                <w:i/>
                <w:lang w:val="fr"/>
              </w:rPr>
              <w:t>tonne</w:t>
            </w:r>
          </w:p>
          <w:p w14:paraId="19062BB6" w14:textId="77777777" w:rsidR="00A905BF" w:rsidRPr="001660F5" w:rsidRDefault="00A905BF" w:rsidP="00ED286E">
            <w:pPr>
              <w:spacing w:after="80"/>
              <w:rPr>
                <w:i/>
              </w:rPr>
            </w:pPr>
            <w:r w:rsidRPr="001660F5">
              <w:rPr>
                <w:i/>
                <w:lang w:val="fr"/>
              </w:rPr>
              <w:t>(1 000 kg)</w:t>
            </w:r>
          </w:p>
        </w:tc>
        <w:tc>
          <w:tcPr>
            <w:tcW w:w="1953" w:type="dxa"/>
            <w:tcBorders>
              <w:top w:val="single" w:sz="6" w:space="0" w:color="auto"/>
              <w:left w:val="single" w:sz="6" w:space="0" w:color="auto"/>
              <w:bottom w:val="single" w:sz="12" w:space="0" w:color="auto"/>
              <w:right w:val="single" w:sz="12" w:space="0" w:color="auto"/>
            </w:tcBorders>
          </w:tcPr>
          <w:p w14:paraId="1CC7A3AF" w14:textId="458F0DE0" w:rsidR="00A905BF" w:rsidRPr="00B03EF1" w:rsidRDefault="00A905BF" w:rsidP="00ED286E">
            <w:pPr>
              <w:spacing w:after="80"/>
              <w:rPr>
                <w:i/>
                <w:lang w:val="es-ES"/>
              </w:rPr>
            </w:pPr>
            <w:r w:rsidRPr="00B03EF1">
              <w:rPr>
                <w:i/>
                <w:lang w:val="es-ES"/>
              </w:rPr>
              <w:t>m</w:t>
            </w:r>
            <w:r w:rsidRPr="00B03EF1">
              <w:rPr>
                <w:i/>
                <w:vertAlign w:val="superscript"/>
                <w:lang w:val="es-ES"/>
              </w:rPr>
              <w:t>3</w:t>
            </w:r>
            <w:r w:rsidRPr="00B03EF1">
              <w:rPr>
                <w:lang w:val="es-ES"/>
              </w:rPr>
              <w:t xml:space="preserve"> </w:t>
            </w:r>
            <w:r w:rsidRPr="00B03EF1">
              <w:rPr>
                <w:i/>
                <w:lang w:val="es-ES"/>
              </w:rPr>
              <w:t xml:space="preserve"> </w:t>
            </w:r>
          </w:p>
          <w:p w14:paraId="31DF3DC0" w14:textId="77777777" w:rsidR="00A905BF" w:rsidRPr="00B03EF1" w:rsidRDefault="00A905BF" w:rsidP="00ED286E">
            <w:pPr>
              <w:spacing w:after="80"/>
              <w:rPr>
                <w:i/>
                <w:lang w:val="es-ES"/>
              </w:rPr>
            </w:pPr>
            <w:r w:rsidRPr="00B03EF1">
              <w:rPr>
                <w:i/>
                <w:lang w:val="es-ES"/>
              </w:rPr>
              <w:t>ha</w:t>
            </w:r>
          </w:p>
          <w:p w14:paraId="5C50CC09" w14:textId="417FE0B3" w:rsidR="00A905BF" w:rsidRPr="00B03EF1" w:rsidRDefault="00A905BF" w:rsidP="00ED286E">
            <w:pPr>
              <w:spacing w:after="80"/>
              <w:rPr>
                <w:i/>
                <w:lang w:val="es-ES"/>
              </w:rPr>
            </w:pPr>
            <w:r w:rsidRPr="00B03EF1">
              <w:rPr>
                <w:i/>
                <w:lang w:val="es-ES"/>
              </w:rPr>
              <w:t>h</w:t>
            </w:r>
          </w:p>
          <w:p w14:paraId="22B05495" w14:textId="77777777" w:rsidR="00A905BF" w:rsidRPr="00B03EF1" w:rsidRDefault="00A905BF" w:rsidP="00ED286E">
            <w:pPr>
              <w:spacing w:after="80"/>
              <w:rPr>
                <w:i/>
                <w:lang w:val="es-ES"/>
              </w:rPr>
            </w:pPr>
            <w:r w:rsidRPr="00B03EF1">
              <w:rPr>
                <w:i/>
                <w:lang w:val="es-ES"/>
              </w:rPr>
              <w:t>Kg</w:t>
            </w:r>
          </w:p>
          <w:p w14:paraId="61A98D67" w14:textId="77777777" w:rsidR="00A905BF" w:rsidRPr="00B03EF1" w:rsidRDefault="00A905BF" w:rsidP="00ED286E">
            <w:pPr>
              <w:spacing w:after="80"/>
              <w:rPr>
                <w:i/>
                <w:lang w:val="es-ES"/>
              </w:rPr>
            </w:pPr>
            <w:proofErr w:type="spellStart"/>
            <w:r w:rsidRPr="00B03EF1">
              <w:rPr>
                <w:i/>
                <w:lang w:val="es-ES"/>
              </w:rPr>
              <w:t>somme</w:t>
            </w:r>
            <w:proofErr w:type="spellEnd"/>
          </w:p>
          <w:p w14:paraId="40A287E0" w14:textId="4E7B8419" w:rsidR="00A905BF" w:rsidRPr="00B03EF1" w:rsidRDefault="000B7764" w:rsidP="00ED286E">
            <w:pPr>
              <w:spacing w:after="80"/>
              <w:rPr>
                <w:i/>
                <w:lang w:val="es-ES"/>
              </w:rPr>
            </w:pPr>
            <w:r w:rsidRPr="00B03EF1">
              <w:rPr>
                <w:i/>
                <w:lang w:val="es-ES"/>
              </w:rPr>
              <w:t>m</w:t>
            </w:r>
          </w:p>
          <w:p w14:paraId="364385F3" w14:textId="30EE5A27" w:rsidR="00A905BF" w:rsidRPr="001660F5" w:rsidRDefault="000B7764" w:rsidP="00ED286E">
            <w:pPr>
              <w:spacing w:after="80"/>
              <w:rPr>
                <w:i/>
              </w:rPr>
            </w:pPr>
            <w:r>
              <w:rPr>
                <w:i/>
                <w:lang w:val="fr"/>
              </w:rPr>
              <w:t>t</w:t>
            </w:r>
          </w:p>
        </w:tc>
        <w:tc>
          <w:tcPr>
            <w:tcW w:w="1953" w:type="dxa"/>
            <w:tcBorders>
              <w:top w:val="single" w:sz="6" w:space="0" w:color="auto"/>
              <w:left w:val="single" w:sz="12" w:space="0" w:color="auto"/>
              <w:bottom w:val="single" w:sz="12" w:space="0" w:color="auto"/>
              <w:right w:val="single" w:sz="6" w:space="0" w:color="auto"/>
            </w:tcBorders>
          </w:tcPr>
          <w:p w14:paraId="5776927E" w14:textId="77777777" w:rsidR="00A905BF" w:rsidRPr="00FA4C6C" w:rsidRDefault="00A905BF" w:rsidP="00ED286E">
            <w:pPr>
              <w:spacing w:after="80"/>
              <w:rPr>
                <w:i/>
              </w:rPr>
            </w:pPr>
            <w:r w:rsidRPr="001660F5">
              <w:rPr>
                <w:i/>
                <w:lang w:val="fr"/>
              </w:rPr>
              <w:t>millimètre</w:t>
            </w:r>
          </w:p>
          <w:p w14:paraId="7ADED618" w14:textId="77777777" w:rsidR="00A905BF" w:rsidRPr="00FA4C6C" w:rsidRDefault="00A905BF" w:rsidP="00ED286E">
            <w:pPr>
              <w:spacing w:after="80"/>
              <w:rPr>
                <w:i/>
              </w:rPr>
            </w:pPr>
            <w:r w:rsidRPr="001660F5">
              <w:rPr>
                <w:i/>
                <w:lang w:val="fr"/>
              </w:rPr>
              <w:t>mois</w:t>
            </w:r>
          </w:p>
          <w:p w14:paraId="51C84D41" w14:textId="77777777" w:rsidR="00A905BF" w:rsidRPr="00FA4C6C" w:rsidRDefault="00A905BF" w:rsidP="00ED286E">
            <w:pPr>
              <w:spacing w:after="80"/>
              <w:rPr>
                <w:i/>
              </w:rPr>
            </w:pPr>
            <w:r w:rsidRPr="001660F5">
              <w:rPr>
                <w:i/>
                <w:lang w:val="fr"/>
              </w:rPr>
              <w:t>nombre</w:t>
            </w:r>
          </w:p>
          <w:p w14:paraId="0C489E3E" w14:textId="77777777" w:rsidR="00A905BF" w:rsidRPr="00FA4C6C" w:rsidRDefault="00A905BF" w:rsidP="00ED286E">
            <w:pPr>
              <w:spacing w:after="80"/>
              <w:rPr>
                <w:i/>
              </w:rPr>
            </w:pPr>
            <w:r w:rsidRPr="001660F5">
              <w:rPr>
                <w:i/>
                <w:lang w:val="fr"/>
              </w:rPr>
              <w:t>mètre carré</w:t>
            </w:r>
          </w:p>
          <w:p w14:paraId="58EB6C04" w14:textId="77777777" w:rsidR="00A905BF" w:rsidRPr="00FA4C6C" w:rsidRDefault="00A905BF" w:rsidP="00ED286E">
            <w:pPr>
              <w:spacing w:after="80"/>
              <w:rPr>
                <w:i/>
              </w:rPr>
            </w:pPr>
            <w:r w:rsidRPr="001660F5">
              <w:rPr>
                <w:i/>
                <w:lang w:val="fr"/>
              </w:rPr>
              <w:t>millimètre carré</w:t>
            </w:r>
          </w:p>
          <w:p w14:paraId="5A9BB7D5" w14:textId="77777777" w:rsidR="00A905BF" w:rsidRPr="001660F5" w:rsidRDefault="00A905BF" w:rsidP="00ED286E">
            <w:pPr>
              <w:spacing w:after="80"/>
              <w:rPr>
                <w:i/>
              </w:rPr>
            </w:pPr>
            <w:r w:rsidRPr="001660F5">
              <w:rPr>
                <w:i/>
                <w:lang w:val="fr"/>
              </w:rPr>
              <w:t>semaine</w:t>
            </w:r>
          </w:p>
        </w:tc>
        <w:tc>
          <w:tcPr>
            <w:tcW w:w="1953" w:type="dxa"/>
            <w:tcBorders>
              <w:top w:val="single" w:sz="6" w:space="0" w:color="auto"/>
              <w:left w:val="single" w:sz="6" w:space="0" w:color="auto"/>
              <w:bottom w:val="single" w:sz="12" w:space="0" w:color="auto"/>
              <w:right w:val="single" w:sz="12" w:space="0" w:color="auto"/>
            </w:tcBorders>
          </w:tcPr>
          <w:p w14:paraId="22E8532D" w14:textId="77777777" w:rsidR="00A905BF" w:rsidRPr="001660F5" w:rsidRDefault="00A905BF" w:rsidP="00ED286E">
            <w:pPr>
              <w:spacing w:after="80"/>
              <w:rPr>
                <w:i/>
              </w:rPr>
            </w:pPr>
            <w:r w:rsidRPr="001660F5">
              <w:rPr>
                <w:i/>
                <w:lang w:val="fr"/>
              </w:rPr>
              <w:t>mm</w:t>
            </w:r>
          </w:p>
          <w:p w14:paraId="45CBB54C" w14:textId="27C8F342" w:rsidR="00A905BF" w:rsidRPr="001660F5" w:rsidRDefault="000B7764" w:rsidP="00ED286E">
            <w:pPr>
              <w:spacing w:after="80"/>
              <w:rPr>
                <w:i/>
              </w:rPr>
            </w:pPr>
            <w:r>
              <w:rPr>
                <w:i/>
                <w:lang w:val="fr"/>
              </w:rPr>
              <w:t>M</w:t>
            </w:r>
          </w:p>
          <w:p w14:paraId="32F6F72E" w14:textId="77777777" w:rsidR="00A905BF" w:rsidRPr="001660F5" w:rsidRDefault="00A905BF" w:rsidP="00ED286E">
            <w:pPr>
              <w:spacing w:after="80"/>
              <w:rPr>
                <w:i/>
              </w:rPr>
            </w:pPr>
            <w:r w:rsidRPr="001660F5">
              <w:rPr>
                <w:i/>
                <w:lang w:val="fr"/>
              </w:rPr>
              <w:t>Nr</w:t>
            </w:r>
          </w:p>
          <w:p w14:paraId="47757FFE" w14:textId="663D35C9" w:rsidR="00A905BF" w:rsidRPr="001660F5" w:rsidRDefault="00A905BF" w:rsidP="00ED286E">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ED286E">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ED286E">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77777777" w:rsidR="00A905BF" w:rsidRPr="00FA4C6C" w:rsidRDefault="00A905BF" w:rsidP="00A905BF">
      <w:pPr>
        <w:suppressAutoHyphens/>
        <w:spacing w:after="120"/>
        <w:rPr>
          <w:b/>
          <w:i/>
        </w:rPr>
      </w:pPr>
      <w:r w:rsidRPr="001660F5">
        <w:rPr>
          <w:b/>
          <w:i/>
          <w:lang w:val="fr"/>
        </w:rPr>
        <w:t>Horaire de travail de jour</w:t>
      </w:r>
    </w:p>
    <w:p w14:paraId="7497A6FE" w14:textId="31924874" w:rsidR="00A905BF" w:rsidRPr="00FA4C6C" w:rsidRDefault="00A905BF" w:rsidP="000B7764">
      <w:pPr>
        <w:suppressAutoHyphens/>
        <w:spacing w:after="120"/>
        <w:ind w:left="0" w:firstLine="0"/>
        <w:rPr>
          <w:i/>
        </w:rPr>
      </w:pPr>
      <w:r w:rsidRPr="001660F5">
        <w:rPr>
          <w:i/>
          <w:lang w:val="fr"/>
        </w:rPr>
        <w:t>Un horaire de travail de jour devrait être inclus si la probabilité de travaux imprévus, en dehors des éléments inclus dans la facture des quantités,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oumissionnaires, l’horaire de travail de jour devrait normalement comprendre :</w:t>
      </w:r>
    </w:p>
    <w:p w14:paraId="78EE53AF" w14:textId="754A31A9" w:rsidR="00A905BF" w:rsidRPr="00FA4C6C" w:rsidRDefault="00A905BF" w:rsidP="000B7764">
      <w:pPr>
        <w:suppressAutoHyphens/>
        <w:spacing w:after="120"/>
        <w:ind w:left="0" w:firstLine="0"/>
        <w:rPr>
          <w:i/>
        </w:rPr>
      </w:pPr>
      <w:r w:rsidRPr="001660F5">
        <w:rPr>
          <w:i/>
          <w:lang w:val="fr"/>
        </w:rPr>
        <w:t>a) une liste des différentes catégories de main-d’œuvre, de matériaux et d’équipement de l’</w:t>
      </w:r>
      <w:r w:rsidR="000B7764">
        <w:rPr>
          <w:i/>
          <w:lang w:val="fr"/>
        </w:rPr>
        <w:t>E</w:t>
      </w:r>
      <w:r w:rsidRPr="001660F5">
        <w:rPr>
          <w:i/>
          <w:lang w:val="fr"/>
        </w:rPr>
        <w:t xml:space="preserve">ntrepreneur pour lesquelles les tarifs ou les prix de base du travail de jour doivent être 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ntrepreneur sera payé pour les travaux exécutés sur une base de travail de jour; et</w:t>
      </w:r>
    </w:p>
    <w:p w14:paraId="6A0D52B0" w14:textId="0BD3A68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a main-d’œuvre, des matériaux et de l’usine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23D53A29" w:rsidR="00A905BF" w:rsidRPr="00FA4C6C" w:rsidRDefault="00A905BF" w:rsidP="000B7764">
      <w:pPr>
        <w:suppressAutoHyphens/>
        <w:spacing w:after="120"/>
        <w:ind w:left="0" w:firstLine="0"/>
        <w:rPr>
          <w:i/>
        </w:rPr>
      </w:pPr>
      <w:r w:rsidRPr="001660F5">
        <w:rPr>
          <w:i/>
          <w:lang w:val="fr"/>
        </w:rPr>
        <w:t>Il convient de prévoir des éventualités quantitatives dans un poste ou une catégorie de travail particuli</w:t>
      </w:r>
      <w:r w:rsidR="00E7759D">
        <w:rPr>
          <w:i/>
          <w:lang w:val="fr"/>
        </w:rPr>
        <w:t>ère</w:t>
      </w:r>
      <w:r w:rsidRPr="001660F5">
        <w:rPr>
          <w:i/>
          <w:lang w:val="fr"/>
        </w:rPr>
        <w:t xml:space="preserve"> avec une forte attente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E7759D">
        <w:rPr>
          <w:i/>
          <w:lang w:val="fr"/>
        </w:rPr>
        <w:t>Devis quantitatif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provisoire » dans le résumé de la déclaration de quantités.  De même, une provision pour éventualités pour d’éventuelles augmentations de prix devrait être fournie sous forme de « somme provisoire » dans le résumé de la déclaration de quantités.  L’inclusion de ces sommes provisoires facilite souvent l’approbation budgétaire en évitant la nécessité de demander des approbations supplémentaires périodiques au fur et à mesure que le besoin futur se fait sentir.</w:t>
      </w:r>
    </w:p>
    <w:p w14:paraId="60BE88FE" w14:textId="77777777" w:rsidR="00A905BF" w:rsidRPr="00FA4C6C" w:rsidRDefault="00A905BF" w:rsidP="00E7759D">
      <w:pPr>
        <w:suppressAutoHyphens/>
        <w:spacing w:after="120"/>
        <w:ind w:left="0" w:firstLine="0"/>
        <w:rPr>
          <w:rFonts w:ascii="Arial" w:hAnsi="Arial"/>
          <w:b/>
          <w:i/>
        </w:rPr>
      </w:pPr>
      <w:r w:rsidRPr="001660F5">
        <w:rPr>
          <w:i/>
          <w:lang w:val="fr"/>
        </w:rPr>
        <w:t>Le coût estimatif des travaux spécialisés à faire, ou des marchandises spéciales à fournir, par un sous-traitant désigné devrait être précisé dans la partie pertinente de la facture des quantités comme une somme provisoire particulière avec une brève description appropriée.  Une procédure d’appel d’offres distincte est normalement effectuée par l’employeur pour sélectionner les spécialistes, qui sont ensuite désignés comme sous-traitants de l’entrepreneur principal ou principal.  Afin de fournir un élément de concurrence entre les principaux soumissionnaires (ou entrepreneurs principaux) à l’égard de toute installations, commodités, présence, etc., qui sera fourni par le soumissionnaire retenu comme maître d’œuvre pour l’utilisation et la commodité du spécialiste ou du sous-traitant désigné, chaque somme provisoire connexe devrait être suivie par un élément de la déclaration de quantités invitant un pourcentage (à citer par le soumissionnaire principal) payable sur les dépenses réelles de la somme provisoire.</w:t>
      </w:r>
    </w:p>
    <w:p w14:paraId="089A6632" w14:textId="161296B3"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0B726A">
        <w:rPr>
          <w:i/>
          <w:lang w:val="fr"/>
        </w:rPr>
        <w:t>CPRD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622C1A15" w:rsidR="00A905BF" w:rsidRPr="00FA4C6C" w:rsidRDefault="00A905BF" w:rsidP="00E7759D">
      <w:pPr>
        <w:suppressAutoHyphens/>
        <w:spacing w:after="120"/>
        <w:ind w:left="0" w:firstLine="0"/>
      </w:pPr>
      <w:r w:rsidRPr="001660F5">
        <w:rPr>
          <w:i/>
          <w:lang w:val="fr"/>
        </w:rPr>
        <w:t xml:space="preserve">Le </w:t>
      </w:r>
      <w:r w:rsidR="00E7759D">
        <w:rPr>
          <w:i/>
          <w:lang w:val="fr"/>
        </w:rPr>
        <w:t xml:space="preserve">récapitulatif </w:t>
      </w:r>
      <w:r w:rsidRPr="001660F5">
        <w:rPr>
          <w:i/>
          <w:lang w:val="fr"/>
        </w:rPr>
        <w:t>devrait contenir une tabulation des parties distinctes d</w:t>
      </w:r>
      <w:r w:rsidR="00E7759D">
        <w:rPr>
          <w:i/>
          <w:lang w:val="fr"/>
        </w:rPr>
        <w:t>u Devis Quantitatif</w:t>
      </w:r>
      <w:r w:rsidRPr="001660F5">
        <w:rPr>
          <w:i/>
          <w:lang w:val="fr"/>
        </w:rPr>
        <w:t>, avec des sommes provisoires pour le</w:t>
      </w:r>
      <w:r w:rsidR="00E7759D">
        <w:rPr>
          <w:i/>
          <w:lang w:val="fr"/>
        </w:rPr>
        <w:t>s Travaux en Régie</w:t>
      </w:r>
      <w:r w:rsidRPr="001660F5">
        <w:rPr>
          <w:i/>
          <w:lang w:val="fr"/>
        </w:rPr>
        <w:t xml:space="preserve">, pour les éventualités 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CPRD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1EE16B91" w:rsidR="000A450A" w:rsidRPr="00B427F6" w:rsidRDefault="000A450A" w:rsidP="00176058">
      <w:pPr>
        <w:pStyle w:val="Sec4head1"/>
        <w:rPr>
          <w:lang w:val="fr"/>
        </w:rPr>
      </w:pPr>
      <w:bookmarkStart w:id="421" w:name="_Toc81494659"/>
      <w:bookmarkStart w:id="422" w:name="_Toc81494783"/>
      <w:bookmarkStart w:id="423" w:name="_Toc81495079"/>
      <w:bookmarkStart w:id="424" w:name="_Toc327863859"/>
      <w:bookmarkStart w:id="425" w:name="_Toc479200520"/>
      <w:r w:rsidRPr="00B427F6">
        <w:rPr>
          <w:lang w:val="fr"/>
        </w:rPr>
        <w:t>Formulaire d</w:t>
      </w:r>
      <w:r w:rsidR="00E7759D" w:rsidRPr="00B427F6">
        <w:rPr>
          <w:lang w:val="fr"/>
        </w:rPr>
        <w:t>e</w:t>
      </w:r>
      <w:r w:rsidRPr="00B427F6">
        <w:rPr>
          <w:lang w:val="fr"/>
        </w:rPr>
        <w:t xml:space="preserve"> </w:t>
      </w:r>
      <w:r w:rsidR="004E0F62" w:rsidRPr="00B427F6">
        <w:rPr>
          <w:lang w:val="fr"/>
        </w:rPr>
        <w:t>D</w:t>
      </w:r>
      <w:r w:rsidR="00DB6A64" w:rsidRPr="00B427F6">
        <w:rPr>
          <w:lang w:val="fr"/>
        </w:rPr>
        <w:t>evis</w:t>
      </w:r>
      <w:r w:rsidRPr="00B427F6">
        <w:rPr>
          <w:lang w:val="fr"/>
        </w:rPr>
        <w:t xml:space="preserve"> </w:t>
      </w:r>
      <w:r w:rsidR="00A11C07" w:rsidRPr="00B427F6">
        <w:rPr>
          <w:lang w:val="fr"/>
        </w:rPr>
        <w:br/>
      </w:r>
      <w:r w:rsidR="00E7759D" w:rsidRPr="00B427F6">
        <w:rPr>
          <w:lang w:val="fr"/>
        </w:rPr>
        <w:t>Q</w:t>
      </w:r>
      <w:r w:rsidRPr="00B427F6">
        <w:rPr>
          <w:lang w:val="fr"/>
        </w:rPr>
        <w:t>uantitatif</w:t>
      </w:r>
      <w:bookmarkEnd w:id="421"/>
      <w:bookmarkEnd w:id="422"/>
      <w:bookmarkEnd w:id="423"/>
      <w:r w:rsidRPr="00B427F6">
        <w:rPr>
          <w:lang w:val="fr"/>
        </w:rPr>
        <w:t xml:space="preserve"> </w:t>
      </w:r>
      <w:bookmarkEnd w:id="424"/>
      <w:bookmarkEnd w:id="425"/>
    </w:p>
    <w:p w14:paraId="66FD3CDA" w14:textId="77777777" w:rsidR="000A450A" w:rsidRPr="006C1597" w:rsidRDefault="000A450A" w:rsidP="009C7161">
      <w:pPr>
        <w:pStyle w:val="SectionIVHeader-2"/>
        <w:jc w:val="left"/>
      </w:pPr>
      <w:bookmarkStart w:id="426" w:name="_Toc327863860"/>
      <w:r w:rsidRPr="006C1597">
        <w:t>A.</w:t>
      </w:r>
      <w:r w:rsidRPr="006C1597">
        <w:tab/>
        <w:t>Préambule</w:t>
      </w:r>
      <w:bookmarkEnd w:id="426"/>
    </w:p>
    <w:p w14:paraId="57B6DB6A" w14:textId="5A2D73AB" w:rsidR="000A450A" w:rsidRPr="006C1597" w:rsidRDefault="000A450A" w:rsidP="00373A8C">
      <w:pPr>
        <w:numPr>
          <w:ilvl w:val="0"/>
          <w:numId w:val="19"/>
        </w:numPr>
        <w:spacing w:after="240"/>
        <w:rPr>
          <w:szCs w:val="24"/>
        </w:rPr>
      </w:pPr>
      <w:r w:rsidRPr="006C1597">
        <w:rPr>
          <w:szCs w:val="24"/>
        </w:rPr>
        <w:t xml:space="preserve">Le </w:t>
      </w:r>
      <w:r w:rsidR="004E0F62">
        <w:rPr>
          <w:szCs w:val="24"/>
        </w:rPr>
        <w:t>D</w:t>
      </w:r>
      <w:r w:rsidR="00DB6A64">
        <w:rPr>
          <w:szCs w:val="24"/>
        </w:rPr>
        <w:t>evis</w:t>
      </w:r>
      <w:r w:rsidR="00E7759D">
        <w:rPr>
          <w:szCs w:val="24"/>
        </w:rPr>
        <w:t xml:space="preserve"> quantitatif</w:t>
      </w:r>
      <w:r w:rsidRPr="006C1597">
        <w:rPr>
          <w:szCs w:val="24"/>
        </w:rPr>
        <w:t xml:space="preserve"> doit être pris en compte par le Soumissionnaire conjointement avec les Instructions aux soumissionnaires,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20E48585" w:rsidR="000A450A" w:rsidRPr="006C1597" w:rsidRDefault="000A450A" w:rsidP="00373A8C">
      <w:pPr>
        <w:numPr>
          <w:ilvl w:val="0"/>
          <w:numId w:val="19"/>
        </w:numPr>
        <w:spacing w:after="240"/>
        <w:rPr>
          <w:szCs w:val="24"/>
        </w:rPr>
      </w:pPr>
      <w:r w:rsidRPr="006C1597">
        <w:rPr>
          <w:szCs w:val="24"/>
        </w:rPr>
        <w:t>Les quantités spécifiées dans le D</w:t>
      </w:r>
      <w:r w:rsidR="00DB6A64">
        <w:rPr>
          <w:szCs w:val="24"/>
        </w:rPr>
        <w:t>evis</w:t>
      </w:r>
      <w:r w:rsidRPr="006C1597">
        <w:rPr>
          <w:szCs w:val="24"/>
        </w:rPr>
        <w:t xml:space="preserve"> quantitatif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373A8C">
      <w:pPr>
        <w:numPr>
          <w:ilvl w:val="0"/>
          <w:numId w:val="19"/>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3C60ECDF" w:rsidR="000A450A" w:rsidRPr="006C1597" w:rsidRDefault="000A450A" w:rsidP="00373A8C">
      <w:pPr>
        <w:numPr>
          <w:ilvl w:val="0"/>
          <w:numId w:val="19"/>
        </w:numPr>
        <w:spacing w:after="240"/>
        <w:rPr>
          <w:szCs w:val="24"/>
        </w:rPr>
      </w:pPr>
      <w:r w:rsidRPr="006C1597">
        <w:rPr>
          <w:szCs w:val="24"/>
        </w:rPr>
        <w:t xml:space="preserve">Un prix </w:t>
      </w:r>
      <w:r w:rsidR="00495677">
        <w:rPr>
          <w:szCs w:val="24"/>
        </w:rPr>
        <w:t xml:space="preserve">unitaire </w:t>
      </w:r>
      <w:r w:rsidRPr="006C1597">
        <w:rPr>
          <w:szCs w:val="24"/>
        </w:rPr>
        <w:t xml:space="preserve">devra être indiqué pour chaque poste dans le </w:t>
      </w:r>
      <w:r w:rsidR="00DB6A64">
        <w:rPr>
          <w:szCs w:val="24"/>
        </w:rPr>
        <w:t>Devis Quantitatif</w:t>
      </w:r>
      <w:r w:rsidRPr="006C1597">
        <w:rPr>
          <w:szCs w:val="24"/>
        </w:rPr>
        <w:t xml:space="preserve"> et estimatif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DB6A64">
        <w:rPr>
          <w:szCs w:val="24"/>
        </w:rPr>
        <w:t>Devis Quantitatif</w:t>
      </w:r>
      <w:r w:rsidRPr="006C1597">
        <w:rPr>
          <w:szCs w:val="24"/>
        </w:rPr>
        <w:t xml:space="preserve"> et estimatif chiffré.</w:t>
      </w:r>
    </w:p>
    <w:p w14:paraId="7FBDE69F" w14:textId="2AB4D431" w:rsidR="000A450A" w:rsidRPr="006C1597" w:rsidRDefault="000A450A" w:rsidP="00373A8C">
      <w:pPr>
        <w:numPr>
          <w:ilvl w:val="0"/>
          <w:numId w:val="19"/>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DB6A64">
        <w:rPr>
          <w:szCs w:val="24"/>
        </w:rPr>
        <w:t>Devis Quantitatif</w:t>
      </w:r>
      <w:r w:rsidRPr="006C1597">
        <w:rPr>
          <w:szCs w:val="24"/>
        </w:rPr>
        <w:t xml:space="preserve"> et estimatif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D1404E5" w:rsidR="000A450A" w:rsidRPr="006C1597" w:rsidRDefault="000A450A" w:rsidP="00373A8C">
      <w:pPr>
        <w:numPr>
          <w:ilvl w:val="0"/>
          <w:numId w:val="19"/>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DB6A64">
        <w:rPr>
          <w:szCs w:val="24"/>
        </w:rPr>
        <w:t>Devis Quantitatif</w:t>
      </w:r>
      <w:r w:rsidRPr="006C1597">
        <w:rPr>
          <w:szCs w:val="24"/>
        </w:rPr>
        <w:t xml:space="preserve"> et estimatif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DB6A64">
        <w:rPr>
          <w:szCs w:val="24"/>
        </w:rPr>
        <w:t>Devis Quantitatif</w:t>
      </w:r>
      <w:r w:rsidRPr="006C1597">
        <w:rPr>
          <w:szCs w:val="24"/>
        </w:rPr>
        <w:t xml:space="preserve"> et estimatif chiffrés soumis dans l’offre.</w:t>
      </w:r>
    </w:p>
    <w:p w14:paraId="2398093B" w14:textId="69594F95" w:rsidR="00222FC3" w:rsidRPr="0040503C" w:rsidRDefault="00222FC3" w:rsidP="00222FC3">
      <w:pPr>
        <w:pStyle w:val="ListParagraph"/>
        <w:numPr>
          <w:ilvl w:val="0"/>
          <w:numId w:val="19"/>
        </w:numPr>
        <w:tabs>
          <w:tab w:val="left" w:pos="540"/>
        </w:tabs>
        <w:spacing w:after="120"/>
      </w:pPr>
      <w:bookmarkStart w:id="427"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devis quantitatif seront dépensées en tout ou en partie à la demande et à la discrétion de l’</w:t>
      </w:r>
      <w:r>
        <w:rPr>
          <w:lang w:val="fr"/>
        </w:rPr>
        <w:t>I</w:t>
      </w:r>
      <w:r w:rsidRPr="00222FC3">
        <w:rPr>
          <w:lang w:val="fr"/>
        </w:rPr>
        <w:t xml:space="preserve">ngénieur conformément aux </w:t>
      </w:r>
      <w:r>
        <w:rPr>
          <w:lang w:val="fr"/>
        </w:rPr>
        <w:t>S</w:t>
      </w:r>
      <w:r w:rsidRPr="00222FC3">
        <w:rPr>
          <w:lang w:val="fr"/>
        </w:rPr>
        <w:t>ous-</w:t>
      </w:r>
      <w:r w:rsidR="004E0F62">
        <w:rPr>
          <w:lang w:val="fr"/>
        </w:rPr>
        <w:t>C</w:t>
      </w:r>
      <w:r w:rsidRPr="00222FC3">
        <w:rPr>
          <w:lang w:val="fr"/>
        </w:rPr>
        <w:t>lauses 13.4 et 13.5 d</w:t>
      </w:r>
      <w:r w:rsidR="00576F10">
        <w:rPr>
          <w:lang w:val="fr"/>
        </w:rPr>
        <w:t>es</w:t>
      </w:r>
      <w:r>
        <w:rPr>
          <w:lang w:val="fr"/>
        </w:rPr>
        <w:t xml:space="preserve"> </w:t>
      </w:r>
      <w:r w:rsidR="00576F10">
        <w:rPr>
          <w:lang w:val="fr"/>
        </w:rPr>
        <w:t>CG</w:t>
      </w:r>
      <w:r w:rsidRPr="00222FC3">
        <w:rPr>
          <w:lang w:val="fr"/>
        </w:rPr>
        <w:t>, sauf en ce qui concerne les honoraires et les dépenses d</w:t>
      </w:r>
      <w:r>
        <w:rPr>
          <w:lang w:val="fr"/>
        </w:rPr>
        <w:t xml:space="preserve">u </w:t>
      </w:r>
      <w:r w:rsidR="000B726A">
        <w:rPr>
          <w:lang w:val="fr"/>
        </w:rPr>
        <w:t>CPRD</w:t>
      </w:r>
      <w:r w:rsidRPr="00222FC3">
        <w:rPr>
          <w:lang w:val="fr"/>
        </w:rPr>
        <w:t xml:space="preserve"> pour lesquels aucune instruction ne sera requise de l’</w:t>
      </w:r>
      <w:r>
        <w:rPr>
          <w:lang w:val="fr"/>
        </w:rPr>
        <w:t>I</w:t>
      </w:r>
      <w:r w:rsidRPr="00222FC3">
        <w:rPr>
          <w:lang w:val="fr"/>
        </w:rPr>
        <w:t>ngénieur.</w:t>
      </w:r>
    </w:p>
    <w:bookmarkEnd w:id="427"/>
    <w:p w14:paraId="2F19ACB7" w14:textId="052F0C79" w:rsidR="00412BB8" w:rsidRPr="00222FC3" w:rsidRDefault="000A450A" w:rsidP="00222FC3">
      <w:pPr>
        <w:numPr>
          <w:ilvl w:val="0"/>
          <w:numId w:val="19"/>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31"/>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411AD7CA" w:rsidR="000A450A" w:rsidRPr="006C1597" w:rsidRDefault="000A450A" w:rsidP="00543ED0">
      <w:pPr>
        <w:pStyle w:val="SectionIVHeader-2"/>
      </w:pPr>
      <w:bookmarkStart w:id="428" w:name="_Toc327863861"/>
      <w:r w:rsidRPr="006C1597">
        <w:t>B.</w:t>
      </w:r>
      <w:r w:rsidRPr="006C1597">
        <w:tab/>
      </w:r>
      <w:r w:rsidR="004E0F62">
        <w:t>Rubriques des Travaux</w:t>
      </w:r>
      <w:bookmarkEnd w:id="428"/>
    </w:p>
    <w:p w14:paraId="0451EA72" w14:textId="0D168E74"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B6A64">
        <w:rPr>
          <w:iCs/>
          <w:szCs w:val="24"/>
        </w:rPr>
        <w:t>Devis Quantitatif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t>Drains et fossés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pour les 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79541F8D"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B6A64">
        <w:rPr>
          <w:iCs/>
          <w:szCs w:val="24"/>
        </w:rPr>
        <w:t>Devis Quantitatif</w:t>
      </w:r>
      <w:r w:rsidRPr="00841C70">
        <w:rPr>
          <w:iCs/>
          <w:szCs w:val="24"/>
        </w:rPr>
        <w:t xml:space="preserve"> </w:t>
      </w:r>
      <w:r w:rsidR="00116CEC">
        <w:rPr>
          <w:iCs/>
          <w:szCs w:val="24"/>
        </w:rPr>
        <w:t>E</w:t>
      </w:r>
      <w:r w:rsidRPr="00841C70">
        <w:rPr>
          <w:iCs/>
          <w:szCs w:val="24"/>
        </w:rPr>
        <w:t>stimatif</w:t>
      </w:r>
    </w:p>
    <w:p w14:paraId="6DB44C9D" w14:textId="527E8733"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Pr>
          <w:lang w:val="fr"/>
        </w:rPr>
        <w:t xml:space="preserve"> </w:t>
      </w:r>
      <w:r w:rsidRPr="003261FD">
        <w:rPr>
          <w:lang w:val="fr"/>
        </w:rPr>
        <w:t xml:space="preserve">en monnaie locale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sidRPr="003261FD">
        <w:rPr>
          <w:lang w:val="fr"/>
        </w:rPr>
        <w:t xml:space="preserve"> dans les </w:t>
      </w:r>
      <w:r>
        <w:rPr>
          <w:lang w:val="fr"/>
        </w:rPr>
        <w:t>monnaie/s</w:t>
      </w:r>
      <w:r w:rsidRPr="003261FD">
        <w:rPr>
          <w:lang w:val="fr"/>
        </w:rPr>
        <w:t xml:space="preserve"> applicables. </w:t>
      </w:r>
    </w:p>
    <w:p w14:paraId="55E86EB7" w14:textId="678B070E"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B6A64">
        <w:rPr>
          <w:b/>
          <w:bCs/>
          <w:i/>
          <w:iCs/>
          <w:lang w:val="fr"/>
        </w:rPr>
        <w:t>Devis Quantitatif</w:t>
      </w:r>
      <w:r w:rsidRPr="003261FD">
        <w:rPr>
          <w:b/>
          <w:i/>
          <w:lang w:val="fr"/>
        </w:rPr>
        <w:t xml:space="preserve"> doivent être préparés conformément à la variante monétaire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546FD5A5"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429" w:name="_Toc327863862"/>
      <w:r w:rsidR="00DB6A64">
        <w:rPr>
          <w:b/>
          <w:bCs/>
          <w:sz w:val="32"/>
          <w:szCs w:val="32"/>
        </w:rPr>
        <w:t>Devis Quantitatif</w:t>
      </w:r>
    </w:p>
    <w:p w14:paraId="59AFDFC0" w14:textId="2B4B5896" w:rsidR="00841C70" w:rsidRPr="00841C70" w:rsidRDefault="00841C70" w:rsidP="00530651">
      <w:pPr>
        <w:pStyle w:val="Sec4head2"/>
      </w:pPr>
      <w:bookmarkStart w:id="430" w:name="_Toc67047475"/>
      <w:bookmarkStart w:id="431" w:name="_Toc81494660"/>
      <w:bookmarkStart w:id="432" w:name="_Toc81494784"/>
      <w:bookmarkStart w:id="433" w:name="_Toc81495080"/>
      <w:r w:rsidRPr="00841C70">
        <w:t>Tableau No. 1</w:t>
      </w:r>
      <w:r w:rsidR="00116CEC">
        <w:t xml:space="preserve"> </w:t>
      </w:r>
      <w:r w:rsidRPr="00841C70">
        <w:t xml:space="preserve">: </w:t>
      </w:r>
      <w:r w:rsidR="00300E5F">
        <w:t xml:space="preserve">Postes </w:t>
      </w:r>
      <w:r>
        <w:t>Généra</w:t>
      </w:r>
      <w:r w:rsidR="00300E5F">
        <w:t>ux</w:t>
      </w:r>
      <w:bookmarkEnd w:id="430"/>
      <w:bookmarkEnd w:id="431"/>
      <w:bookmarkEnd w:id="432"/>
      <w:bookmarkEnd w:id="433"/>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20257554"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ED286E">
            <w:pPr>
              <w:jc w:val="center"/>
              <w:rPr>
                <w:i/>
              </w:rPr>
            </w:pPr>
            <w:r w:rsidRPr="001A781C">
              <w:rPr>
                <w:i/>
              </w:rPr>
              <w:t>Description</w:t>
            </w:r>
          </w:p>
        </w:tc>
        <w:tc>
          <w:tcPr>
            <w:tcW w:w="810" w:type="dxa"/>
          </w:tcPr>
          <w:p w14:paraId="23D20C59" w14:textId="3FC98A0E" w:rsidR="00841C70" w:rsidRPr="001A781C" w:rsidRDefault="00841C70" w:rsidP="00ED286E">
            <w:pPr>
              <w:jc w:val="center"/>
              <w:rPr>
                <w:i/>
              </w:rPr>
            </w:pPr>
            <w:r w:rsidRPr="001A781C">
              <w:rPr>
                <w:i/>
              </w:rPr>
              <w:t>Unit</w:t>
            </w:r>
            <w:r w:rsidR="00300E5F">
              <w:rPr>
                <w:i/>
              </w:rPr>
              <w:t>é</w:t>
            </w:r>
          </w:p>
        </w:tc>
        <w:tc>
          <w:tcPr>
            <w:tcW w:w="1080" w:type="dxa"/>
          </w:tcPr>
          <w:p w14:paraId="4C3084AE" w14:textId="7E982F08" w:rsidR="00841C70" w:rsidRPr="001A781C" w:rsidRDefault="00841C70" w:rsidP="00ED286E">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ED286E">
            <w:pPr>
              <w:jc w:val="left"/>
            </w:pPr>
          </w:p>
        </w:tc>
        <w:tc>
          <w:tcPr>
            <w:tcW w:w="3690" w:type="dxa"/>
          </w:tcPr>
          <w:p w14:paraId="257A50FD" w14:textId="77777777" w:rsidR="00841C70" w:rsidRPr="001A781C" w:rsidRDefault="00841C70" w:rsidP="00ED286E">
            <w:pPr>
              <w:jc w:val="left"/>
            </w:pPr>
          </w:p>
        </w:tc>
        <w:tc>
          <w:tcPr>
            <w:tcW w:w="810" w:type="dxa"/>
          </w:tcPr>
          <w:p w14:paraId="6081B94D" w14:textId="77777777" w:rsidR="00841C70" w:rsidRPr="001A781C" w:rsidRDefault="00841C70" w:rsidP="00ED286E">
            <w:pPr>
              <w:jc w:val="left"/>
            </w:pPr>
          </w:p>
        </w:tc>
        <w:tc>
          <w:tcPr>
            <w:tcW w:w="1080" w:type="dxa"/>
          </w:tcPr>
          <w:p w14:paraId="6BAE9793" w14:textId="77777777" w:rsidR="00841C70" w:rsidRPr="001A781C" w:rsidRDefault="00841C70" w:rsidP="00ED286E">
            <w:pPr>
              <w:jc w:val="left"/>
            </w:pPr>
          </w:p>
        </w:tc>
        <w:tc>
          <w:tcPr>
            <w:tcW w:w="1254" w:type="dxa"/>
          </w:tcPr>
          <w:p w14:paraId="23F9C768" w14:textId="77777777" w:rsidR="00841C70" w:rsidRPr="001A781C" w:rsidRDefault="00841C70" w:rsidP="00ED286E">
            <w:pPr>
              <w:jc w:val="center"/>
            </w:pPr>
          </w:p>
        </w:tc>
        <w:tc>
          <w:tcPr>
            <w:tcW w:w="1356" w:type="dxa"/>
          </w:tcPr>
          <w:p w14:paraId="4063B4ED" w14:textId="77777777" w:rsidR="00841C70" w:rsidRPr="001A781C" w:rsidRDefault="00841C70" w:rsidP="00ED286E">
            <w:pPr>
              <w:jc w:val="center"/>
            </w:pPr>
          </w:p>
        </w:tc>
      </w:tr>
      <w:tr w:rsidR="00841C70" w:rsidRPr="001A781C" w14:paraId="78EEF1A7" w14:textId="77777777" w:rsidTr="00300E5F">
        <w:tc>
          <w:tcPr>
            <w:tcW w:w="1158" w:type="dxa"/>
          </w:tcPr>
          <w:p w14:paraId="1FA30707" w14:textId="77777777" w:rsidR="00841C70" w:rsidRPr="001A781C" w:rsidRDefault="00841C70" w:rsidP="00ED286E">
            <w:pPr>
              <w:jc w:val="left"/>
            </w:pPr>
          </w:p>
        </w:tc>
        <w:tc>
          <w:tcPr>
            <w:tcW w:w="3690" w:type="dxa"/>
          </w:tcPr>
          <w:p w14:paraId="4C51494C" w14:textId="77777777" w:rsidR="00841C70" w:rsidRPr="001A781C" w:rsidRDefault="00841C70" w:rsidP="00ED286E">
            <w:pPr>
              <w:jc w:val="left"/>
            </w:pPr>
          </w:p>
        </w:tc>
        <w:tc>
          <w:tcPr>
            <w:tcW w:w="810" w:type="dxa"/>
          </w:tcPr>
          <w:p w14:paraId="6575B376" w14:textId="77777777" w:rsidR="00841C70" w:rsidRPr="001A781C" w:rsidRDefault="00841C70" w:rsidP="00ED286E">
            <w:pPr>
              <w:jc w:val="left"/>
            </w:pPr>
          </w:p>
        </w:tc>
        <w:tc>
          <w:tcPr>
            <w:tcW w:w="1080" w:type="dxa"/>
          </w:tcPr>
          <w:p w14:paraId="6F72A150" w14:textId="77777777" w:rsidR="00841C70" w:rsidRPr="001A781C" w:rsidRDefault="00841C70" w:rsidP="00ED286E">
            <w:pPr>
              <w:jc w:val="left"/>
            </w:pPr>
          </w:p>
        </w:tc>
        <w:tc>
          <w:tcPr>
            <w:tcW w:w="1254" w:type="dxa"/>
          </w:tcPr>
          <w:p w14:paraId="1BA36609" w14:textId="77777777" w:rsidR="00841C70" w:rsidRPr="001A781C" w:rsidRDefault="00841C70" w:rsidP="00ED286E">
            <w:pPr>
              <w:jc w:val="center"/>
            </w:pPr>
          </w:p>
        </w:tc>
        <w:tc>
          <w:tcPr>
            <w:tcW w:w="1356" w:type="dxa"/>
          </w:tcPr>
          <w:p w14:paraId="668E375E" w14:textId="77777777" w:rsidR="00841C70" w:rsidRPr="001A781C" w:rsidRDefault="00841C70" w:rsidP="00ED286E">
            <w:pPr>
              <w:jc w:val="center"/>
            </w:pPr>
          </w:p>
        </w:tc>
      </w:tr>
      <w:tr w:rsidR="00841C70" w:rsidRPr="001A781C" w14:paraId="58EB169F" w14:textId="77777777" w:rsidTr="00300E5F">
        <w:tc>
          <w:tcPr>
            <w:tcW w:w="1158" w:type="dxa"/>
          </w:tcPr>
          <w:p w14:paraId="01B99213" w14:textId="77777777" w:rsidR="00841C70" w:rsidRPr="001A781C" w:rsidRDefault="00841C70" w:rsidP="00ED286E">
            <w:pPr>
              <w:jc w:val="left"/>
            </w:pPr>
          </w:p>
        </w:tc>
        <w:tc>
          <w:tcPr>
            <w:tcW w:w="3690" w:type="dxa"/>
          </w:tcPr>
          <w:p w14:paraId="4725A6DD" w14:textId="77777777" w:rsidR="00841C70" w:rsidRPr="001A781C" w:rsidRDefault="00841C70" w:rsidP="00ED286E">
            <w:pPr>
              <w:jc w:val="left"/>
            </w:pPr>
          </w:p>
        </w:tc>
        <w:tc>
          <w:tcPr>
            <w:tcW w:w="810" w:type="dxa"/>
          </w:tcPr>
          <w:p w14:paraId="0A7F3C77" w14:textId="77777777" w:rsidR="00841C70" w:rsidRPr="001A781C" w:rsidRDefault="00841C70" w:rsidP="00ED286E">
            <w:pPr>
              <w:jc w:val="left"/>
            </w:pPr>
          </w:p>
        </w:tc>
        <w:tc>
          <w:tcPr>
            <w:tcW w:w="1080" w:type="dxa"/>
          </w:tcPr>
          <w:p w14:paraId="4E3F52FB" w14:textId="77777777" w:rsidR="00841C70" w:rsidRPr="001A781C" w:rsidRDefault="00841C70" w:rsidP="00ED286E">
            <w:pPr>
              <w:jc w:val="left"/>
            </w:pPr>
          </w:p>
        </w:tc>
        <w:tc>
          <w:tcPr>
            <w:tcW w:w="1254" w:type="dxa"/>
          </w:tcPr>
          <w:p w14:paraId="6E5F5866" w14:textId="77777777" w:rsidR="00841C70" w:rsidRPr="001A781C" w:rsidRDefault="00841C70" w:rsidP="00ED286E">
            <w:pPr>
              <w:jc w:val="center"/>
            </w:pPr>
          </w:p>
        </w:tc>
        <w:tc>
          <w:tcPr>
            <w:tcW w:w="1356" w:type="dxa"/>
          </w:tcPr>
          <w:p w14:paraId="5ACF2C80" w14:textId="77777777" w:rsidR="00841C70" w:rsidRPr="001A781C" w:rsidRDefault="00841C70" w:rsidP="00ED286E">
            <w:pPr>
              <w:jc w:val="center"/>
            </w:pPr>
          </w:p>
        </w:tc>
      </w:tr>
      <w:tr w:rsidR="00841C70" w:rsidRPr="001A781C" w14:paraId="3F487C8B" w14:textId="77777777" w:rsidTr="00300E5F">
        <w:tc>
          <w:tcPr>
            <w:tcW w:w="1158" w:type="dxa"/>
          </w:tcPr>
          <w:p w14:paraId="4DCFAFB9" w14:textId="77777777" w:rsidR="00841C70" w:rsidRPr="001A781C" w:rsidRDefault="00841C70" w:rsidP="00ED286E">
            <w:pPr>
              <w:jc w:val="left"/>
            </w:pPr>
          </w:p>
        </w:tc>
        <w:tc>
          <w:tcPr>
            <w:tcW w:w="3690" w:type="dxa"/>
          </w:tcPr>
          <w:p w14:paraId="33951D81" w14:textId="77777777" w:rsidR="00841C70" w:rsidRPr="001A781C" w:rsidRDefault="00841C70" w:rsidP="00ED286E">
            <w:pPr>
              <w:jc w:val="left"/>
            </w:pPr>
          </w:p>
        </w:tc>
        <w:tc>
          <w:tcPr>
            <w:tcW w:w="810" w:type="dxa"/>
          </w:tcPr>
          <w:p w14:paraId="7A99BAC5" w14:textId="77777777" w:rsidR="00841C70" w:rsidRPr="001A781C" w:rsidRDefault="00841C70" w:rsidP="00ED286E">
            <w:pPr>
              <w:jc w:val="left"/>
            </w:pPr>
          </w:p>
        </w:tc>
        <w:tc>
          <w:tcPr>
            <w:tcW w:w="1080" w:type="dxa"/>
          </w:tcPr>
          <w:p w14:paraId="769F20C2" w14:textId="77777777" w:rsidR="00841C70" w:rsidRPr="001A781C" w:rsidRDefault="00841C70" w:rsidP="00ED286E">
            <w:pPr>
              <w:jc w:val="left"/>
            </w:pPr>
          </w:p>
        </w:tc>
        <w:tc>
          <w:tcPr>
            <w:tcW w:w="1254" w:type="dxa"/>
          </w:tcPr>
          <w:p w14:paraId="51B8A2CB" w14:textId="77777777" w:rsidR="00841C70" w:rsidRPr="001A781C" w:rsidRDefault="00841C70" w:rsidP="00ED286E">
            <w:pPr>
              <w:jc w:val="center"/>
            </w:pPr>
          </w:p>
        </w:tc>
        <w:tc>
          <w:tcPr>
            <w:tcW w:w="1356" w:type="dxa"/>
          </w:tcPr>
          <w:p w14:paraId="334A2A60" w14:textId="77777777" w:rsidR="00841C70" w:rsidRPr="001A781C" w:rsidRDefault="00841C70" w:rsidP="00ED286E">
            <w:pPr>
              <w:jc w:val="center"/>
            </w:pPr>
          </w:p>
        </w:tc>
      </w:tr>
      <w:tr w:rsidR="00841C70" w:rsidRPr="001A781C" w14:paraId="13B674A7" w14:textId="77777777" w:rsidTr="00300E5F">
        <w:tc>
          <w:tcPr>
            <w:tcW w:w="1158" w:type="dxa"/>
          </w:tcPr>
          <w:p w14:paraId="5ADEA7E7" w14:textId="77777777" w:rsidR="00841C70" w:rsidRPr="001A781C" w:rsidRDefault="00841C70" w:rsidP="00ED286E">
            <w:pPr>
              <w:jc w:val="left"/>
            </w:pPr>
          </w:p>
        </w:tc>
        <w:tc>
          <w:tcPr>
            <w:tcW w:w="3690" w:type="dxa"/>
          </w:tcPr>
          <w:p w14:paraId="2ADC26BB" w14:textId="77777777" w:rsidR="00841C70" w:rsidRPr="001A781C" w:rsidRDefault="00841C70" w:rsidP="00ED286E">
            <w:pPr>
              <w:jc w:val="left"/>
            </w:pPr>
          </w:p>
        </w:tc>
        <w:tc>
          <w:tcPr>
            <w:tcW w:w="810" w:type="dxa"/>
          </w:tcPr>
          <w:p w14:paraId="5AC6974B" w14:textId="77777777" w:rsidR="00841C70" w:rsidRPr="001A781C" w:rsidRDefault="00841C70" w:rsidP="00ED286E">
            <w:pPr>
              <w:jc w:val="left"/>
            </w:pPr>
          </w:p>
        </w:tc>
        <w:tc>
          <w:tcPr>
            <w:tcW w:w="1080" w:type="dxa"/>
          </w:tcPr>
          <w:p w14:paraId="0FA6FD67" w14:textId="77777777" w:rsidR="00841C70" w:rsidRPr="001A781C" w:rsidRDefault="00841C70" w:rsidP="00ED286E">
            <w:pPr>
              <w:jc w:val="left"/>
            </w:pPr>
          </w:p>
        </w:tc>
        <w:tc>
          <w:tcPr>
            <w:tcW w:w="1254" w:type="dxa"/>
          </w:tcPr>
          <w:p w14:paraId="14541424" w14:textId="77777777" w:rsidR="00841C70" w:rsidRPr="001A781C" w:rsidRDefault="00841C70" w:rsidP="00ED286E">
            <w:pPr>
              <w:jc w:val="center"/>
            </w:pPr>
          </w:p>
        </w:tc>
        <w:tc>
          <w:tcPr>
            <w:tcW w:w="1356" w:type="dxa"/>
          </w:tcPr>
          <w:p w14:paraId="789553A2" w14:textId="77777777" w:rsidR="00841C70" w:rsidRPr="001A781C" w:rsidRDefault="00841C70" w:rsidP="00ED286E">
            <w:pPr>
              <w:jc w:val="center"/>
            </w:pPr>
          </w:p>
        </w:tc>
      </w:tr>
      <w:tr w:rsidR="00841C70" w:rsidRPr="001A781C" w14:paraId="5155CEF2" w14:textId="77777777" w:rsidTr="00300E5F">
        <w:tc>
          <w:tcPr>
            <w:tcW w:w="1158" w:type="dxa"/>
          </w:tcPr>
          <w:p w14:paraId="59A5D573" w14:textId="77777777" w:rsidR="00841C70" w:rsidRPr="001A781C" w:rsidRDefault="00841C70" w:rsidP="00ED286E">
            <w:pPr>
              <w:jc w:val="left"/>
            </w:pPr>
          </w:p>
        </w:tc>
        <w:tc>
          <w:tcPr>
            <w:tcW w:w="3690" w:type="dxa"/>
          </w:tcPr>
          <w:p w14:paraId="49FA921D" w14:textId="77777777" w:rsidR="00841C70" w:rsidRPr="001A781C" w:rsidRDefault="00841C70" w:rsidP="00ED286E">
            <w:pPr>
              <w:jc w:val="left"/>
            </w:pPr>
          </w:p>
        </w:tc>
        <w:tc>
          <w:tcPr>
            <w:tcW w:w="810" w:type="dxa"/>
          </w:tcPr>
          <w:p w14:paraId="2CC44D9C" w14:textId="77777777" w:rsidR="00841C70" w:rsidRPr="001A781C" w:rsidRDefault="00841C70" w:rsidP="00ED286E">
            <w:pPr>
              <w:jc w:val="left"/>
            </w:pPr>
          </w:p>
        </w:tc>
        <w:tc>
          <w:tcPr>
            <w:tcW w:w="1080" w:type="dxa"/>
          </w:tcPr>
          <w:p w14:paraId="01E222CE" w14:textId="77777777" w:rsidR="00841C70" w:rsidRPr="001A781C" w:rsidRDefault="00841C70" w:rsidP="00ED286E">
            <w:pPr>
              <w:jc w:val="left"/>
            </w:pPr>
          </w:p>
        </w:tc>
        <w:tc>
          <w:tcPr>
            <w:tcW w:w="1254" w:type="dxa"/>
          </w:tcPr>
          <w:p w14:paraId="5B5DF71A" w14:textId="77777777" w:rsidR="00841C70" w:rsidRPr="001A781C" w:rsidRDefault="00841C70" w:rsidP="00ED286E">
            <w:pPr>
              <w:jc w:val="center"/>
            </w:pPr>
          </w:p>
        </w:tc>
        <w:tc>
          <w:tcPr>
            <w:tcW w:w="1356" w:type="dxa"/>
          </w:tcPr>
          <w:p w14:paraId="3EDD781D" w14:textId="77777777" w:rsidR="00841C70" w:rsidRPr="001A781C" w:rsidRDefault="00841C70" w:rsidP="00ED286E">
            <w:pPr>
              <w:jc w:val="center"/>
            </w:pPr>
          </w:p>
        </w:tc>
      </w:tr>
      <w:tr w:rsidR="00841C70" w:rsidRPr="001A781C" w14:paraId="72299B96" w14:textId="77777777" w:rsidTr="00300E5F">
        <w:tc>
          <w:tcPr>
            <w:tcW w:w="1158" w:type="dxa"/>
          </w:tcPr>
          <w:p w14:paraId="63F0EEA8" w14:textId="77777777" w:rsidR="00841C70" w:rsidRPr="001A781C" w:rsidRDefault="00841C70" w:rsidP="00ED286E">
            <w:pPr>
              <w:jc w:val="left"/>
            </w:pPr>
          </w:p>
        </w:tc>
        <w:tc>
          <w:tcPr>
            <w:tcW w:w="3690" w:type="dxa"/>
          </w:tcPr>
          <w:p w14:paraId="2D008D95" w14:textId="77777777" w:rsidR="00841C70" w:rsidRPr="001A781C" w:rsidRDefault="00841C70" w:rsidP="00ED286E">
            <w:pPr>
              <w:jc w:val="left"/>
            </w:pPr>
          </w:p>
        </w:tc>
        <w:tc>
          <w:tcPr>
            <w:tcW w:w="810" w:type="dxa"/>
          </w:tcPr>
          <w:p w14:paraId="09444BD9" w14:textId="77777777" w:rsidR="00841C70" w:rsidRPr="001A781C" w:rsidRDefault="00841C70" w:rsidP="00ED286E">
            <w:pPr>
              <w:jc w:val="left"/>
            </w:pPr>
          </w:p>
        </w:tc>
        <w:tc>
          <w:tcPr>
            <w:tcW w:w="1080" w:type="dxa"/>
          </w:tcPr>
          <w:p w14:paraId="1C1E7896" w14:textId="77777777" w:rsidR="00841C70" w:rsidRPr="001A781C" w:rsidRDefault="00841C70" w:rsidP="00ED286E">
            <w:pPr>
              <w:jc w:val="left"/>
            </w:pPr>
          </w:p>
        </w:tc>
        <w:tc>
          <w:tcPr>
            <w:tcW w:w="1254" w:type="dxa"/>
          </w:tcPr>
          <w:p w14:paraId="5804C12C" w14:textId="77777777" w:rsidR="00841C70" w:rsidRPr="001A781C" w:rsidRDefault="00841C70" w:rsidP="00ED286E">
            <w:pPr>
              <w:jc w:val="center"/>
            </w:pPr>
          </w:p>
        </w:tc>
        <w:tc>
          <w:tcPr>
            <w:tcW w:w="1356" w:type="dxa"/>
          </w:tcPr>
          <w:p w14:paraId="4973950B" w14:textId="77777777" w:rsidR="00841C70" w:rsidRPr="001A781C" w:rsidRDefault="00841C70" w:rsidP="00ED286E">
            <w:pPr>
              <w:jc w:val="center"/>
            </w:pPr>
          </w:p>
        </w:tc>
      </w:tr>
      <w:tr w:rsidR="00841C70" w:rsidRPr="001A781C" w14:paraId="3AB3206B" w14:textId="77777777" w:rsidTr="00300E5F">
        <w:tc>
          <w:tcPr>
            <w:tcW w:w="1158" w:type="dxa"/>
          </w:tcPr>
          <w:p w14:paraId="4142CC78" w14:textId="77777777" w:rsidR="00841C70" w:rsidRPr="001A781C" w:rsidRDefault="00841C70" w:rsidP="00ED286E">
            <w:pPr>
              <w:jc w:val="left"/>
            </w:pPr>
          </w:p>
        </w:tc>
        <w:tc>
          <w:tcPr>
            <w:tcW w:w="3690" w:type="dxa"/>
          </w:tcPr>
          <w:p w14:paraId="3AAADE8D" w14:textId="77777777" w:rsidR="00841C70" w:rsidRPr="001A781C" w:rsidRDefault="00841C70" w:rsidP="00ED286E">
            <w:pPr>
              <w:jc w:val="left"/>
            </w:pPr>
          </w:p>
        </w:tc>
        <w:tc>
          <w:tcPr>
            <w:tcW w:w="810" w:type="dxa"/>
          </w:tcPr>
          <w:p w14:paraId="4828A196" w14:textId="77777777" w:rsidR="00841C70" w:rsidRPr="001A781C" w:rsidRDefault="00841C70" w:rsidP="00ED286E">
            <w:pPr>
              <w:jc w:val="left"/>
            </w:pPr>
          </w:p>
        </w:tc>
        <w:tc>
          <w:tcPr>
            <w:tcW w:w="1080" w:type="dxa"/>
          </w:tcPr>
          <w:p w14:paraId="59CBD394" w14:textId="77777777" w:rsidR="00841C70" w:rsidRPr="001A781C" w:rsidRDefault="00841C70" w:rsidP="00ED286E">
            <w:pPr>
              <w:jc w:val="left"/>
            </w:pPr>
          </w:p>
        </w:tc>
        <w:tc>
          <w:tcPr>
            <w:tcW w:w="1254" w:type="dxa"/>
          </w:tcPr>
          <w:p w14:paraId="7B80B7AB" w14:textId="77777777" w:rsidR="00841C70" w:rsidRPr="001A781C" w:rsidRDefault="00841C70" w:rsidP="00ED286E">
            <w:pPr>
              <w:jc w:val="center"/>
            </w:pPr>
          </w:p>
        </w:tc>
        <w:tc>
          <w:tcPr>
            <w:tcW w:w="1356" w:type="dxa"/>
          </w:tcPr>
          <w:p w14:paraId="14131256" w14:textId="77777777" w:rsidR="00841C70" w:rsidRPr="001A781C" w:rsidRDefault="00841C70" w:rsidP="00ED286E">
            <w:pPr>
              <w:jc w:val="center"/>
            </w:pPr>
          </w:p>
        </w:tc>
      </w:tr>
      <w:tr w:rsidR="00841C70" w:rsidRPr="001A781C" w14:paraId="07C25AB4" w14:textId="77777777" w:rsidTr="00300E5F">
        <w:tc>
          <w:tcPr>
            <w:tcW w:w="1158" w:type="dxa"/>
          </w:tcPr>
          <w:p w14:paraId="04EF8509" w14:textId="77777777" w:rsidR="00841C70" w:rsidRPr="001A781C" w:rsidRDefault="00841C70" w:rsidP="00ED286E">
            <w:pPr>
              <w:jc w:val="left"/>
            </w:pPr>
          </w:p>
        </w:tc>
        <w:tc>
          <w:tcPr>
            <w:tcW w:w="3690" w:type="dxa"/>
          </w:tcPr>
          <w:p w14:paraId="73CF6DC7" w14:textId="77777777" w:rsidR="00841C70" w:rsidRPr="001A781C" w:rsidRDefault="00841C70" w:rsidP="00ED286E">
            <w:pPr>
              <w:jc w:val="left"/>
            </w:pPr>
          </w:p>
        </w:tc>
        <w:tc>
          <w:tcPr>
            <w:tcW w:w="810" w:type="dxa"/>
          </w:tcPr>
          <w:p w14:paraId="77B35E61" w14:textId="77777777" w:rsidR="00841C70" w:rsidRPr="001A781C" w:rsidRDefault="00841C70" w:rsidP="00ED286E">
            <w:pPr>
              <w:jc w:val="left"/>
            </w:pPr>
          </w:p>
        </w:tc>
        <w:tc>
          <w:tcPr>
            <w:tcW w:w="1080" w:type="dxa"/>
          </w:tcPr>
          <w:p w14:paraId="3738AF71" w14:textId="77777777" w:rsidR="00841C70" w:rsidRPr="001A781C" w:rsidRDefault="00841C70" w:rsidP="00ED286E">
            <w:pPr>
              <w:jc w:val="left"/>
            </w:pPr>
          </w:p>
        </w:tc>
        <w:tc>
          <w:tcPr>
            <w:tcW w:w="1254" w:type="dxa"/>
          </w:tcPr>
          <w:p w14:paraId="14AF53CD" w14:textId="77777777" w:rsidR="00841C70" w:rsidRPr="001A781C" w:rsidRDefault="00841C70" w:rsidP="00ED286E">
            <w:pPr>
              <w:jc w:val="center"/>
            </w:pPr>
          </w:p>
        </w:tc>
        <w:tc>
          <w:tcPr>
            <w:tcW w:w="1356" w:type="dxa"/>
          </w:tcPr>
          <w:p w14:paraId="252E9978" w14:textId="77777777" w:rsidR="00841C70" w:rsidRPr="001A781C" w:rsidRDefault="00841C70" w:rsidP="00ED286E">
            <w:pPr>
              <w:jc w:val="center"/>
            </w:pPr>
          </w:p>
        </w:tc>
      </w:tr>
      <w:tr w:rsidR="00841C70" w:rsidRPr="001A781C" w14:paraId="675F4FBC" w14:textId="77777777" w:rsidTr="00300E5F">
        <w:tc>
          <w:tcPr>
            <w:tcW w:w="1158" w:type="dxa"/>
          </w:tcPr>
          <w:p w14:paraId="461E5128" w14:textId="77777777" w:rsidR="00841C70" w:rsidRPr="001A781C" w:rsidRDefault="00841C70" w:rsidP="00ED286E">
            <w:pPr>
              <w:jc w:val="left"/>
            </w:pPr>
          </w:p>
        </w:tc>
        <w:tc>
          <w:tcPr>
            <w:tcW w:w="3690" w:type="dxa"/>
          </w:tcPr>
          <w:p w14:paraId="141C33FD" w14:textId="77777777" w:rsidR="00841C70" w:rsidRPr="001A781C" w:rsidRDefault="00841C70" w:rsidP="00ED286E">
            <w:pPr>
              <w:jc w:val="left"/>
            </w:pPr>
          </w:p>
        </w:tc>
        <w:tc>
          <w:tcPr>
            <w:tcW w:w="810" w:type="dxa"/>
          </w:tcPr>
          <w:p w14:paraId="19033D31" w14:textId="77777777" w:rsidR="00841C70" w:rsidRPr="001A781C" w:rsidRDefault="00841C70" w:rsidP="00ED286E">
            <w:pPr>
              <w:jc w:val="left"/>
            </w:pPr>
          </w:p>
        </w:tc>
        <w:tc>
          <w:tcPr>
            <w:tcW w:w="1080" w:type="dxa"/>
          </w:tcPr>
          <w:p w14:paraId="2C4F30D5" w14:textId="77777777" w:rsidR="00841C70" w:rsidRPr="001A781C" w:rsidRDefault="00841C70" w:rsidP="00ED286E">
            <w:pPr>
              <w:jc w:val="left"/>
            </w:pPr>
          </w:p>
        </w:tc>
        <w:tc>
          <w:tcPr>
            <w:tcW w:w="1254" w:type="dxa"/>
          </w:tcPr>
          <w:p w14:paraId="75111F69" w14:textId="77777777" w:rsidR="00841C70" w:rsidRPr="001A781C" w:rsidRDefault="00841C70" w:rsidP="00ED286E">
            <w:pPr>
              <w:jc w:val="center"/>
            </w:pPr>
          </w:p>
        </w:tc>
        <w:tc>
          <w:tcPr>
            <w:tcW w:w="1356" w:type="dxa"/>
          </w:tcPr>
          <w:p w14:paraId="2CEEFCA7" w14:textId="77777777" w:rsidR="00841C70" w:rsidRPr="001A781C" w:rsidRDefault="00841C70" w:rsidP="00ED286E">
            <w:pPr>
              <w:jc w:val="center"/>
            </w:pPr>
          </w:p>
        </w:tc>
      </w:tr>
      <w:tr w:rsidR="00841C70" w:rsidRPr="001A781C" w14:paraId="3106195C" w14:textId="77777777" w:rsidTr="00300E5F">
        <w:tc>
          <w:tcPr>
            <w:tcW w:w="1158" w:type="dxa"/>
          </w:tcPr>
          <w:p w14:paraId="4E82BA8F" w14:textId="77777777" w:rsidR="00841C70" w:rsidRPr="001A781C" w:rsidRDefault="00841C70" w:rsidP="00ED286E">
            <w:pPr>
              <w:jc w:val="left"/>
            </w:pPr>
          </w:p>
        </w:tc>
        <w:tc>
          <w:tcPr>
            <w:tcW w:w="3690" w:type="dxa"/>
          </w:tcPr>
          <w:p w14:paraId="083BE2EF" w14:textId="77777777" w:rsidR="00841C70" w:rsidRPr="001A781C" w:rsidRDefault="00841C70" w:rsidP="00ED286E">
            <w:pPr>
              <w:jc w:val="left"/>
            </w:pPr>
          </w:p>
        </w:tc>
        <w:tc>
          <w:tcPr>
            <w:tcW w:w="810" w:type="dxa"/>
          </w:tcPr>
          <w:p w14:paraId="7C7D9C46" w14:textId="77777777" w:rsidR="00841C70" w:rsidRPr="001A781C" w:rsidRDefault="00841C70" w:rsidP="00ED286E">
            <w:pPr>
              <w:jc w:val="left"/>
            </w:pPr>
          </w:p>
        </w:tc>
        <w:tc>
          <w:tcPr>
            <w:tcW w:w="1080" w:type="dxa"/>
          </w:tcPr>
          <w:p w14:paraId="79E12522" w14:textId="77777777" w:rsidR="00841C70" w:rsidRPr="001A781C" w:rsidRDefault="00841C70" w:rsidP="00ED286E">
            <w:pPr>
              <w:jc w:val="left"/>
            </w:pPr>
          </w:p>
        </w:tc>
        <w:tc>
          <w:tcPr>
            <w:tcW w:w="1254" w:type="dxa"/>
          </w:tcPr>
          <w:p w14:paraId="4D5A855B" w14:textId="77777777" w:rsidR="00841C70" w:rsidRPr="001A781C" w:rsidRDefault="00841C70" w:rsidP="00ED286E">
            <w:pPr>
              <w:jc w:val="center"/>
            </w:pPr>
          </w:p>
        </w:tc>
        <w:tc>
          <w:tcPr>
            <w:tcW w:w="1356" w:type="dxa"/>
          </w:tcPr>
          <w:p w14:paraId="24BAE594" w14:textId="77777777" w:rsidR="00841C70" w:rsidRPr="001A781C" w:rsidRDefault="00841C70" w:rsidP="00ED286E">
            <w:pPr>
              <w:jc w:val="center"/>
            </w:pPr>
          </w:p>
        </w:tc>
      </w:tr>
      <w:tr w:rsidR="00841C70" w:rsidRPr="001A781C" w14:paraId="26E1FA30" w14:textId="77777777" w:rsidTr="00300E5F">
        <w:tc>
          <w:tcPr>
            <w:tcW w:w="1158" w:type="dxa"/>
          </w:tcPr>
          <w:p w14:paraId="5207B9E9" w14:textId="77777777" w:rsidR="00841C70" w:rsidRPr="001A781C" w:rsidRDefault="00841C70" w:rsidP="00ED286E">
            <w:pPr>
              <w:jc w:val="left"/>
            </w:pPr>
          </w:p>
        </w:tc>
        <w:tc>
          <w:tcPr>
            <w:tcW w:w="3690" w:type="dxa"/>
          </w:tcPr>
          <w:p w14:paraId="0D73F12C" w14:textId="77777777" w:rsidR="00841C70" w:rsidRPr="001A781C" w:rsidRDefault="00841C70" w:rsidP="00ED286E">
            <w:pPr>
              <w:jc w:val="left"/>
            </w:pPr>
          </w:p>
        </w:tc>
        <w:tc>
          <w:tcPr>
            <w:tcW w:w="810" w:type="dxa"/>
          </w:tcPr>
          <w:p w14:paraId="33F7CA13" w14:textId="77777777" w:rsidR="00841C70" w:rsidRPr="001A781C" w:rsidRDefault="00841C70" w:rsidP="00ED286E">
            <w:pPr>
              <w:jc w:val="left"/>
            </w:pPr>
          </w:p>
        </w:tc>
        <w:tc>
          <w:tcPr>
            <w:tcW w:w="1080" w:type="dxa"/>
          </w:tcPr>
          <w:p w14:paraId="4410115F" w14:textId="77777777" w:rsidR="00841C70" w:rsidRPr="001A781C" w:rsidRDefault="00841C70" w:rsidP="00ED286E">
            <w:pPr>
              <w:jc w:val="left"/>
            </w:pPr>
          </w:p>
        </w:tc>
        <w:tc>
          <w:tcPr>
            <w:tcW w:w="1254" w:type="dxa"/>
          </w:tcPr>
          <w:p w14:paraId="37773484" w14:textId="77777777" w:rsidR="00841C70" w:rsidRPr="001A781C" w:rsidRDefault="00841C70" w:rsidP="00ED286E">
            <w:pPr>
              <w:jc w:val="center"/>
            </w:pPr>
          </w:p>
        </w:tc>
        <w:tc>
          <w:tcPr>
            <w:tcW w:w="1356" w:type="dxa"/>
          </w:tcPr>
          <w:p w14:paraId="73267EF9" w14:textId="77777777" w:rsidR="00841C70" w:rsidRPr="001A781C" w:rsidRDefault="00841C70" w:rsidP="00ED286E">
            <w:pPr>
              <w:jc w:val="center"/>
            </w:pPr>
          </w:p>
        </w:tc>
      </w:tr>
      <w:tr w:rsidR="00841C70" w:rsidRPr="001A781C" w14:paraId="44CA41A5" w14:textId="77777777" w:rsidTr="00300E5F">
        <w:tc>
          <w:tcPr>
            <w:tcW w:w="1158" w:type="dxa"/>
          </w:tcPr>
          <w:p w14:paraId="4647D449" w14:textId="77777777" w:rsidR="00841C70" w:rsidRPr="001A781C" w:rsidRDefault="00841C70" w:rsidP="00ED286E">
            <w:pPr>
              <w:jc w:val="left"/>
            </w:pPr>
          </w:p>
        </w:tc>
        <w:tc>
          <w:tcPr>
            <w:tcW w:w="3690" w:type="dxa"/>
          </w:tcPr>
          <w:p w14:paraId="4CA7CDFC" w14:textId="77777777" w:rsidR="00841C70" w:rsidRPr="001A781C" w:rsidRDefault="00841C70" w:rsidP="00ED286E">
            <w:pPr>
              <w:jc w:val="left"/>
            </w:pPr>
          </w:p>
        </w:tc>
        <w:tc>
          <w:tcPr>
            <w:tcW w:w="810" w:type="dxa"/>
          </w:tcPr>
          <w:p w14:paraId="5C9611BD" w14:textId="77777777" w:rsidR="00841C70" w:rsidRPr="001A781C" w:rsidRDefault="00841C70" w:rsidP="00ED286E">
            <w:pPr>
              <w:jc w:val="left"/>
            </w:pPr>
          </w:p>
        </w:tc>
        <w:tc>
          <w:tcPr>
            <w:tcW w:w="1080" w:type="dxa"/>
          </w:tcPr>
          <w:p w14:paraId="04336DA9" w14:textId="77777777" w:rsidR="00841C70" w:rsidRPr="001A781C" w:rsidRDefault="00841C70" w:rsidP="00ED286E">
            <w:pPr>
              <w:jc w:val="left"/>
            </w:pPr>
          </w:p>
        </w:tc>
        <w:tc>
          <w:tcPr>
            <w:tcW w:w="1254" w:type="dxa"/>
          </w:tcPr>
          <w:p w14:paraId="44029262" w14:textId="77777777" w:rsidR="00841C70" w:rsidRPr="001A781C" w:rsidRDefault="00841C70" w:rsidP="00ED286E">
            <w:pPr>
              <w:jc w:val="center"/>
            </w:pPr>
          </w:p>
        </w:tc>
        <w:tc>
          <w:tcPr>
            <w:tcW w:w="1356" w:type="dxa"/>
          </w:tcPr>
          <w:p w14:paraId="31B696F7" w14:textId="77777777" w:rsidR="00841C70" w:rsidRPr="001A781C" w:rsidRDefault="00841C70" w:rsidP="00ED286E">
            <w:pPr>
              <w:jc w:val="center"/>
            </w:pPr>
          </w:p>
        </w:tc>
      </w:tr>
      <w:tr w:rsidR="00841C70" w:rsidRPr="001A781C" w14:paraId="289C06FE" w14:textId="77777777" w:rsidTr="00300E5F">
        <w:tc>
          <w:tcPr>
            <w:tcW w:w="1158" w:type="dxa"/>
          </w:tcPr>
          <w:p w14:paraId="1E452E76" w14:textId="77777777" w:rsidR="00841C70" w:rsidRPr="001A781C" w:rsidRDefault="00841C70" w:rsidP="00ED286E">
            <w:pPr>
              <w:jc w:val="left"/>
            </w:pPr>
          </w:p>
        </w:tc>
        <w:tc>
          <w:tcPr>
            <w:tcW w:w="3690" w:type="dxa"/>
          </w:tcPr>
          <w:p w14:paraId="5F141E56" w14:textId="77777777" w:rsidR="00841C70" w:rsidRPr="001A781C" w:rsidRDefault="00841C70" w:rsidP="00ED286E">
            <w:pPr>
              <w:jc w:val="left"/>
            </w:pPr>
          </w:p>
        </w:tc>
        <w:tc>
          <w:tcPr>
            <w:tcW w:w="810" w:type="dxa"/>
          </w:tcPr>
          <w:p w14:paraId="21DCAF4C" w14:textId="77777777" w:rsidR="00841C70" w:rsidRPr="001A781C" w:rsidRDefault="00841C70" w:rsidP="00ED286E">
            <w:pPr>
              <w:jc w:val="left"/>
            </w:pPr>
          </w:p>
        </w:tc>
        <w:tc>
          <w:tcPr>
            <w:tcW w:w="1080" w:type="dxa"/>
          </w:tcPr>
          <w:p w14:paraId="2A3DB939" w14:textId="77777777" w:rsidR="00841C70" w:rsidRPr="001A781C" w:rsidRDefault="00841C70" w:rsidP="00ED286E">
            <w:pPr>
              <w:jc w:val="left"/>
            </w:pPr>
          </w:p>
        </w:tc>
        <w:tc>
          <w:tcPr>
            <w:tcW w:w="1254" w:type="dxa"/>
          </w:tcPr>
          <w:p w14:paraId="1CF7858B" w14:textId="77777777" w:rsidR="00841C70" w:rsidRPr="001A781C" w:rsidRDefault="00841C70" w:rsidP="00ED286E">
            <w:pPr>
              <w:jc w:val="center"/>
            </w:pPr>
          </w:p>
        </w:tc>
        <w:tc>
          <w:tcPr>
            <w:tcW w:w="1356" w:type="dxa"/>
          </w:tcPr>
          <w:p w14:paraId="5ECAE40F" w14:textId="77777777" w:rsidR="00841C70" w:rsidRPr="001A781C" w:rsidRDefault="00841C70" w:rsidP="00ED286E">
            <w:pPr>
              <w:jc w:val="center"/>
            </w:pPr>
          </w:p>
        </w:tc>
      </w:tr>
      <w:tr w:rsidR="00841C70" w:rsidRPr="001A781C" w14:paraId="7A514596" w14:textId="77777777" w:rsidTr="00300E5F">
        <w:tc>
          <w:tcPr>
            <w:tcW w:w="1158" w:type="dxa"/>
          </w:tcPr>
          <w:p w14:paraId="7178FA3C" w14:textId="77777777" w:rsidR="00841C70" w:rsidRPr="001A781C" w:rsidRDefault="00841C70" w:rsidP="00ED286E">
            <w:pPr>
              <w:jc w:val="left"/>
            </w:pPr>
          </w:p>
        </w:tc>
        <w:tc>
          <w:tcPr>
            <w:tcW w:w="3690" w:type="dxa"/>
          </w:tcPr>
          <w:p w14:paraId="4924C236" w14:textId="77777777" w:rsidR="00841C70" w:rsidRPr="001A781C" w:rsidRDefault="00841C70" w:rsidP="00ED286E">
            <w:pPr>
              <w:jc w:val="left"/>
            </w:pPr>
          </w:p>
        </w:tc>
        <w:tc>
          <w:tcPr>
            <w:tcW w:w="810" w:type="dxa"/>
          </w:tcPr>
          <w:p w14:paraId="223B798B" w14:textId="77777777" w:rsidR="00841C70" w:rsidRPr="001A781C" w:rsidRDefault="00841C70" w:rsidP="00ED286E">
            <w:pPr>
              <w:jc w:val="left"/>
            </w:pPr>
          </w:p>
        </w:tc>
        <w:tc>
          <w:tcPr>
            <w:tcW w:w="1080" w:type="dxa"/>
          </w:tcPr>
          <w:p w14:paraId="5EB2A0DC" w14:textId="77777777" w:rsidR="00841C70" w:rsidRPr="001A781C" w:rsidRDefault="00841C70" w:rsidP="00ED286E">
            <w:pPr>
              <w:jc w:val="left"/>
            </w:pPr>
          </w:p>
        </w:tc>
        <w:tc>
          <w:tcPr>
            <w:tcW w:w="1254" w:type="dxa"/>
          </w:tcPr>
          <w:p w14:paraId="05D21030" w14:textId="77777777" w:rsidR="00841C70" w:rsidRPr="001A781C" w:rsidRDefault="00841C70" w:rsidP="00ED286E">
            <w:pPr>
              <w:jc w:val="center"/>
            </w:pPr>
          </w:p>
        </w:tc>
        <w:tc>
          <w:tcPr>
            <w:tcW w:w="1356" w:type="dxa"/>
          </w:tcPr>
          <w:p w14:paraId="66C3A301" w14:textId="77777777" w:rsidR="00841C70" w:rsidRPr="001A781C" w:rsidRDefault="00841C70" w:rsidP="00ED286E">
            <w:pPr>
              <w:jc w:val="center"/>
            </w:pPr>
          </w:p>
        </w:tc>
      </w:tr>
      <w:tr w:rsidR="00841C70" w:rsidRPr="001A781C" w14:paraId="7C12D100" w14:textId="77777777" w:rsidTr="00DB6A64">
        <w:tc>
          <w:tcPr>
            <w:tcW w:w="1158" w:type="dxa"/>
          </w:tcPr>
          <w:p w14:paraId="40B04B03" w14:textId="77777777" w:rsidR="00841C70" w:rsidRPr="001A781C" w:rsidRDefault="00841C70" w:rsidP="00ED286E">
            <w:pPr>
              <w:jc w:val="left"/>
            </w:pPr>
          </w:p>
        </w:tc>
        <w:tc>
          <w:tcPr>
            <w:tcW w:w="3690" w:type="dxa"/>
          </w:tcPr>
          <w:p w14:paraId="463A8DCD" w14:textId="77777777" w:rsidR="00841C70" w:rsidRPr="001A781C" w:rsidRDefault="00841C70" w:rsidP="00ED286E">
            <w:pPr>
              <w:jc w:val="left"/>
            </w:pPr>
          </w:p>
        </w:tc>
        <w:tc>
          <w:tcPr>
            <w:tcW w:w="810" w:type="dxa"/>
          </w:tcPr>
          <w:p w14:paraId="4F5ED7E6" w14:textId="77777777" w:rsidR="00841C70" w:rsidRPr="001A781C" w:rsidRDefault="00841C70" w:rsidP="00ED286E">
            <w:pPr>
              <w:jc w:val="left"/>
            </w:pPr>
          </w:p>
        </w:tc>
        <w:tc>
          <w:tcPr>
            <w:tcW w:w="1080" w:type="dxa"/>
          </w:tcPr>
          <w:p w14:paraId="048D7803" w14:textId="77777777" w:rsidR="00841C70" w:rsidRPr="001A781C" w:rsidRDefault="00841C70" w:rsidP="00ED286E">
            <w:pPr>
              <w:jc w:val="left"/>
            </w:pPr>
          </w:p>
        </w:tc>
        <w:tc>
          <w:tcPr>
            <w:tcW w:w="1254" w:type="dxa"/>
          </w:tcPr>
          <w:p w14:paraId="4241BC51" w14:textId="77777777" w:rsidR="00841C70" w:rsidRPr="001A781C" w:rsidRDefault="00841C70" w:rsidP="00ED286E">
            <w:pPr>
              <w:jc w:val="center"/>
            </w:pPr>
          </w:p>
        </w:tc>
        <w:tc>
          <w:tcPr>
            <w:tcW w:w="1356" w:type="dxa"/>
            <w:tcBorders>
              <w:bottom w:val="double" w:sz="6" w:space="0" w:color="auto"/>
            </w:tcBorders>
          </w:tcPr>
          <w:p w14:paraId="6EE2563A" w14:textId="77777777" w:rsidR="00841C70" w:rsidRPr="001A781C" w:rsidRDefault="00841C70" w:rsidP="00ED286E">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ED286E">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ED286E">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ED286E">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7777777" w:rsidR="00300E5F" w:rsidRPr="00530651" w:rsidRDefault="00300E5F" w:rsidP="00530651">
      <w:pPr>
        <w:pStyle w:val="Sec4head2"/>
      </w:pPr>
      <w:bookmarkStart w:id="434" w:name="_Toc67047476"/>
      <w:bookmarkStart w:id="435" w:name="_Toc81494661"/>
      <w:bookmarkStart w:id="436" w:name="_Toc81494785"/>
      <w:bookmarkStart w:id="437" w:name="_Toc81495081"/>
      <w:r w:rsidRPr="00530651">
        <w:t xml:space="preserve">Tableau No. 2:  </w:t>
      </w:r>
      <w:bookmarkEnd w:id="434"/>
      <w:r w:rsidRPr="00530651">
        <w:t>Terrassements</w:t>
      </w:r>
      <w:bookmarkEnd w:id="435"/>
      <w:bookmarkEnd w:id="436"/>
      <w:bookmarkEnd w:id="437"/>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5812E4D7"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ED286E">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ED286E">
            <w:pPr>
              <w:jc w:val="left"/>
            </w:pPr>
          </w:p>
        </w:tc>
        <w:tc>
          <w:tcPr>
            <w:tcW w:w="864" w:type="dxa"/>
            <w:tcBorders>
              <w:top w:val="single" w:sz="6" w:space="0" w:color="auto"/>
              <w:left w:val="nil"/>
            </w:tcBorders>
          </w:tcPr>
          <w:p w14:paraId="71823EE2" w14:textId="77777777" w:rsidR="00300E5F" w:rsidRPr="001A781C" w:rsidRDefault="00300E5F" w:rsidP="00ED286E">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ED286E">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ED286E">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ED286E">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ED286E">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ED286E">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ED286E">
            <w:pPr>
              <w:jc w:val="left"/>
            </w:pPr>
          </w:p>
        </w:tc>
        <w:tc>
          <w:tcPr>
            <w:tcW w:w="2880" w:type="dxa"/>
            <w:tcBorders>
              <w:left w:val="dotted" w:sz="4" w:space="0" w:color="auto"/>
              <w:right w:val="dotted" w:sz="4" w:space="0" w:color="auto"/>
            </w:tcBorders>
          </w:tcPr>
          <w:p w14:paraId="637E4736" w14:textId="77777777" w:rsidR="00300E5F" w:rsidRPr="001A781C" w:rsidRDefault="00300E5F" w:rsidP="00ED286E">
            <w:pPr>
              <w:jc w:val="left"/>
            </w:pPr>
          </w:p>
        </w:tc>
        <w:tc>
          <w:tcPr>
            <w:tcW w:w="864" w:type="dxa"/>
            <w:tcBorders>
              <w:left w:val="nil"/>
            </w:tcBorders>
          </w:tcPr>
          <w:p w14:paraId="7E7EC598" w14:textId="77777777" w:rsidR="00300E5F" w:rsidRPr="001A781C" w:rsidRDefault="00300E5F" w:rsidP="00ED286E">
            <w:pPr>
              <w:jc w:val="left"/>
            </w:pPr>
          </w:p>
        </w:tc>
        <w:tc>
          <w:tcPr>
            <w:tcW w:w="1080" w:type="dxa"/>
            <w:tcBorders>
              <w:left w:val="dotted" w:sz="4" w:space="0" w:color="auto"/>
              <w:right w:val="dotted" w:sz="4" w:space="0" w:color="auto"/>
            </w:tcBorders>
          </w:tcPr>
          <w:p w14:paraId="606F5665" w14:textId="77777777" w:rsidR="00300E5F" w:rsidRPr="001A781C" w:rsidRDefault="00300E5F" w:rsidP="00ED286E">
            <w:pPr>
              <w:jc w:val="left"/>
            </w:pPr>
          </w:p>
        </w:tc>
        <w:tc>
          <w:tcPr>
            <w:tcW w:w="1476" w:type="dxa"/>
            <w:tcBorders>
              <w:left w:val="nil"/>
              <w:right w:val="dotted" w:sz="4" w:space="0" w:color="auto"/>
            </w:tcBorders>
          </w:tcPr>
          <w:p w14:paraId="2A525C66" w14:textId="77777777" w:rsidR="00300E5F" w:rsidRPr="001A781C" w:rsidRDefault="00300E5F" w:rsidP="00ED286E">
            <w:pPr>
              <w:jc w:val="center"/>
            </w:pPr>
          </w:p>
        </w:tc>
        <w:tc>
          <w:tcPr>
            <w:tcW w:w="1980" w:type="dxa"/>
            <w:tcBorders>
              <w:left w:val="nil"/>
              <w:right w:val="double" w:sz="6" w:space="0" w:color="auto"/>
            </w:tcBorders>
          </w:tcPr>
          <w:p w14:paraId="34AF8AA0" w14:textId="77777777" w:rsidR="00300E5F" w:rsidRPr="001A781C" w:rsidRDefault="00300E5F" w:rsidP="00ED286E">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ED286E">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ED286E">
            <w:pPr>
              <w:jc w:val="left"/>
            </w:pPr>
          </w:p>
        </w:tc>
        <w:tc>
          <w:tcPr>
            <w:tcW w:w="864" w:type="dxa"/>
            <w:tcBorders>
              <w:top w:val="dotted" w:sz="4" w:space="0" w:color="auto"/>
              <w:left w:val="nil"/>
            </w:tcBorders>
          </w:tcPr>
          <w:p w14:paraId="137626A0" w14:textId="77777777" w:rsidR="00300E5F" w:rsidRPr="001A781C" w:rsidRDefault="00300E5F" w:rsidP="00ED286E">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ED286E">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ED286E">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ED286E">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ED286E">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ED286E">
            <w:pPr>
              <w:jc w:val="left"/>
            </w:pPr>
          </w:p>
        </w:tc>
        <w:tc>
          <w:tcPr>
            <w:tcW w:w="2880" w:type="dxa"/>
            <w:tcBorders>
              <w:left w:val="dotted" w:sz="4" w:space="0" w:color="auto"/>
              <w:right w:val="dotted" w:sz="4" w:space="0" w:color="auto"/>
            </w:tcBorders>
          </w:tcPr>
          <w:p w14:paraId="7AD35EC6" w14:textId="77777777" w:rsidR="00300E5F" w:rsidRPr="001A781C" w:rsidRDefault="00300E5F" w:rsidP="00ED286E">
            <w:pPr>
              <w:jc w:val="left"/>
            </w:pPr>
          </w:p>
        </w:tc>
        <w:tc>
          <w:tcPr>
            <w:tcW w:w="864" w:type="dxa"/>
            <w:tcBorders>
              <w:left w:val="nil"/>
            </w:tcBorders>
          </w:tcPr>
          <w:p w14:paraId="19E7C551" w14:textId="77777777" w:rsidR="00300E5F" w:rsidRPr="001A781C" w:rsidRDefault="00300E5F" w:rsidP="00ED286E">
            <w:pPr>
              <w:jc w:val="left"/>
            </w:pPr>
          </w:p>
        </w:tc>
        <w:tc>
          <w:tcPr>
            <w:tcW w:w="1080" w:type="dxa"/>
            <w:tcBorders>
              <w:left w:val="dotted" w:sz="4" w:space="0" w:color="auto"/>
              <w:right w:val="dotted" w:sz="4" w:space="0" w:color="auto"/>
            </w:tcBorders>
          </w:tcPr>
          <w:p w14:paraId="6B8970BE" w14:textId="77777777" w:rsidR="00300E5F" w:rsidRPr="001A781C" w:rsidRDefault="00300E5F" w:rsidP="00ED286E">
            <w:pPr>
              <w:jc w:val="left"/>
            </w:pPr>
          </w:p>
        </w:tc>
        <w:tc>
          <w:tcPr>
            <w:tcW w:w="1476" w:type="dxa"/>
            <w:tcBorders>
              <w:left w:val="nil"/>
              <w:right w:val="dotted" w:sz="4" w:space="0" w:color="auto"/>
            </w:tcBorders>
          </w:tcPr>
          <w:p w14:paraId="12B70B55" w14:textId="77777777" w:rsidR="00300E5F" w:rsidRPr="001A781C" w:rsidRDefault="00300E5F" w:rsidP="00ED286E">
            <w:pPr>
              <w:jc w:val="center"/>
            </w:pPr>
          </w:p>
        </w:tc>
        <w:tc>
          <w:tcPr>
            <w:tcW w:w="1980" w:type="dxa"/>
            <w:tcBorders>
              <w:left w:val="nil"/>
              <w:right w:val="double" w:sz="6" w:space="0" w:color="auto"/>
            </w:tcBorders>
          </w:tcPr>
          <w:p w14:paraId="133A7B59" w14:textId="77777777" w:rsidR="00300E5F" w:rsidRPr="001A781C" w:rsidRDefault="00300E5F" w:rsidP="00ED286E">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ED286E">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ED286E">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ED286E">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ED286E">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ED286E">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ED286E">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ED286E">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ED286E">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ED286E">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ED286E">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ED286E">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ED286E">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ED286E">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ED286E">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ED286E">
            <w:pPr>
              <w:jc w:val="left"/>
            </w:pPr>
          </w:p>
        </w:tc>
        <w:tc>
          <w:tcPr>
            <w:tcW w:w="2880" w:type="dxa"/>
            <w:tcBorders>
              <w:left w:val="dotted" w:sz="4" w:space="0" w:color="auto"/>
              <w:right w:val="dotted" w:sz="4" w:space="0" w:color="auto"/>
            </w:tcBorders>
          </w:tcPr>
          <w:p w14:paraId="44C56058" w14:textId="77777777" w:rsidR="00300E5F" w:rsidRPr="001A781C" w:rsidRDefault="00300E5F" w:rsidP="00ED286E">
            <w:pPr>
              <w:jc w:val="left"/>
            </w:pPr>
          </w:p>
        </w:tc>
        <w:tc>
          <w:tcPr>
            <w:tcW w:w="864" w:type="dxa"/>
            <w:tcBorders>
              <w:left w:val="nil"/>
            </w:tcBorders>
          </w:tcPr>
          <w:p w14:paraId="630DE755" w14:textId="77777777" w:rsidR="00300E5F" w:rsidRPr="001A781C" w:rsidRDefault="00300E5F" w:rsidP="00ED286E">
            <w:pPr>
              <w:jc w:val="left"/>
            </w:pPr>
          </w:p>
        </w:tc>
        <w:tc>
          <w:tcPr>
            <w:tcW w:w="1080" w:type="dxa"/>
            <w:tcBorders>
              <w:left w:val="dotted" w:sz="4" w:space="0" w:color="auto"/>
              <w:right w:val="dotted" w:sz="4" w:space="0" w:color="auto"/>
            </w:tcBorders>
          </w:tcPr>
          <w:p w14:paraId="2770A024" w14:textId="77777777" w:rsidR="00300E5F" w:rsidRPr="001A781C" w:rsidRDefault="00300E5F" w:rsidP="00ED286E">
            <w:pPr>
              <w:jc w:val="left"/>
            </w:pPr>
          </w:p>
        </w:tc>
        <w:tc>
          <w:tcPr>
            <w:tcW w:w="1476" w:type="dxa"/>
            <w:tcBorders>
              <w:left w:val="nil"/>
              <w:right w:val="dotted" w:sz="4" w:space="0" w:color="auto"/>
            </w:tcBorders>
          </w:tcPr>
          <w:p w14:paraId="26BC4D03" w14:textId="77777777" w:rsidR="00300E5F" w:rsidRPr="001A781C" w:rsidRDefault="00300E5F" w:rsidP="00ED286E">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ED286E">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ED286E">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ED286E">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ED286E">
            <w:pPr>
              <w:jc w:val="left"/>
            </w:pPr>
            <w:r w:rsidRPr="001A781C">
              <w:rPr>
                <w:u w:val="single"/>
              </w:rPr>
              <w:tab/>
            </w:r>
          </w:p>
        </w:tc>
      </w:tr>
    </w:tbl>
    <w:p w14:paraId="2D8C0B10" w14:textId="77777777" w:rsidR="00300E5F" w:rsidRPr="001A781C" w:rsidRDefault="00300E5F" w:rsidP="00300E5F"/>
    <w:p w14:paraId="7A9D7533" w14:textId="53589156" w:rsidR="00DB6A64" w:rsidRPr="00DB6A64" w:rsidRDefault="00300E5F" w:rsidP="00530651">
      <w:pPr>
        <w:pStyle w:val="Sec4head2"/>
        <w:rPr>
          <w:b w:val="0"/>
          <w:bCs/>
          <w:iCs/>
          <w:sz w:val="32"/>
          <w:szCs w:val="32"/>
        </w:rPr>
      </w:pPr>
      <w:r w:rsidRPr="001A781C">
        <w:br w:type="page"/>
      </w:r>
      <w:bookmarkStart w:id="438" w:name="_Toc81494662"/>
      <w:bookmarkStart w:id="439" w:name="_Toc81494786"/>
      <w:bookmarkStart w:id="440" w:name="_Toc81495082"/>
      <w:r w:rsidR="00DB6A64" w:rsidRPr="00530651">
        <w:t>Tableau No. 3:  Drains et Fossés</w:t>
      </w:r>
      <w:bookmarkEnd w:id="438"/>
      <w:bookmarkEnd w:id="439"/>
      <w:bookmarkEnd w:id="440"/>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ED286E">
        <w:tc>
          <w:tcPr>
            <w:tcW w:w="1248" w:type="dxa"/>
            <w:tcBorders>
              <w:top w:val="double" w:sz="6" w:space="0" w:color="auto"/>
              <w:left w:val="double" w:sz="6" w:space="0" w:color="auto"/>
            </w:tcBorders>
          </w:tcPr>
          <w:p w14:paraId="05A61BFE" w14:textId="67E1F753" w:rsidR="00DB6A64" w:rsidRPr="001A781C" w:rsidRDefault="000B726A" w:rsidP="00ED286E">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ED286E">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ED286E">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ED286E">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ED286E">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ED286E">
            <w:pPr>
              <w:ind w:left="0" w:firstLine="0"/>
              <w:jc w:val="center"/>
              <w:rPr>
                <w:i/>
              </w:rPr>
            </w:pPr>
            <w:r>
              <w:rPr>
                <w:i/>
              </w:rPr>
              <w:t>Montant</w:t>
            </w:r>
          </w:p>
        </w:tc>
      </w:tr>
      <w:tr w:rsidR="00DB6A64" w:rsidRPr="001A781C" w14:paraId="2C077C16" w14:textId="77777777" w:rsidTr="00ED286E">
        <w:tc>
          <w:tcPr>
            <w:tcW w:w="1248" w:type="dxa"/>
            <w:tcBorders>
              <w:top w:val="single" w:sz="6" w:space="0" w:color="auto"/>
              <w:left w:val="double" w:sz="6" w:space="0" w:color="auto"/>
            </w:tcBorders>
          </w:tcPr>
          <w:p w14:paraId="43D4EAE6" w14:textId="77777777" w:rsidR="00DB6A64" w:rsidRPr="001A781C" w:rsidRDefault="00DB6A64" w:rsidP="00ED286E">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ED286E">
            <w:pPr>
              <w:jc w:val="left"/>
            </w:pPr>
          </w:p>
        </w:tc>
        <w:tc>
          <w:tcPr>
            <w:tcW w:w="864" w:type="dxa"/>
            <w:tcBorders>
              <w:top w:val="single" w:sz="6" w:space="0" w:color="auto"/>
              <w:left w:val="nil"/>
            </w:tcBorders>
          </w:tcPr>
          <w:p w14:paraId="07ADD8FC" w14:textId="77777777" w:rsidR="00DB6A64" w:rsidRPr="001A781C" w:rsidRDefault="00DB6A64" w:rsidP="00ED286E">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ED286E">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ED286E">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ED286E">
            <w:pPr>
              <w:jc w:val="center"/>
            </w:pPr>
          </w:p>
        </w:tc>
      </w:tr>
      <w:tr w:rsidR="00DB6A64" w:rsidRPr="001A781C" w14:paraId="7BB71447" w14:textId="77777777" w:rsidTr="00ED286E">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ED286E">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ED286E">
            <w:pPr>
              <w:jc w:val="center"/>
            </w:pPr>
          </w:p>
        </w:tc>
      </w:tr>
      <w:tr w:rsidR="00DB6A64" w:rsidRPr="001A781C" w14:paraId="76D38B3D" w14:textId="77777777" w:rsidTr="00ED286E">
        <w:tc>
          <w:tcPr>
            <w:tcW w:w="1248" w:type="dxa"/>
            <w:tcBorders>
              <w:left w:val="double" w:sz="6" w:space="0" w:color="auto"/>
            </w:tcBorders>
          </w:tcPr>
          <w:p w14:paraId="3991DB09" w14:textId="77777777" w:rsidR="00DB6A64" w:rsidRPr="001A781C" w:rsidRDefault="00DB6A64" w:rsidP="00ED286E">
            <w:pPr>
              <w:jc w:val="left"/>
            </w:pPr>
          </w:p>
        </w:tc>
        <w:tc>
          <w:tcPr>
            <w:tcW w:w="2880" w:type="dxa"/>
            <w:tcBorders>
              <w:left w:val="dotted" w:sz="4" w:space="0" w:color="auto"/>
              <w:right w:val="dotted" w:sz="4" w:space="0" w:color="auto"/>
            </w:tcBorders>
          </w:tcPr>
          <w:p w14:paraId="2B8CA9D5" w14:textId="77777777" w:rsidR="00DB6A64" w:rsidRPr="001A781C" w:rsidRDefault="00DB6A64" w:rsidP="00ED286E">
            <w:pPr>
              <w:jc w:val="left"/>
            </w:pPr>
          </w:p>
        </w:tc>
        <w:tc>
          <w:tcPr>
            <w:tcW w:w="864" w:type="dxa"/>
            <w:tcBorders>
              <w:left w:val="nil"/>
            </w:tcBorders>
          </w:tcPr>
          <w:p w14:paraId="4E5C27BF" w14:textId="77777777" w:rsidR="00DB6A64" w:rsidRPr="001A781C" w:rsidRDefault="00DB6A64" w:rsidP="00ED286E">
            <w:pPr>
              <w:jc w:val="left"/>
            </w:pPr>
          </w:p>
        </w:tc>
        <w:tc>
          <w:tcPr>
            <w:tcW w:w="1080" w:type="dxa"/>
            <w:tcBorders>
              <w:left w:val="dotted" w:sz="4" w:space="0" w:color="auto"/>
              <w:right w:val="dotted" w:sz="4" w:space="0" w:color="auto"/>
            </w:tcBorders>
          </w:tcPr>
          <w:p w14:paraId="406D9C49" w14:textId="77777777" w:rsidR="00DB6A64" w:rsidRPr="001A781C" w:rsidRDefault="00DB6A64" w:rsidP="00ED286E">
            <w:pPr>
              <w:jc w:val="left"/>
            </w:pPr>
          </w:p>
        </w:tc>
        <w:tc>
          <w:tcPr>
            <w:tcW w:w="1476" w:type="dxa"/>
            <w:tcBorders>
              <w:left w:val="nil"/>
              <w:right w:val="dotted" w:sz="4" w:space="0" w:color="auto"/>
            </w:tcBorders>
          </w:tcPr>
          <w:p w14:paraId="48116473" w14:textId="77777777" w:rsidR="00DB6A64" w:rsidRPr="001A781C" w:rsidRDefault="00DB6A64" w:rsidP="00ED286E">
            <w:pPr>
              <w:jc w:val="center"/>
            </w:pPr>
          </w:p>
        </w:tc>
        <w:tc>
          <w:tcPr>
            <w:tcW w:w="1980" w:type="dxa"/>
            <w:tcBorders>
              <w:left w:val="nil"/>
              <w:right w:val="double" w:sz="6" w:space="0" w:color="auto"/>
            </w:tcBorders>
          </w:tcPr>
          <w:p w14:paraId="5E477800" w14:textId="77777777" w:rsidR="00DB6A64" w:rsidRPr="001A781C" w:rsidRDefault="00DB6A64" w:rsidP="00ED286E">
            <w:pPr>
              <w:jc w:val="center"/>
            </w:pPr>
          </w:p>
        </w:tc>
      </w:tr>
      <w:tr w:rsidR="00DB6A64" w:rsidRPr="001A781C" w14:paraId="62121CE1" w14:textId="77777777" w:rsidTr="00ED286E">
        <w:tc>
          <w:tcPr>
            <w:tcW w:w="1248" w:type="dxa"/>
            <w:tcBorders>
              <w:top w:val="dotted" w:sz="4" w:space="0" w:color="auto"/>
              <w:left w:val="double" w:sz="6" w:space="0" w:color="auto"/>
            </w:tcBorders>
          </w:tcPr>
          <w:p w14:paraId="2C918AF0" w14:textId="77777777" w:rsidR="00DB6A64" w:rsidRPr="001A781C" w:rsidRDefault="00DB6A64" w:rsidP="00ED286E">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ED286E">
            <w:pPr>
              <w:jc w:val="left"/>
            </w:pPr>
          </w:p>
        </w:tc>
        <w:tc>
          <w:tcPr>
            <w:tcW w:w="864" w:type="dxa"/>
            <w:tcBorders>
              <w:top w:val="dotted" w:sz="4" w:space="0" w:color="auto"/>
              <w:left w:val="nil"/>
            </w:tcBorders>
          </w:tcPr>
          <w:p w14:paraId="1F848169" w14:textId="77777777" w:rsidR="00DB6A64" w:rsidRPr="001A781C" w:rsidRDefault="00DB6A64" w:rsidP="00ED286E">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ED286E">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ED286E">
            <w:pPr>
              <w:jc w:val="center"/>
            </w:pPr>
          </w:p>
        </w:tc>
      </w:tr>
      <w:tr w:rsidR="00DB6A64" w:rsidRPr="001A781C" w14:paraId="0E70FE3C" w14:textId="77777777" w:rsidTr="00ED286E">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ED286E">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ED286E">
            <w:pPr>
              <w:jc w:val="center"/>
            </w:pPr>
          </w:p>
        </w:tc>
      </w:tr>
      <w:tr w:rsidR="00DB6A64" w:rsidRPr="001A781C" w14:paraId="0B9F3499" w14:textId="77777777" w:rsidTr="00ED286E">
        <w:tc>
          <w:tcPr>
            <w:tcW w:w="1248" w:type="dxa"/>
            <w:tcBorders>
              <w:left w:val="double" w:sz="6" w:space="0" w:color="auto"/>
            </w:tcBorders>
          </w:tcPr>
          <w:p w14:paraId="1FD5EAE9" w14:textId="77777777" w:rsidR="00DB6A64" w:rsidRPr="001A781C" w:rsidRDefault="00DB6A64" w:rsidP="00ED286E">
            <w:pPr>
              <w:jc w:val="left"/>
            </w:pPr>
          </w:p>
        </w:tc>
        <w:tc>
          <w:tcPr>
            <w:tcW w:w="2880" w:type="dxa"/>
            <w:tcBorders>
              <w:left w:val="dotted" w:sz="4" w:space="0" w:color="auto"/>
              <w:right w:val="dotted" w:sz="4" w:space="0" w:color="auto"/>
            </w:tcBorders>
          </w:tcPr>
          <w:p w14:paraId="6CA1BF70" w14:textId="77777777" w:rsidR="00DB6A64" w:rsidRPr="001A781C" w:rsidRDefault="00DB6A64" w:rsidP="00ED286E">
            <w:pPr>
              <w:jc w:val="left"/>
            </w:pPr>
          </w:p>
        </w:tc>
        <w:tc>
          <w:tcPr>
            <w:tcW w:w="864" w:type="dxa"/>
            <w:tcBorders>
              <w:left w:val="nil"/>
            </w:tcBorders>
          </w:tcPr>
          <w:p w14:paraId="143A20E1" w14:textId="77777777" w:rsidR="00DB6A64" w:rsidRPr="001A781C" w:rsidRDefault="00DB6A64" w:rsidP="00ED286E">
            <w:pPr>
              <w:jc w:val="left"/>
            </w:pPr>
          </w:p>
        </w:tc>
        <w:tc>
          <w:tcPr>
            <w:tcW w:w="1080" w:type="dxa"/>
            <w:tcBorders>
              <w:left w:val="dotted" w:sz="4" w:space="0" w:color="auto"/>
              <w:right w:val="dotted" w:sz="4" w:space="0" w:color="auto"/>
            </w:tcBorders>
          </w:tcPr>
          <w:p w14:paraId="150C0E84" w14:textId="77777777" w:rsidR="00DB6A64" w:rsidRPr="001A781C" w:rsidRDefault="00DB6A64" w:rsidP="00ED286E">
            <w:pPr>
              <w:jc w:val="left"/>
            </w:pPr>
          </w:p>
        </w:tc>
        <w:tc>
          <w:tcPr>
            <w:tcW w:w="1476" w:type="dxa"/>
            <w:tcBorders>
              <w:left w:val="nil"/>
              <w:right w:val="dotted" w:sz="4" w:space="0" w:color="auto"/>
            </w:tcBorders>
          </w:tcPr>
          <w:p w14:paraId="0A9588F7" w14:textId="77777777" w:rsidR="00DB6A64" w:rsidRPr="001A781C" w:rsidRDefault="00DB6A64" w:rsidP="00ED286E">
            <w:pPr>
              <w:jc w:val="center"/>
            </w:pPr>
          </w:p>
        </w:tc>
        <w:tc>
          <w:tcPr>
            <w:tcW w:w="1980" w:type="dxa"/>
            <w:tcBorders>
              <w:left w:val="nil"/>
              <w:right w:val="double" w:sz="6" w:space="0" w:color="auto"/>
            </w:tcBorders>
          </w:tcPr>
          <w:p w14:paraId="25B42940" w14:textId="77777777" w:rsidR="00DB6A64" w:rsidRPr="001A781C" w:rsidRDefault="00DB6A64" w:rsidP="00ED286E">
            <w:pPr>
              <w:jc w:val="center"/>
            </w:pPr>
          </w:p>
        </w:tc>
      </w:tr>
      <w:tr w:rsidR="00DB6A64" w:rsidRPr="001A781C" w14:paraId="30F61468" w14:textId="77777777" w:rsidTr="00ED286E">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ED286E">
            <w:pPr>
              <w:jc w:val="center"/>
            </w:pPr>
          </w:p>
        </w:tc>
      </w:tr>
      <w:tr w:rsidR="00DB6A64" w:rsidRPr="001A781C" w14:paraId="6EDE1DFC" w14:textId="77777777" w:rsidTr="00ED286E">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ED286E">
            <w:pPr>
              <w:jc w:val="center"/>
            </w:pPr>
          </w:p>
        </w:tc>
      </w:tr>
      <w:tr w:rsidR="00DB6A64" w:rsidRPr="001A781C" w14:paraId="24F52B5E" w14:textId="77777777" w:rsidTr="00ED286E">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ED286E">
            <w:pPr>
              <w:jc w:val="center"/>
            </w:pPr>
          </w:p>
        </w:tc>
      </w:tr>
      <w:tr w:rsidR="00DB6A64" w:rsidRPr="001A781C" w14:paraId="441D91C7" w14:textId="77777777" w:rsidTr="00ED286E">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ED286E">
            <w:pPr>
              <w:jc w:val="center"/>
            </w:pPr>
          </w:p>
        </w:tc>
      </w:tr>
      <w:tr w:rsidR="00DB6A64" w:rsidRPr="001A781C" w14:paraId="190139D6" w14:textId="77777777" w:rsidTr="00ED286E">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ED286E">
            <w:pPr>
              <w:jc w:val="center"/>
            </w:pPr>
          </w:p>
        </w:tc>
      </w:tr>
      <w:tr w:rsidR="00DB6A64" w:rsidRPr="001A781C" w14:paraId="4B8AA632" w14:textId="77777777" w:rsidTr="00ED286E">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ED286E">
            <w:pPr>
              <w:jc w:val="center"/>
            </w:pPr>
          </w:p>
        </w:tc>
      </w:tr>
      <w:tr w:rsidR="00DB6A64" w:rsidRPr="001A781C" w14:paraId="3DE5536D" w14:textId="77777777" w:rsidTr="00ED286E">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ED286E">
            <w:pPr>
              <w:jc w:val="center"/>
            </w:pPr>
          </w:p>
        </w:tc>
      </w:tr>
      <w:tr w:rsidR="00DB6A64" w:rsidRPr="001A781C" w14:paraId="1438CA8A" w14:textId="77777777" w:rsidTr="00ED286E">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ED286E">
            <w:pPr>
              <w:jc w:val="center"/>
            </w:pPr>
          </w:p>
        </w:tc>
      </w:tr>
      <w:tr w:rsidR="00DB6A64" w:rsidRPr="001A781C" w14:paraId="2CF6A2F3" w14:textId="77777777" w:rsidTr="00ED286E">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ED286E">
            <w:pPr>
              <w:jc w:val="center"/>
            </w:pPr>
          </w:p>
        </w:tc>
      </w:tr>
      <w:tr w:rsidR="00DB6A64" w:rsidRPr="001A781C" w14:paraId="4F9AFE25" w14:textId="77777777" w:rsidTr="00ED286E">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ED286E">
            <w:pPr>
              <w:jc w:val="center"/>
            </w:pPr>
          </w:p>
        </w:tc>
      </w:tr>
      <w:tr w:rsidR="00DB6A64" w:rsidRPr="001A781C" w14:paraId="4F08D0CC" w14:textId="77777777" w:rsidTr="00ED286E">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ED286E">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ED286E">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ED286E">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ED286E">
            <w:pPr>
              <w:jc w:val="center"/>
            </w:pPr>
          </w:p>
        </w:tc>
      </w:tr>
      <w:tr w:rsidR="00DB6A64" w:rsidRPr="001A781C" w14:paraId="512D3C94" w14:textId="77777777" w:rsidTr="00ED286E">
        <w:tc>
          <w:tcPr>
            <w:tcW w:w="1248" w:type="dxa"/>
            <w:tcBorders>
              <w:left w:val="double" w:sz="6" w:space="0" w:color="auto"/>
            </w:tcBorders>
          </w:tcPr>
          <w:p w14:paraId="203EF116" w14:textId="77777777" w:rsidR="00DB6A64" w:rsidRPr="001A781C" w:rsidRDefault="00DB6A64" w:rsidP="00ED286E">
            <w:pPr>
              <w:jc w:val="left"/>
            </w:pPr>
          </w:p>
        </w:tc>
        <w:tc>
          <w:tcPr>
            <w:tcW w:w="2880" w:type="dxa"/>
            <w:tcBorders>
              <w:left w:val="dotted" w:sz="4" w:space="0" w:color="auto"/>
              <w:right w:val="dotted" w:sz="4" w:space="0" w:color="auto"/>
            </w:tcBorders>
          </w:tcPr>
          <w:p w14:paraId="29B39DB4" w14:textId="77777777" w:rsidR="00DB6A64" w:rsidRPr="001A781C" w:rsidRDefault="00DB6A64" w:rsidP="00ED286E">
            <w:pPr>
              <w:jc w:val="left"/>
            </w:pPr>
          </w:p>
        </w:tc>
        <w:tc>
          <w:tcPr>
            <w:tcW w:w="864" w:type="dxa"/>
            <w:tcBorders>
              <w:left w:val="nil"/>
            </w:tcBorders>
          </w:tcPr>
          <w:p w14:paraId="6AB5CB85" w14:textId="77777777" w:rsidR="00DB6A64" w:rsidRPr="001A781C" w:rsidRDefault="00DB6A64" w:rsidP="00ED286E">
            <w:pPr>
              <w:jc w:val="left"/>
            </w:pPr>
          </w:p>
        </w:tc>
        <w:tc>
          <w:tcPr>
            <w:tcW w:w="1080" w:type="dxa"/>
            <w:tcBorders>
              <w:left w:val="dotted" w:sz="4" w:space="0" w:color="auto"/>
              <w:right w:val="dotted" w:sz="4" w:space="0" w:color="auto"/>
            </w:tcBorders>
          </w:tcPr>
          <w:p w14:paraId="5B4D91F2" w14:textId="77777777" w:rsidR="00DB6A64" w:rsidRPr="001A781C" w:rsidRDefault="00DB6A64" w:rsidP="00ED286E">
            <w:pPr>
              <w:jc w:val="left"/>
            </w:pPr>
          </w:p>
        </w:tc>
        <w:tc>
          <w:tcPr>
            <w:tcW w:w="1476" w:type="dxa"/>
            <w:tcBorders>
              <w:left w:val="nil"/>
              <w:right w:val="dotted" w:sz="4" w:space="0" w:color="auto"/>
            </w:tcBorders>
          </w:tcPr>
          <w:p w14:paraId="49E4C894" w14:textId="77777777" w:rsidR="00DB6A64" w:rsidRPr="001A781C" w:rsidRDefault="00DB6A64" w:rsidP="00ED286E">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ED286E">
            <w:pPr>
              <w:jc w:val="center"/>
            </w:pPr>
          </w:p>
        </w:tc>
      </w:tr>
      <w:tr w:rsidR="00DB6A64" w:rsidRPr="001A781C" w14:paraId="78D2E09C" w14:textId="77777777" w:rsidTr="00ED286E">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ED286E">
            <w:pPr>
              <w:jc w:val="right"/>
            </w:pPr>
            <w:r w:rsidRPr="00DB6A64">
              <w:t xml:space="preserve">Total Tableau No. </w:t>
            </w:r>
            <w:r>
              <w:t>3</w:t>
            </w:r>
          </w:p>
          <w:p w14:paraId="12191791" w14:textId="77777777" w:rsidR="00DB6A64" w:rsidRPr="001A781C" w:rsidRDefault="00DB6A64" w:rsidP="00ED286E">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ED286E">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DB6A64" w:rsidRDefault="00DB6A64" w:rsidP="00DB6A64">
      <w:pPr>
        <w:pStyle w:val="SectionVHeading2"/>
        <w:rPr>
          <w:sz w:val="32"/>
          <w:szCs w:val="32"/>
          <w:lang w:val="fr-FR"/>
        </w:rPr>
      </w:pPr>
      <w:bookmarkStart w:id="441" w:name="_Toc67047478"/>
      <w:r w:rsidRPr="00DB6A64">
        <w:rPr>
          <w:sz w:val="32"/>
          <w:szCs w:val="32"/>
          <w:lang w:val="fr"/>
        </w:rPr>
        <w:t>Travail en Régie</w:t>
      </w:r>
      <w:bookmarkEnd w:id="441"/>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5F572093"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devis quantitatif.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charger les tarifs 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par rapport aux articles les plus susceptibles d’être utilisés et de reporter la somme des montants </w:t>
      </w:r>
      <w:r w:rsidR="005A0522">
        <w:rPr>
          <w:i/>
          <w:spacing w:val="-2"/>
          <w:szCs w:val="24"/>
          <w:lang w:val="fr"/>
        </w:rPr>
        <w:t>additionnels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61C764C2"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Pr="00867FA9">
        <w:rPr>
          <w:i/>
          <w:spacing w:val="-2"/>
          <w:szCs w:val="24"/>
          <w:lang w:val="fr"/>
        </w:rPr>
        <w:t xml:space="preserve">concurrentiel </w:t>
      </w:r>
      <w:r w:rsidR="00DB6A64" w:rsidRPr="00867FA9">
        <w:rPr>
          <w:i/>
          <w:spacing w:val="-2"/>
          <w:szCs w:val="24"/>
          <w:lang w:val="fr"/>
        </w:rPr>
        <w:t xml:space="preserve">attribué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pour les éventualités à prendre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DB6A64">
      <w:pPr>
        <w:rPr>
          <w:b/>
        </w:rPr>
      </w:pPr>
    </w:p>
    <w:p w14:paraId="3556F01F" w14:textId="77777777" w:rsidR="00DB6A64" w:rsidRPr="004C193D" w:rsidRDefault="00DB6A64" w:rsidP="00DB6A64">
      <w:r w:rsidRPr="00867FA9">
        <w:rPr>
          <w:b/>
          <w:lang w:val="fr"/>
        </w:rPr>
        <w:t>Généralités</w:t>
      </w:r>
    </w:p>
    <w:p w14:paraId="2922D0D8" w14:textId="2A10B748"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EE31D7">
        <w:rPr>
          <w:lang w:val="fr"/>
        </w:rPr>
        <w:t>P</w:t>
      </w:r>
      <w:r w:rsidRPr="00867FA9">
        <w:rPr>
          <w:lang w:val="fr"/>
        </w:rPr>
        <w:t xml:space="preserve">rovisoire 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la </w:t>
      </w:r>
      <w:r w:rsidR="00EE31D7">
        <w:rPr>
          <w:lang w:val="fr"/>
        </w:rPr>
        <w:t>S</w:t>
      </w:r>
      <w:r w:rsidRPr="00867FA9">
        <w:rPr>
          <w:lang w:val="fr"/>
        </w:rPr>
        <w:t xml:space="preserve">oumission.  Sauf ajustement 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un ajustement 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2C66A883"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xml:space="preserve">, y compris (mais sans s’y limiter) le montant des salaires versés à cette main-d’œuvre, le temps de transport, les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en monnaie locale.</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32"/>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DB6A64">
      <w:pPr>
        <w:tabs>
          <w:tab w:val="left" w:pos="1620"/>
        </w:tabs>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015163DC"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inscrits 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477DE21A"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tarifs de base pour les matériaux seront calculés sur la base du prix facturé, du fret, de l’assurance, des frais de manutention, des dommages, des pertes, etc., et prévoiront la livraison au </w:t>
      </w:r>
      <w:r w:rsidR="0070256A">
        <w:rPr>
          <w:lang w:val="fr"/>
        </w:rPr>
        <w:t xml:space="preserve">lieu de </w:t>
      </w:r>
      <w:r w:rsidRPr="00867FA9">
        <w:rPr>
          <w:lang w:val="fr"/>
        </w:rPr>
        <w:t>stockage sur le Site.  Les taux de base seront indiqués dans la monnaie locale, mais le paiement sera effectué dans la ou les monnaies dépensées sur présentation des pièces justificatives.</w:t>
      </w:r>
    </w:p>
    <w:p w14:paraId="7B31757E" w14:textId="5CB3DE30"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monnaie locale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33"/>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462A21C7" w:rsidR="00DB6A64" w:rsidRPr="004C193D" w:rsidRDefault="00DB6A64" w:rsidP="0070256A">
      <w:pPr>
        <w:pStyle w:val="ListParagraph"/>
        <w:numPr>
          <w:ilvl w:val="0"/>
          <w:numId w:val="21"/>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de la réserve sur le </w:t>
      </w:r>
      <w:r w:rsidR="0070256A">
        <w:rPr>
          <w:lang w:val="fr"/>
        </w:rPr>
        <w:t>S</w:t>
      </w:r>
      <w:r w:rsidRPr="0070256A">
        <w:rPr>
          <w:lang w:val="fr"/>
        </w:rPr>
        <w:t>ite jusqu’à l’endroit où ils doivent être utilisés sera payé conformément aux conditions de main-d’œuvre et de construction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6766CA23" w:rsidR="00DB6A64" w:rsidRPr="00867FA9" w:rsidRDefault="00DB6A64" w:rsidP="00DB6A64">
      <w:r w:rsidRPr="00867FA9">
        <w:rPr>
          <w:b/>
          <w:lang w:val="fr"/>
        </w:rPr>
        <w:t>Équipement de l’</w:t>
      </w:r>
      <w:r w:rsidR="0070256A">
        <w:rPr>
          <w:b/>
          <w:lang w:val="fr"/>
        </w:rPr>
        <w:t>E</w:t>
      </w:r>
      <w:r w:rsidRPr="00867FA9">
        <w:rPr>
          <w:b/>
          <w:lang w:val="fr"/>
        </w:rPr>
        <w:t xml:space="preserve">ntrepreneur </w:t>
      </w:r>
      <w:r w:rsidR="0070256A">
        <w:rPr>
          <w:b/>
          <w:lang w:val="fr"/>
        </w:rPr>
        <w:t>pour les Travaux en Régie</w:t>
      </w:r>
    </w:p>
    <w:p w14:paraId="0EEE2879" w14:textId="15A9441A"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 xml:space="preserve">L’entrepreneur a droit à des paiements </w:t>
      </w:r>
      <w:r w:rsidR="0070256A">
        <w:rPr>
          <w:szCs w:val="24"/>
          <w:lang w:val="fr"/>
        </w:rPr>
        <w:t>pour</w:t>
      </w:r>
      <w:r w:rsidRPr="00867FA9">
        <w:rPr>
          <w:szCs w:val="24"/>
          <w:lang w:val="fr"/>
        </w:rPr>
        <w:t xml:space="preserve"> l’équipement 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Équipement de l’</w:t>
      </w:r>
      <w:r w:rsidR="0070256A">
        <w:rPr>
          <w:b/>
          <w:szCs w:val="24"/>
          <w:lang w:val="fr"/>
        </w:rPr>
        <w:t>E</w:t>
      </w:r>
      <w:r w:rsidRPr="00867FA9">
        <w:rPr>
          <w:b/>
          <w:szCs w:val="24"/>
          <w:lang w:val="fr"/>
        </w:rPr>
        <w:t>ntrepreneur.</w:t>
      </w:r>
      <w:r>
        <w:rPr>
          <w:lang w:val="fr"/>
        </w:rPr>
        <w:t xml:space="preserve"> </w:t>
      </w:r>
      <w:r w:rsidRPr="00867FA9">
        <w:rPr>
          <w:szCs w:val="24"/>
          <w:lang w:val="fr"/>
        </w:rPr>
        <w:t>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cet équipement.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de </w:t>
      </w:r>
      <w:r w:rsidRPr="00867FA9">
        <w:rPr>
          <w:i/>
          <w:szCs w:val="24"/>
          <w:lang w:val="fr"/>
        </w:rPr>
        <w:t>l’équipement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A899552" w:rsidR="00DB6A64" w:rsidRPr="004C193D" w:rsidRDefault="00DB6A64" w:rsidP="00DB6A64">
      <w:pPr>
        <w:ind w:left="450" w:hanging="366"/>
        <w:contextualSpacing/>
      </w:pPr>
      <w:r w:rsidRPr="00867FA9">
        <w:rPr>
          <w:lang w:val="fr"/>
        </w:rPr>
        <w:t>6.</w:t>
      </w:r>
      <w:r w:rsidR="0070256A">
        <w:rPr>
          <w:lang w:val="fr"/>
        </w:rPr>
        <w:t xml:space="preserve">   Pour le</w:t>
      </w:r>
      <w:r w:rsidRPr="00867FA9">
        <w:rPr>
          <w:lang w:val="fr"/>
        </w:rPr>
        <w:t xml:space="preserve"> calcul du paiement dû à l’entrepreneur pour l’équipement 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le temps de déplacement à partir de la partie du site où se trouvait l’équipement de l’</w:t>
      </w:r>
      <w:r w:rsidR="00CF6640">
        <w:rPr>
          <w:lang w:val="fr"/>
        </w:rPr>
        <w:t>E</w:t>
      </w:r>
      <w:r w:rsidRPr="00867FA9">
        <w:rPr>
          <w:lang w:val="fr"/>
        </w:rPr>
        <w:t>ntrepreneur lorsque l</w:t>
      </w:r>
      <w:r w:rsidR="00CF6640">
        <w:rPr>
          <w:lang w:val="fr"/>
        </w:rPr>
        <w:t>e Maître d’Œuvre</w:t>
      </w:r>
      <w:r w:rsidRPr="00867FA9">
        <w:rPr>
          <w:lang w:val="fr"/>
        </w:rPr>
        <w:t xml:space="preserve"> lui a ordonné d’être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27DA9BB5"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de </w:t>
      </w:r>
      <w:r w:rsidRPr="00867FA9">
        <w:rPr>
          <w:lang w:val="fr"/>
        </w:rPr>
        <w:t>l’équipement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monnaie locale,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F706B5">
      <w:pPr>
        <w:pStyle w:val="ListParagraph"/>
        <w:numPr>
          <w:ilvl w:val="0"/>
          <w:numId w:val="99"/>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34"/>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F706B5">
      <w:pPr>
        <w:pStyle w:val="ListParagraph"/>
        <w:numPr>
          <w:ilvl w:val="0"/>
          <w:numId w:val="99"/>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62DA2895" w:rsidR="00CF6640" w:rsidRPr="00CF6640" w:rsidRDefault="00CF6640" w:rsidP="00530651">
      <w:pPr>
        <w:pStyle w:val="Sec4head2"/>
      </w:pPr>
      <w:bookmarkStart w:id="442" w:name="_Toc67047479"/>
      <w:bookmarkStart w:id="443" w:name="_Toc81494663"/>
      <w:bookmarkStart w:id="444" w:name="_Toc81494787"/>
      <w:bookmarkStart w:id="445" w:name="_Toc81495083"/>
      <w:r w:rsidRPr="00CF6640">
        <w:t xml:space="preserve">Tarifs des </w:t>
      </w:r>
      <w:r w:rsidR="00C65778">
        <w:t>T</w:t>
      </w:r>
      <w:r w:rsidRPr="00CF6640">
        <w:t>ravaux en Régie</w:t>
      </w:r>
      <w:r>
        <w:t xml:space="preserve"> </w:t>
      </w:r>
      <w:r w:rsidRPr="00CF6640">
        <w:t xml:space="preserve">:  1. </w:t>
      </w:r>
      <w:r>
        <w:t>Main d’</w:t>
      </w:r>
      <w:bookmarkEnd w:id="442"/>
      <w:r>
        <w:t>Œuvre</w:t>
      </w:r>
      <w:bookmarkEnd w:id="443"/>
      <w:bookmarkEnd w:id="444"/>
      <w:bookmarkEnd w:id="445"/>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6653B883" w:rsidR="00CF6640" w:rsidRPr="001A781C" w:rsidRDefault="00C65778" w:rsidP="00ED286E">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ED286E">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ED286E">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ED286E">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ED286E">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ED286E">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ED286E">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ED286E">
            <w:pPr>
              <w:jc w:val="left"/>
            </w:pPr>
          </w:p>
        </w:tc>
        <w:tc>
          <w:tcPr>
            <w:tcW w:w="864" w:type="dxa"/>
            <w:tcBorders>
              <w:top w:val="single" w:sz="6" w:space="0" w:color="auto"/>
              <w:left w:val="nil"/>
            </w:tcBorders>
          </w:tcPr>
          <w:p w14:paraId="0FCD0BE7" w14:textId="77777777" w:rsidR="00CF6640" w:rsidRPr="001A781C" w:rsidRDefault="00CF6640" w:rsidP="00ED286E">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ED286E">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ED286E">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ED286E">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ED286E">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ED286E">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ED286E">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ED286E">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ED286E">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ED286E">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ED286E">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ED286E">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ED286E">
            <w:pPr>
              <w:jc w:val="left"/>
            </w:pPr>
          </w:p>
        </w:tc>
        <w:tc>
          <w:tcPr>
            <w:tcW w:w="2880" w:type="dxa"/>
            <w:tcBorders>
              <w:left w:val="dotted" w:sz="4" w:space="0" w:color="auto"/>
              <w:right w:val="dotted" w:sz="4" w:space="0" w:color="auto"/>
            </w:tcBorders>
          </w:tcPr>
          <w:p w14:paraId="352859CF" w14:textId="77777777" w:rsidR="00CF6640" w:rsidRPr="001A781C" w:rsidRDefault="00CF6640" w:rsidP="00ED286E">
            <w:pPr>
              <w:jc w:val="left"/>
            </w:pPr>
          </w:p>
        </w:tc>
        <w:tc>
          <w:tcPr>
            <w:tcW w:w="864" w:type="dxa"/>
            <w:tcBorders>
              <w:left w:val="nil"/>
            </w:tcBorders>
          </w:tcPr>
          <w:p w14:paraId="680A1876" w14:textId="77777777" w:rsidR="00CF6640" w:rsidRPr="001A781C" w:rsidRDefault="00CF6640" w:rsidP="00ED286E">
            <w:pPr>
              <w:jc w:val="left"/>
            </w:pPr>
          </w:p>
        </w:tc>
        <w:tc>
          <w:tcPr>
            <w:tcW w:w="1080" w:type="dxa"/>
            <w:tcBorders>
              <w:left w:val="dotted" w:sz="4" w:space="0" w:color="auto"/>
              <w:right w:val="dotted" w:sz="4" w:space="0" w:color="auto"/>
            </w:tcBorders>
          </w:tcPr>
          <w:p w14:paraId="665964E5" w14:textId="77777777" w:rsidR="00CF6640" w:rsidRPr="001A781C" w:rsidRDefault="00CF6640" w:rsidP="00ED286E">
            <w:pPr>
              <w:jc w:val="left"/>
            </w:pPr>
          </w:p>
        </w:tc>
        <w:tc>
          <w:tcPr>
            <w:tcW w:w="1476" w:type="dxa"/>
            <w:gridSpan w:val="2"/>
            <w:tcBorders>
              <w:left w:val="nil"/>
              <w:right w:val="dotted" w:sz="4" w:space="0" w:color="auto"/>
            </w:tcBorders>
          </w:tcPr>
          <w:p w14:paraId="0E8092F7" w14:textId="77777777" w:rsidR="00CF6640" w:rsidRPr="001A781C" w:rsidRDefault="00CF6640" w:rsidP="00ED286E">
            <w:pPr>
              <w:jc w:val="center"/>
            </w:pPr>
          </w:p>
        </w:tc>
        <w:tc>
          <w:tcPr>
            <w:tcW w:w="1980" w:type="dxa"/>
            <w:gridSpan w:val="2"/>
            <w:tcBorders>
              <w:left w:val="nil"/>
              <w:right w:val="double" w:sz="6" w:space="0" w:color="auto"/>
            </w:tcBorders>
          </w:tcPr>
          <w:p w14:paraId="7592C52D" w14:textId="77777777" w:rsidR="00CF6640" w:rsidRPr="001A781C" w:rsidRDefault="00CF6640" w:rsidP="00ED286E">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ED286E">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ED286E">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ED286E">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ED286E">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ED286E">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ED286E">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ED286E">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ED286E">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ED286E">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ED286E">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ED286E">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ED286E">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ED286E">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ED286E">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ED286E">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ED286E">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ED286E">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ED286E">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ED286E">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ED286E">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ED286E">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ED286E">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ED286E">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ED286E">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ED286E">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ED286E">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ED286E">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ED286E">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ED286E">
            <w:pPr>
              <w:jc w:val="left"/>
            </w:pPr>
          </w:p>
        </w:tc>
        <w:tc>
          <w:tcPr>
            <w:tcW w:w="2880" w:type="dxa"/>
            <w:tcBorders>
              <w:left w:val="dotted" w:sz="4" w:space="0" w:color="auto"/>
              <w:right w:val="dotted" w:sz="4" w:space="0" w:color="auto"/>
            </w:tcBorders>
          </w:tcPr>
          <w:p w14:paraId="5730C409" w14:textId="77777777" w:rsidR="00CF6640" w:rsidRPr="001A781C" w:rsidRDefault="00CF6640" w:rsidP="00ED286E">
            <w:pPr>
              <w:jc w:val="left"/>
            </w:pPr>
          </w:p>
        </w:tc>
        <w:tc>
          <w:tcPr>
            <w:tcW w:w="864" w:type="dxa"/>
            <w:tcBorders>
              <w:left w:val="nil"/>
            </w:tcBorders>
          </w:tcPr>
          <w:p w14:paraId="04DD8083" w14:textId="77777777" w:rsidR="00CF6640" w:rsidRPr="001A781C" w:rsidRDefault="00CF6640" w:rsidP="00ED286E">
            <w:pPr>
              <w:jc w:val="left"/>
            </w:pPr>
          </w:p>
        </w:tc>
        <w:tc>
          <w:tcPr>
            <w:tcW w:w="1080" w:type="dxa"/>
            <w:tcBorders>
              <w:left w:val="dotted" w:sz="4" w:space="0" w:color="auto"/>
              <w:right w:val="dotted" w:sz="4" w:space="0" w:color="auto"/>
            </w:tcBorders>
          </w:tcPr>
          <w:p w14:paraId="4097E301" w14:textId="77777777" w:rsidR="00CF6640" w:rsidRPr="001A781C" w:rsidRDefault="00CF6640" w:rsidP="00ED286E">
            <w:pPr>
              <w:jc w:val="left"/>
            </w:pPr>
          </w:p>
        </w:tc>
        <w:tc>
          <w:tcPr>
            <w:tcW w:w="1476" w:type="dxa"/>
            <w:gridSpan w:val="2"/>
            <w:tcBorders>
              <w:left w:val="nil"/>
              <w:right w:val="dotted" w:sz="4" w:space="0" w:color="auto"/>
            </w:tcBorders>
          </w:tcPr>
          <w:p w14:paraId="1DEC66CC" w14:textId="77777777" w:rsidR="00CF6640" w:rsidRPr="001A781C" w:rsidRDefault="00CF6640" w:rsidP="00ED286E">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ED286E">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ED286E">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ED286E">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ED286E">
            <w:pPr>
              <w:jc w:val="center"/>
            </w:pPr>
          </w:p>
        </w:tc>
      </w:tr>
      <w:tr w:rsidR="004D494A" w:rsidRPr="004D494A" w14:paraId="29C42DFA" w14:textId="77777777" w:rsidTr="00ED286E">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ED286E">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58499E">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ED286E">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ED286E">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ED286E">
            <w:pPr>
              <w:jc w:val="left"/>
              <w:rPr>
                <w:lang w:val="en-US"/>
              </w:rPr>
            </w:pPr>
            <w:r w:rsidRPr="004D494A">
              <w:rPr>
                <w:u w:val="single"/>
                <w:lang w:val="en-US"/>
              </w:rPr>
              <w:tab/>
            </w:r>
          </w:p>
        </w:tc>
      </w:tr>
    </w:tbl>
    <w:p w14:paraId="41863807" w14:textId="02492892" w:rsidR="00300E5F" w:rsidRPr="004D494A" w:rsidRDefault="004D494A" w:rsidP="00F706B5">
      <w:pPr>
        <w:pStyle w:val="ListParagraph"/>
        <w:numPr>
          <w:ilvl w:val="0"/>
          <w:numId w:val="100"/>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530651">
      <w:pPr>
        <w:pStyle w:val="Sec4head2"/>
      </w:pPr>
      <w:r w:rsidRPr="004D494A">
        <w:br w:type="page"/>
      </w:r>
      <w:bookmarkStart w:id="446" w:name="_Toc81494664"/>
      <w:bookmarkStart w:id="447" w:name="_Toc81494788"/>
      <w:bookmarkStart w:id="448" w:name="_Toc81495084"/>
      <w:r w:rsidR="004D494A" w:rsidRPr="00CF6640">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446"/>
      <w:bookmarkEnd w:id="447"/>
      <w:bookmarkEnd w:id="448"/>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ED286E">
        <w:trPr>
          <w:gridBefore w:val="1"/>
          <w:wBefore w:w="12" w:type="dxa"/>
        </w:trPr>
        <w:tc>
          <w:tcPr>
            <w:tcW w:w="1248" w:type="dxa"/>
            <w:gridSpan w:val="2"/>
            <w:tcBorders>
              <w:top w:val="double" w:sz="6" w:space="0" w:color="auto"/>
              <w:left w:val="double" w:sz="6" w:space="0" w:color="auto"/>
            </w:tcBorders>
          </w:tcPr>
          <w:p w14:paraId="1489D57A" w14:textId="34DA785F" w:rsidR="004D494A" w:rsidRPr="001A781C" w:rsidRDefault="00C65778" w:rsidP="00ED286E">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ED286E">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ED286E">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ED286E">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ED286E">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ED286E">
            <w:pPr>
              <w:ind w:left="0" w:firstLine="0"/>
              <w:jc w:val="center"/>
              <w:rPr>
                <w:i/>
              </w:rPr>
            </w:pPr>
            <w:r>
              <w:rPr>
                <w:i/>
              </w:rPr>
              <w:t>Montant</w:t>
            </w:r>
          </w:p>
        </w:tc>
      </w:tr>
      <w:tr w:rsidR="004D494A" w:rsidRPr="001A781C" w14:paraId="4CC44CDB" w14:textId="77777777" w:rsidTr="00ED286E">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ED286E">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ED286E">
            <w:pPr>
              <w:jc w:val="left"/>
            </w:pPr>
          </w:p>
        </w:tc>
        <w:tc>
          <w:tcPr>
            <w:tcW w:w="864" w:type="dxa"/>
            <w:tcBorders>
              <w:top w:val="single" w:sz="6" w:space="0" w:color="auto"/>
              <w:left w:val="nil"/>
            </w:tcBorders>
          </w:tcPr>
          <w:p w14:paraId="5B26E2A3" w14:textId="77777777" w:rsidR="004D494A" w:rsidRPr="001A781C" w:rsidRDefault="004D494A" w:rsidP="00ED286E">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ED286E">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ED286E">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ED286E">
            <w:pPr>
              <w:jc w:val="center"/>
            </w:pPr>
          </w:p>
        </w:tc>
      </w:tr>
      <w:tr w:rsidR="004D494A" w:rsidRPr="001A781C" w14:paraId="7C5B6C9A"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ED286E">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ED286E">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ED286E">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ED286E">
            <w:pPr>
              <w:jc w:val="center"/>
            </w:pPr>
          </w:p>
        </w:tc>
      </w:tr>
      <w:tr w:rsidR="004D494A" w:rsidRPr="001A781C" w14:paraId="49BFF572"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ED286E">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ED286E">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ED286E">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ED286E">
            <w:pPr>
              <w:jc w:val="center"/>
            </w:pPr>
          </w:p>
        </w:tc>
      </w:tr>
      <w:tr w:rsidR="004D494A" w:rsidRPr="001A781C" w14:paraId="73AC573D" w14:textId="77777777" w:rsidTr="00ED286E">
        <w:trPr>
          <w:gridBefore w:val="1"/>
          <w:wBefore w:w="12" w:type="dxa"/>
        </w:trPr>
        <w:tc>
          <w:tcPr>
            <w:tcW w:w="1248" w:type="dxa"/>
            <w:gridSpan w:val="2"/>
            <w:tcBorders>
              <w:left w:val="double" w:sz="6" w:space="0" w:color="auto"/>
            </w:tcBorders>
          </w:tcPr>
          <w:p w14:paraId="64380408" w14:textId="77777777" w:rsidR="004D494A" w:rsidRPr="001A781C" w:rsidRDefault="004D494A" w:rsidP="00ED286E">
            <w:pPr>
              <w:jc w:val="left"/>
            </w:pPr>
          </w:p>
        </w:tc>
        <w:tc>
          <w:tcPr>
            <w:tcW w:w="2880" w:type="dxa"/>
            <w:tcBorders>
              <w:left w:val="dotted" w:sz="4" w:space="0" w:color="auto"/>
              <w:right w:val="dotted" w:sz="4" w:space="0" w:color="auto"/>
            </w:tcBorders>
          </w:tcPr>
          <w:p w14:paraId="53FF9D24" w14:textId="77777777" w:rsidR="004D494A" w:rsidRPr="001A781C" w:rsidRDefault="004D494A" w:rsidP="00ED286E">
            <w:pPr>
              <w:jc w:val="left"/>
            </w:pPr>
          </w:p>
        </w:tc>
        <w:tc>
          <w:tcPr>
            <w:tcW w:w="864" w:type="dxa"/>
            <w:tcBorders>
              <w:left w:val="nil"/>
            </w:tcBorders>
          </w:tcPr>
          <w:p w14:paraId="103C600C" w14:textId="77777777" w:rsidR="004D494A" w:rsidRPr="001A781C" w:rsidRDefault="004D494A" w:rsidP="00ED286E">
            <w:pPr>
              <w:jc w:val="left"/>
            </w:pPr>
          </w:p>
        </w:tc>
        <w:tc>
          <w:tcPr>
            <w:tcW w:w="1080" w:type="dxa"/>
            <w:tcBorders>
              <w:left w:val="dotted" w:sz="4" w:space="0" w:color="auto"/>
              <w:right w:val="dotted" w:sz="4" w:space="0" w:color="auto"/>
            </w:tcBorders>
          </w:tcPr>
          <w:p w14:paraId="773D6A66" w14:textId="77777777" w:rsidR="004D494A" w:rsidRPr="001A781C" w:rsidRDefault="004D494A" w:rsidP="00ED286E">
            <w:pPr>
              <w:jc w:val="left"/>
            </w:pPr>
          </w:p>
        </w:tc>
        <w:tc>
          <w:tcPr>
            <w:tcW w:w="1476" w:type="dxa"/>
            <w:gridSpan w:val="2"/>
            <w:tcBorders>
              <w:left w:val="nil"/>
              <w:right w:val="dotted" w:sz="4" w:space="0" w:color="auto"/>
            </w:tcBorders>
          </w:tcPr>
          <w:p w14:paraId="0A27B42F" w14:textId="77777777" w:rsidR="004D494A" w:rsidRPr="001A781C" w:rsidRDefault="004D494A" w:rsidP="00ED286E">
            <w:pPr>
              <w:jc w:val="center"/>
            </w:pPr>
          </w:p>
        </w:tc>
        <w:tc>
          <w:tcPr>
            <w:tcW w:w="1980" w:type="dxa"/>
            <w:gridSpan w:val="2"/>
            <w:tcBorders>
              <w:left w:val="nil"/>
              <w:right w:val="double" w:sz="6" w:space="0" w:color="auto"/>
            </w:tcBorders>
          </w:tcPr>
          <w:p w14:paraId="30381C8F" w14:textId="77777777" w:rsidR="004D494A" w:rsidRPr="001A781C" w:rsidRDefault="004D494A" w:rsidP="00ED286E">
            <w:pPr>
              <w:jc w:val="center"/>
            </w:pPr>
          </w:p>
        </w:tc>
      </w:tr>
      <w:tr w:rsidR="004D494A" w:rsidRPr="001A781C" w14:paraId="5FE2EA2E"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ED286E">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ED286E">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ED286E">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ED286E">
            <w:pPr>
              <w:jc w:val="center"/>
            </w:pPr>
          </w:p>
        </w:tc>
      </w:tr>
      <w:tr w:rsidR="004D494A" w:rsidRPr="001A781C" w14:paraId="4C2A7085"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ED286E">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ED286E">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ED286E">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ED286E">
            <w:pPr>
              <w:jc w:val="center"/>
            </w:pPr>
          </w:p>
        </w:tc>
      </w:tr>
      <w:tr w:rsidR="004D494A" w:rsidRPr="001A781C" w14:paraId="19F7E895"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ED286E">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ED286E">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ED286E">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ED286E">
            <w:pPr>
              <w:jc w:val="center"/>
            </w:pPr>
          </w:p>
        </w:tc>
      </w:tr>
      <w:tr w:rsidR="004D494A" w:rsidRPr="001A781C" w14:paraId="5581782E"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ED286E">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ED286E">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ED286E">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ED286E">
            <w:pPr>
              <w:jc w:val="center"/>
            </w:pPr>
          </w:p>
        </w:tc>
      </w:tr>
      <w:tr w:rsidR="004D494A" w:rsidRPr="001A781C" w14:paraId="5233FB20"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ED286E">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ED286E">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ED286E">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ED286E">
            <w:pPr>
              <w:jc w:val="center"/>
            </w:pPr>
          </w:p>
        </w:tc>
      </w:tr>
      <w:tr w:rsidR="004D494A" w:rsidRPr="001A781C" w14:paraId="7F2EEDAB"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ED286E">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ED286E">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ED286E">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ED286E">
            <w:pPr>
              <w:jc w:val="center"/>
            </w:pPr>
          </w:p>
        </w:tc>
      </w:tr>
      <w:tr w:rsidR="004D494A" w:rsidRPr="001A781C" w14:paraId="0871CD43"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ED286E">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ED286E">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ED286E">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ED286E">
            <w:pPr>
              <w:jc w:val="center"/>
            </w:pPr>
          </w:p>
        </w:tc>
      </w:tr>
      <w:tr w:rsidR="004D494A" w:rsidRPr="001A781C" w14:paraId="1C741BCC" w14:textId="77777777" w:rsidTr="00ED286E">
        <w:trPr>
          <w:gridBefore w:val="1"/>
          <w:wBefore w:w="12" w:type="dxa"/>
        </w:trPr>
        <w:tc>
          <w:tcPr>
            <w:tcW w:w="1248" w:type="dxa"/>
            <w:gridSpan w:val="2"/>
            <w:tcBorders>
              <w:left w:val="double" w:sz="6" w:space="0" w:color="auto"/>
            </w:tcBorders>
          </w:tcPr>
          <w:p w14:paraId="10DC2BBB" w14:textId="77777777" w:rsidR="004D494A" w:rsidRPr="001A781C" w:rsidRDefault="004D494A" w:rsidP="00ED286E">
            <w:pPr>
              <w:jc w:val="left"/>
            </w:pPr>
          </w:p>
        </w:tc>
        <w:tc>
          <w:tcPr>
            <w:tcW w:w="2880" w:type="dxa"/>
            <w:tcBorders>
              <w:left w:val="dotted" w:sz="4" w:space="0" w:color="auto"/>
              <w:right w:val="dotted" w:sz="4" w:space="0" w:color="auto"/>
            </w:tcBorders>
          </w:tcPr>
          <w:p w14:paraId="698654BC" w14:textId="77777777" w:rsidR="004D494A" w:rsidRPr="001A781C" w:rsidRDefault="004D494A" w:rsidP="00ED286E">
            <w:pPr>
              <w:jc w:val="left"/>
            </w:pPr>
          </w:p>
        </w:tc>
        <w:tc>
          <w:tcPr>
            <w:tcW w:w="864" w:type="dxa"/>
            <w:tcBorders>
              <w:left w:val="nil"/>
            </w:tcBorders>
          </w:tcPr>
          <w:p w14:paraId="616DAC27" w14:textId="77777777" w:rsidR="004D494A" w:rsidRPr="001A781C" w:rsidRDefault="004D494A" w:rsidP="00ED286E">
            <w:pPr>
              <w:jc w:val="left"/>
            </w:pPr>
          </w:p>
        </w:tc>
        <w:tc>
          <w:tcPr>
            <w:tcW w:w="1080" w:type="dxa"/>
            <w:tcBorders>
              <w:left w:val="dotted" w:sz="4" w:space="0" w:color="auto"/>
              <w:right w:val="dotted" w:sz="4" w:space="0" w:color="auto"/>
            </w:tcBorders>
          </w:tcPr>
          <w:p w14:paraId="477237AC" w14:textId="77777777" w:rsidR="004D494A" w:rsidRPr="001A781C" w:rsidRDefault="004D494A" w:rsidP="00ED286E">
            <w:pPr>
              <w:jc w:val="left"/>
            </w:pPr>
          </w:p>
        </w:tc>
        <w:tc>
          <w:tcPr>
            <w:tcW w:w="1476" w:type="dxa"/>
            <w:gridSpan w:val="2"/>
            <w:tcBorders>
              <w:left w:val="nil"/>
              <w:right w:val="dotted" w:sz="4" w:space="0" w:color="auto"/>
            </w:tcBorders>
          </w:tcPr>
          <w:p w14:paraId="03CEA3B8" w14:textId="77777777" w:rsidR="004D494A" w:rsidRPr="001A781C" w:rsidRDefault="004D494A" w:rsidP="00ED286E">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ED286E">
            <w:pPr>
              <w:jc w:val="center"/>
            </w:pPr>
          </w:p>
        </w:tc>
      </w:tr>
      <w:tr w:rsidR="004D494A" w:rsidRPr="001A781C" w14:paraId="1866B4A7" w14:textId="77777777" w:rsidTr="00ED286E">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ED286E">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ED286E">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ED286E">
            <w:pPr>
              <w:jc w:val="center"/>
            </w:pPr>
          </w:p>
        </w:tc>
      </w:tr>
      <w:tr w:rsidR="004D494A" w:rsidRPr="004D494A" w14:paraId="41DC09C5" w14:textId="77777777" w:rsidTr="00ED286E">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ED286E">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ED286E">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ED286E">
            <w:pPr>
              <w:jc w:val="center"/>
            </w:pPr>
          </w:p>
        </w:tc>
      </w:tr>
      <w:tr w:rsidR="004D494A" w:rsidRPr="004D494A" w14:paraId="7AE2AD1F" w14:textId="77777777" w:rsidTr="00ED286E">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ED286E">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ED286E">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ED286E">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ED286E">
            <w:pPr>
              <w:jc w:val="left"/>
              <w:rPr>
                <w:lang w:val="en-US"/>
              </w:rPr>
            </w:pPr>
            <w:r w:rsidRPr="004D494A">
              <w:rPr>
                <w:u w:val="single"/>
                <w:lang w:val="en-US"/>
              </w:rPr>
              <w:tab/>
            </w:r>
          </w:p>
        </w:tc>
      </w:tr>
    </w:tbl>
    <w:p w14:paraId="651871E0" w14:textId="00A7E1CB" w:rsidR="004D494A" w:rsidRDefault="004D494A" w:rsidP="00F706B5">
      <w:pPr>
        <w:pStyle w:val="ListParagraph"/>
        <w:numPr>
          <w:ilvl w:val="0"/>
          <w:numId w:val="101"/>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449" w:name="_Toc67047481"/>
      <w:r>
        <w:br w:type="page"/>
      </w:r>
    </w:p>
    <w:p w14:paraId="081A9DC3" w14:textId="25AE1D63" w:rsidR="00B953A3" w:rsidRDefault="00B953A3" w:rsidP="00530651">
      <w:pPr>
        <w:pStyle w:val="Sec4head2"/>
      </w:pPr>
      <w:bookmarkStart w:id="450" w:name="_Toc81494665"/>
      <w:bookmarkStart w:id="451" w:name="_Toc81494789"/>
      <w:bookmarkStart w:id="452" w:name="_Toc81495085"/>
      <w:r w:rsidRPr="00B953A3">
        <w:t>Annexe Travaux en Régie :  3. Equipment</w:t>
      </w:r>
      <w:bookmarkEnd w:id="449"/>
      <w:r w:rsidRPr="00B953A3">
        <w:t xml:space="preserve"> d</w:t>
      </w:r>
      <w:r>
        <w:t>e l’Entrepreneur</w:t>
      </w:r>
      <w:bookmarkEnd w:id="450"/>
      <w:bookmarkEnd w:id="451"/>
      <w:bookmarkEnd w:id="452"/>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ED286E">
        <w:trPr>
          <w:gridBefore w:val="1"/>
          <w:wBefore w:w="12" w:type="dxa"/>
        </w:trPr>
        <w:tc>
          <w:tcPr>
            <w:tcW w:w="1248" w:type="dxa"/>
            <w:gridSpan w:val="2"/>
            <w:tcBorders>
              <w:top w:val="double" w:sz="6" w:space="0" w:color="auto"/>
              <w:left w:val="double" w:sz="6" w:space="0" w:color="auto"/>
            </w:tcBorders>
          </w:tcPr>
          <w:p w14:paraId="248F1D18" w14:textId="3C4894E0" w:rsidR="00B953A3" w:rsidRPr="001A781C" w:rsidRDefault="00C65778" w:rsidP="00ED286E">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ED286E">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ED286E">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ED286E">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ED286E">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ED286E">
            <w:pPr>
              <w:ind w:left="0" w:firstLine="0"/>
              <w:jc w:val="center"/>
              <w:rPr>
                <w:i/>
              </w:rPr>
            </w:pPr>
            <w:r>
              <w:rPr>
                <w:i/>
              </w:rPr>
              <w:t>Montant</w:t>
            </w:r>
          </w:p>
        </w:tc>
      </w:tr>
      <w:tr w:rsidR="00B953A3" w:rsidRPr="001A781C" w14:paraId="50F842EA" w14:textId="77777777" w:rsidTr="00ED286E">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ED286E">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ED286E">
            <w:pPr>
              <w:jc w:val="left"/>
            </w:pPr>
          </w:p>
        </w:tc>
        <w:tc>
          <w:tcPr>
            <w:tcW w:w="864" w:type="dxa"/>
            <w:tcBorders>
              <w:top w:val="single" w:sz="6" w:space="0" w:color="auto"/>
              <w:left w:val="nil"/>
            </w:tcBorders>
          </w:tcPr>
          <w:p w14:paraId="3A9C2B95" w14:textId="77777777" w:rsidR="00B953A3" w:rsidRPr="001A781C" w:rsidRDefault="00B953A3" w:rsidP="00ED286E">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ED286E">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ED286E">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ED286E">
            <w:pPr>
              <w:jc w:val="center"/>
            </w:pPr>
          </w:p>
        </w:tc>
      </w:tr>
      <w:tr w:rsidR="00B953A3" w:rsidRPr="001A781C" w14:paraId="76996D43"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ED286E">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ED286E">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ED286E">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ED286E">
            <w:pPr>
              <w:jc w:val="center"/>
            </w:pPr>
          </w:p>
        </w:tc>
      </w:tr>
      <w:tr w:rsidR="00B953A3" w:rsidRPr="001A781C" w14:paraId="2AA49F53"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ED286E">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ED286E">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ED286E">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ED286E">
            <w:pPr>
              <w:jc w:val="center"/>
            </w:pPr>
          </w:p>
        </w:tc>
      </w:tr>
      <w:tr w:rsidR="00B953A3" w:rsidRPr="001A781C" w14:paraId="51DCB29C" w14:textId="77777777" w:rsidTr="00ED286E">
        <w:trPr>
          <w:gridBefore w:val="1"/>
          <w:wBefore w:w="12" w:type="dxa"/>
        </w:trPr>
        <w:tc>
          <w:tcPr>
            <w:tcW w:w="1248" w:type="dxa"/>
            <w:gridSpan w:val="2"/>
            <w:tcBorders>
              <w:left w:val="double" w:sz="6" w:space="0" w:color="auto"/>
            </w:tcBorders>
          </w:tcPr>
          <w:p w14:paraId="08810FB1" w14:textId="77777777" w:rsidR="00B953A3" w:rsidRPr="001A781C" w:rsidRDefault="00B953A3" w:rsidP="00ED286E">
            <w:pPr>
              <w:jc w:val="left"/>
            </w:pPr>
          </w:p>
        </w:tc>
        <w:tc>
          <w:tcPr>
            <w:tcW w:w="2880" w:type="dxa"/>
            <w:tcBorders>
              <w:left w:val="dotted" w:sz="4" w:space="0" w:color="auto"/>
              <w:right w:val="dotted" w:sz="4" w:space="0" w:color="auto"/>
            </w:tcBorders>
          </w:tcPr>
          <w:p w14:paraId="5A43B94A" w14:textId="77777777" w:rsidR="00B953A3" w:rsidRPr="001A781C" w:rsidRDefault="00B953A3" w:rsidP="00ED286E">
            <w:pPr>
              <w:jc w:val="left"/>
            </w:pPr>
          </w:p>
        </w:tc>
        <w:tc>
          <w:tcPr>
            <w:tcW w:w="864" w:type="dxa"/>
            <w:tcBorders>
              <w:left w:val="nil"/>
            </w:tcBorders>
          </w:tcPr>
          <w:p w14:paraId="73282A5D" w14:textId="77777777" w:rsidR="00B953A3" w:rsidRPr="001A781C" w:rsidRDefault="00B953A3" w:rsidP="00ED286E">
            <w:pPr>
              <w:jc w:val="left"/>
            </w:pPr>
          </w:p>
        </w:tc>
        <w:tc>
          <w:tcPr>
            <w:tcW w:w="1080" w:type="dxa"/>
            <w:tcBorders>
              <w:left w:val="dotted" w:sz="4" w:space="0" w:color="auto"/>
              <w:right w:val="dotted" w:sz="4" w:space="0" w:color="auto"/>
            </w:tcBorders>
          </w:tcPr>
          <w:p w14:paraId="66EE33DC" w14:textId="77777777" w:rsidR="00B953A3" w:rsidRPr="001A781C" w:rsidRDefault="00B953A3" w:rsidP="00ED286E">
            <w:pPr>
              <w:jc w:val="left"/>
            </w:pPr>
          </w:p>
        </w:tc>
        <w:tc>
          <w:tcPr>
            <w:tcW w:w="1476" w:type="dxa"/>
            <w:gridSpan w:val="2"/>
            <w:tcBorders>
              <w:left w:val="nil"/>
              <w:right w:val="dotted" w:sz="4" w:space="0" w:color="auto"/>
            </w:tcBorders>
          </w:tcPr>
          <w:p w14:paraId="5B486559" w14:textId="77777777" w:rsidR="00B953A3" w:rsidRPr="001A781C" w:rsidRDefault="00B953A3" w:rsidP="00ED286E">
            <w:pPr>
              <w:jc w:val="center"/>
            </w:pPr>
          </w:p>
        </w:tc>
        <w:tc>
          <w:tcPr>
            <w:tcW w:w="1980" w:type="dxa"/>
            <w:gridSpan w:val="2"/>
            <w:tcBorders>
              <w:left w:val="nil"/>
              <w:right w:val="double" w:sz="6" w:space="0" w:color="auto"/>
            </w:tcBorders>
          </w:tcPr>
          <w:p w14:paraId="0364ECCA" w14:textId="77777777" w:rsidR="00B953A3" w:rsidRPr="001A781C" w:rsidRDefault="00B953A3" w:rsidP="00ED286E">
            <w:pPr>
              <w:jc w:val="center"/>
            </w:pPr>
          </w:p>
        </w:tc>
      </w:tr>
      <w:tr w:rsidR="00B953A3" w:rsidRPr="001A781C" w14:paraId="0B04A3C3"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ED286E">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ED286E">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ED286E">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ED286E">
            <w:pPr>
              <w:jc w:val="center"/>
            </w:pPr>
          </w:p>
        </w:tc>
      </w:tr>
      <w:tr w:rsidR="00B953A3" w:rsidRPr="001A781C" w14:paraId="6837A2F3"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ED286E">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ED286E">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ED286E">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ED286E">
            <w:pPr>
              <w:jc w:val="center"/>
            </w:pPr>
          </w:p>
        </w:tc>
      </w:tr>
      <w:tr w:rsidR="00B953A3" w:rsidRPr="001A781C" w14:paraId="3785F686"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ED286E">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ED286E">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ED286E">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ED286E">
            <w:pPr>
              <w:jc w:val="center"/>
            </w:pPr>
          </w:p>
        </w:tc>
      </w:tr>
      <w:tr w:rsidR="00B953A3" w:rsidRPr="001A781C" w14:paraId="467DB5F8"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ED286E">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ED286E">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ED286E">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ED286E">
            <w:pPr>
              <w:jc w:val="center"/>
            </w:pPr>
          </w:p>
        </w:tc>
      </w:tr>
      <w:tr w:rsidR="00B953A3" w:rsidRPr="001A781C" w14:paraId="2E44CAE0"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ED286E">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ED286E">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ED286E">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ED286E">
            <w:pPr>
              <w:jc w:val="center"/>
            </w:pPr>
          </w:p>
        </w:tc>
      </w:tr>
      <w:tr w:rsidR="00B953A3" w:rsidRPr="001A781C" w14:paraId="496D491B"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ED286E">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ED286E">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ED286E">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ED286E">
            <w:pPr>
              <w:jc w:val="center"/>
            </w:pPr>
          </w:p>
        </w:tc>
      </w:tr>
      <w:tr w:rsidR="00B953A3" w:rsidRPr="001A781C" w14:paraId="72274086" w14:textId="77777777" w:rsidTr="00ED286E">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ED286E">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ED286E">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ED286E">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ED286E">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ED286E">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ED286E">
            <w:pPr>
              <w:jc w:val="center"/>
            </w:pPr>
          </w:p>
        </w:tc>
      </w:tr>
      <w:tr w:rsidR="00B953A3" w:rsidRPr="001A781C" w14:paraId="042206AF" w14:textId="77777777" w:rsidTr="00ED286E">
        <w:trPr>
          <w:gridBefore w:val="1"/>
          <w:wBefore w:w="12" w:type="dxa"/>
        </w:trPr>
        <w:tc>
          <w:tcPr>
            <w:tcW w:w="1248" w:type="dxa"/>
            <w:gridSpan w:val="2"/>
            <w:tcBorders>
              <w:left w:val="double" w:sz="6" w:space="0" w:color="auto"/>
            </w:tcBorders>
          </w:tcPr>
          <w:p w14:paraId="66E3479E" w14:textId="77777777" w:rsidR="00B953A3" w:rsidRPr="001A781C" w:rsidRDefault="00B953A3" w:rsidP="00ED286E">
            <w:pPr>
              <w:jc w:val="left"/>
            </w:pPr>
          </w:p>
        </w:tc>
        <w:tc>
          <w:tcPr>
            <w:tcW w:w="2880" w:type="dxa"/>
            <w:tcBorders>
              <w:left w:val="dotted" w:sz="4" w:space="0" w:color="auto"/>
              <w:right w:val="dotted" w:sz="4" w:space="0" w:color="auto"/>
            </w:tcBorders>
          </w:tcPr>
          <w:p w14:paraId="383F6AD1" w14:textId="77777777" w:rsidR="00B953A3" w:rsidRPr="001A781C" w:rsidRDefault="00B953A3" w:rsidP="00ED286E">
            <w:pPr>
              <w:jc w:val="left"/>
            </w:pPr>
          </w:p>
        </w:tc>
        <w:tc>
          <w:tcPr>
            <w:tcW w:w="864" w:type="dxa"/>
            <w:tcBorders>
              <w:left w:val="nil"/>
            </w:tcBorders>
          </w:tcPr>
          <w:p w14:paraId="73F19569" w14:textId="77777777" w:rsidR="00B953A3" w:rsidRPr="001A781C" w:rsidRDefault="00B953A3" w:rsidP="00ED286E">
            <w:pPr>
              <w:jc w:val="left"/>
            </w:pPr>
          </w:p>
        </w:tc>
        <w:tc>
          <w:tcPr>
            <w:tcW w:w="1080" w:type="dxa"/>
            <w:tcBorders>
              <w:left w:val="dotted" w:sz="4" w:space="0" w:color="auto"/>
              <w:right w:val="dotted" w:sz="4" w:space="0" w:color="auto"/>
            </w:tcBorders>
          </w:tcPr>
          <w:p w14:paraId="15FDD3E9" w14:textId="77777777" w:rsidR="00B953A3" w:rsidRPr="001A781C" w:rsidRDefault="00B953A3" w:rsidP="00ED286E">
            <w:pPr>
              <w:jc w:val="left"/>
            </w:pPr>
          </w:p>
        </w:tc>
        <w:tc>
          <w:tcPr>
            <w:tcW w:w="1476" w:type="dxa"/>
            <w:gridSpan w:val="2"/>
            <w:tcBorders>
              <w:left w:val="nil"/>
              <w:right w:val="dotted" w:sz="4" w:space="0" w:color="auto"/>
            </w:tcBorders>
          </w:tcPr>
          <w:p w14:paraId="45B74160" w14:textId="77777777" w:rsidR="00B953A3" w:rsidRPr="001A781C" w:rsidRDefault="00B953A3" w:rsidP="00ED286E">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ED286E">
            <w:pPr>
              <w:jc w:val="center"/>
            </w:pPr>
          </w:p>
        </w:tc>
      </w:tr>
      <w:tr w:rsidR="00B953A3" w:rsidRPr="001A781C" w14:paraId="75EF708C" w14:textId="77777777" w:rsidTr="00ED286E">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ED286E">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ED286E">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ED286E">
            <w:pPr>
              <w:jc w:val="center"/>
            </w:pPr>
          </w:p>
        </w:tc>
      </w:tr>
      <w:tr w:rsidR="00B953A3" w:rsidRPr="004D494A" w14:paraId="535B62F8" w14:textId="77777777" w:rsidTr="00ED286E">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ED286E">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58499E">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ED286E">
            <w:pPr>
              <w:jc w:val="center"/>
            </w:pPr>
          </w:p>
        </w:tc>
      </w:tr>
      <w:tr w:rsidR="00B953A3" w:rsidRPr="004D494A" w14:paraId="7FE96DC3" w14:textId="77777777" w:rsidTr="00ED286E">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ED286E">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5827203A" w:rsidR="00B953A3" w:rsidRPr="004D494A" w:rsidRDefault="00B953A3" w:rsidP="00ED286E">
            <w:pPr>
              <w:tabs>
                <w:tab w:val="left" w:pos="4470"/>
              </w:tabs>
              <w:spacing w:after="0"/>
              <w:jc w:val="right"/>
            </w:pPr>
            <w:r w:rsidRPr="004D494A">
              <w:t>Total for Travail en Régie</w:t>
            </w:r>
            <w:r>
              <w:t xml:space="preserve"> </w:t>
            </w:r>
            <w:r w:rsidRPr="004D494A">
              <w:t xml:space="preserve">:  </w:t>
            </w:r>
            <w:r>
              <w:t>Equipement de l’Entrepreneur</w:t>
            </w:r>
          </w:p>
          <w:p w14:paraId="25829B4A" w14:textId="77777777" w:rsidR="00B953A3" w:rsidRPr="004D494A" w:rsidRDefault="00B953A3" w:rsidP="00ED286E">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ED286E">
            <w:pPr>
              <w:jc w:val="left"/>
              <w:rPr>
                <w:lang w:val="en-US"/>
              </w:rPr>
            </w:pPr>
            <w:r w:rsidRPr="004D494A">
              <w:rPr>
                <w:u w:val="single"/>
                <w:lang w:val="en-US"/>
              </w:rPr>
              <w:tab/>
            </w:r>
          </w:p>
        </w:tc>
      </w:tr>
    </w:tbl>
    <w:p w14:paraId="3924D424" w14:textId="77777777" w:rsidR="00B953A3" w:rsidRDefault="00B953A3" w:rsidP="00F706B5">
      <w:pPr>
        <w:pStyle w:val="ListParagraph"/>
        <w:numPr>
          <w:ilvl w:val="0"/>
          <w:numId w:val="102"/>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530651">
      <w:pPr>
        <w:pStyle w:val="Sec4head2"/>
      </w:pPr>
      <w:bookmarkStart w:id="453" w:name="_Toc67047482"/>
      <w:bookmarkStart w:id="454" w:name="_Toc81494666"/>
      <w:bookmarkStart w:id="455" w:name="_Toc81494790"/>
      <w:bookmarkStart w:id="456" w:name="_Toc81495086"/>
      <w:r>
        <w:t>Récapitulatif des Travaux en Régie</w:t>
      </w:r>
      <w:bookmarkEnd w:id="453"/>
      <w:bookmarkEnd w:id="454"/>
      <w:bookmarkEnd w:id="455"/>
      <w:bookmarkEnd w:id="456"/>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ED286E">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ED286E">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ED286E">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0E116CB7" w:rsidR="00B953A3" w:rsidRPr="001A781C" w:rsidRDefault="00B953A3" w:rsidP="00ED286E">
            <w:pPr>
              <w:tabs>
                <w:tab w:val="left" w:pos="330"/>
              </w:tabs>
              <w:jc w:val="left"/>
            </w:pPr>
            <w:r w:rsidRPr="001A781C">
              <w:t>1.</w:t>
            </w:r>
            <w:r w:rsidRPr="001A781C">
              <w:tab/>
              <w:t xml:space="preserve">Total </w:t>
            </w:r>
            <w:r>
              <w:t xml:space="preserve">pour Tavaux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ED286E">
            <w:pPr>
              <w:jc w:val="center"/>
            </w:pPr>
          </w:p>
        </w:tc>
        <w:tc>
          <w:tcPr>
            <w:tcW w:w="1272" w:type="dxa"/>
            <w:tcBorders>
              <w:left w:val="nil"/>
              <w:right w:val="double" w:sz="6" w:space="0" w:color="auto"/>
            </w:tcBorders>
          </w:tcPr>
          <w:p w14:paraId="1F1E8A63" w14:textId="77777777" w:rsidR="00B953A3" w:rsidRPr="001A781C" w:rsidRDefault="00B953A3" w:rsidP="00ED286E">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ED286E">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ED286E">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ED286E">
            <w:pPr>
              <w:jc w:val="center"/>
            </w:pPr>
          </w:p>
        </w:tc>
      </w:tr>
      <w:tr w:rsidR="00B953A3" w:rsidRPr="00B953A3" w14:paraId="127EC985" w14:textId="77777777" w:rsidTr="00007B9A">
        <w:tc>
          <w:tcPr>
            <w:tcW w:w="6378" w:type="dxa"/>
            <w:tcBorders>
              <w:left w:val="double" w:sz="6" w:space="0" w:color="auto"/>
            </w:tcBorders>
          </w:tcPr>
          <w:p w14:paraId="1BCFDF84" w14:textId="2E990789" w:rsidR="00B953A3" w:rsidRPr="00B953A3" w:rsidRDefault="00B953A3" w:rsidP="00ED286E">
            <w:pPr>
              <w:tabs>
                <w:tab w:val="left" w:pos="330"/>
              </w:tabs>
              <w:jc w:val="left"/>
            </w:pPr>
            <w:r w:rsidRPr="00B953A3">
              <w:t>3.</w:t>
            </w:r>
            <w:r w:rsidRPr="00B953A3">
              <w:tab/>
              <w:t xml:space="preserve">Total pour Travaux en Régie :  Equipment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ED286E">
            <w:pPr>
              <w:jc w:val="center"/>
            </w:pPr>
          </w:p>
        </w:tc>
        <w:tc>
          <w:tcPr>
            <w:tcW w:w="1272" w:type="dxa"/>
            <w:tcBorders>
              <w:left w:val="nil"/>
              <w:right w:val="double" w:sz="6" w:space="0" w:color="auto"/>
            </w:tcBorders>
          </w:tcPr>
          <w:p w14:paraId="7974D791" w14:textId="77777777" w:rsidR="00B953A3" w:rsidRPr="00B953A3" w:rsidRDefault="00B953A3" w:rsidP="00ED286E">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ED286E">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ED286E">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ED286E">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ED286E">
            <w:pPr>
              <w:jc w:val="center"/>
            </w:pPr>
            <w:r w:rsidRPr="001A781C">
              <w:rPr>
                <w:u w:val="single"/>
              </w:rPr>
              <w:tab/>
            </w:r>
          </w:p>
        </w:tc>
      </w:tr>
      <w:tr w:rsidR="00B953A3" w:rsidRPr="00B94400" w14:paraId="10BD5C23" w14:textId="77777777" w:rsidTr="00ED286E">
        <w:tc>
          <w:tcPr>
            <w:tcW w:w="9000" w:type="dxa"/>
            <w:gridSpan w:val="3"/>
            <w:tcBorders>
              <w:top w:val="double" w:sz="6" w:space="0" w:color="auto"/>
            </w:tcBorders>
          </w:tcPr>
          <w:p w14:paraId="10E733DD" w14:textId="353F40B7" w:rsidR="00B953A3" w:rsidRPr="0058499E" w:rsidRDefault="00007B9A" w:rsidP="00ED286E">
            <w:pPr>
              <w:jc w:val="left"/>
              <w:rPr>
                <w:sz w:val="20"/>
              </w:rPr>
            </w:pPr>
            <w:r w:rsidRPr="0058499E">
              <w:rPr>
                <w:sz w:val="20"/>
              </w:rPr>
              <w:t>(</w:t>
            </w:r>
            <w:r w:rsidR="00B953A3" w:rsidRPr="0058499E">
              <w:rPr>
                <w:sz w:val="20"/>
              </w:rPr>
              <w:t>a</w:t>
            </w:r>
            <w:r w:rsidRPr="0058499E">
              <w:rPr>
                <w:sz w:val="20"/>
              </w:rPr>
              <w:t>):</w:t>
            </w:r>
            <w:r w:rsidR="00B953A3" w:rsidRPr="0058499E">
              <w:rPr>
                <w:sz w:val="20"/>
              </w:rPr>
              <w:t xml:space="preserve"> </w:t>
            </w:r>
            <w:r w:rsidR="00C65778" w:rsidRPr="0058499E">
              <w:rPr>
                <w:sz w:val="20"/>
              </w:rPr>
              <w:t>Le Maître d’Ouvrage devrait</w:t>
            </w:r>
            <w:r w:rsidR="00C65778">
              <w:rPr>
                <w:sz w:val="20"/>
              </w:rPr>
              <w:t xml:space="preserve"> insérer l’unité de la monnaie locale.</w:t>
            </w:r>
          </w:p>
        </w:tc>
      </w:tr>
    </w:tbl>
    <w:p w14:paraId="4B845CB1" w14:textId="77777777" w:rsidR="00B953A3" w:rsidRPr="0058499E" w:rsidRDefault="00B953A3" w:rsidP="00B953A3"/>
    <w:p w14:paraId="6A24E5C1" w14:textId="066D1065" w:rsidR="00007B9A" w:rsidRPr="0058499E" w:rsidRDefault="00007B9A">
      <w:pPr>
        <w:rPr>
          <w:b/>
          <w:sz w:val="28"/>
          <w:lang w:eastAsia="en-US"/>
        </w:rPr>
      </w:pPr>
      <w:r w:rsidRPr="0058499E">
        <w:rPr>
          <w:b/>
          <w:sz w:val="28"/>
          <w:lang w:eastAsia="en-US"/>
        </w:rPr>
        <w:br w:type="page"/>
      </w:r>
    </w:p>
    <w:p w14:paraId="2ABE18FD" w14:textId="78BFD03D" w:rsidR="00007B9A" w:rsidRPr="00F53D87" w:rsidRDefault="00007B9A" w:rsidP="00530651">
      <w:pPr>
        <w:pStyle w:val="Sec4head2"/>
      </w:pPr>
      <w:bookmarkStart w:id="457" w:name="_Toc67047483"/>
      <w:bookmarkStart w:id="458" w:name="_Toc81494667"/>
      <w:bookmarkStart w:id="459" w:name="_Toc81494791"/>
      <w:bookmarkStart w:id="460" w:name="_Toc81495087"/>
      <w:r w:rsidRPr="00F53D87">
        <w:t>Récapitulatif des Sommes Provisionnelles</w:t>
      </w:r>
      <w:bookmarkEnd w:id="457"/>
      <w:bookmarkEnd w:id="458"/>
      <w:bookmarkEnd w:id="459"/>
      <w:bookmarkEnd w:id="460"/>
    </w:p>
    <w:p w14:paraId="59D170CF" w14:textId="77777777" w:rsidR="00007B9A" w:rsidRPr="001A781C"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ED286E">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ED286E">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ED286E">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ED286E">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ED286E">
            <w:pPr>
              <w:jc w:val="left"/>
            </w:pPr>
          </w:p>
        </w:tc>
        <w:tc>
          <w:tcPr>
            <w:tcW w:w="1440" w:type="dxa"/>
            <w:tcBorders>
              <w:left w:val="nil"/>
              <w:right w:val="double" w:sz="6" w:space="0" w:color="auto"/>
            </w:tcBorders>
          </w:tcPr>
          <w:p w14:paraId="470D8DE8" w14:textId="77777777" w:rsidR="00007B9A" w:rsidRPr="001A781C" w:rsidRDefault="00007B9A" w:rsidP="00ED286E">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ED286E">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ED286E">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ED286E">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ED286E">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ED286E">
            <w:pPr>
              <w:jc w:val="left"/>
            </w:pPr>
          </w:p>
        </w:tc>
        <w:tc>
          <w:tcPr>
            <w:tcW w:w="1440" w:type="dxa"/>
            <w:tcBorders>
              <w:left w:val="nil"/>
              <w:right w:val="double" w:sz="6" w:space="0" w:color="auto"/>
            </w:tcBorders>
          </w:tcPr>
          <w:p w14:paraId="37100154" w14:textId="77777777" w:rsidR="00007B9A" w:rsidRPr="001A781C" w:rsidRDefault="00007B9A" w:rsidP="00ED286E">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ED286E">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ED286E">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ED286E">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ED286E">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ED286E">
            <w:pPr>
              <w:jc w:val="left"/>
            </w:pPr>
          </w:p>
        </w:tc>
        <w:tc>
          <w:tcPr>
            <w:tcW w:w="1440" w:type="dxa"/>
            <w:tcBorders>
              <w:left w:val="nil"/>
              <w:right w:val="double" w:sz="6" w:space="0" w:color="auto"/>
            </w:tcBorders>
          </w:tcPr>
          <w:p w14:paraId="5A11AA9D" w14:textId="77777777" w:rsidR="00007B9A" w:rsidRPr="001A781C" w:rsidRDefault="00007B9A" w:rsidP="00ED286E">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ED286E">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ED286E">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ED286E">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ED286E">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ED286E">
            <w:pPr>
              <w:jc w:val="left"/>
            </w:pPr>
          </w:p>
        </w:tc>
        <w:tc>
          <w:tcPr>
            <w:tcW w:w="1440" w:type="dxa"/>
            <w:tcBorders>
              <w:left w:val="nil"/>
              <w:right w:val="double" w:sz="6" w:space="0" w:color="auto"/>
            </w:tcBorders>
          </w:tcPr>
          <w:p w14:paraId="7915A5EB" w14:textId="77777777" w:rsidR="00007B9A" w:rsidRPr="001A781C" w:rsidRDefault="00007B9A" w:rsidP="00ED286E">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ED286E">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ED286E">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ED286E">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ED286E">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ED286E">
            <w:pPr>
              <w:jc w:val="left"/>
            </w:pPr>
          </w:p>
        </w:tc>
        <w:tc>
          <w:tcPr>
            <w:tcW w:w="1440" w:type="dxa"/>
            <w:tcBorders>
              <w:left w:val="nil"/>
              <w:right w:val="double" w:sz="6" w:space="0" w:color="auto"/>
            </w:tcBorders>
          </w:tcPr>
          <w:p w14:paraId="79EA6AB7" w14:textId="77777777" w:rsidR="00007B9A" w:rsidRPr="001A781C" w:rsidRDefault="00007B9A" w:rsidP="00ED286E">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ED286E">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ED286E">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ED286E">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ED286E">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ED286E">
            <w:pPr>
              <w:jc w:val="left"/>
            </w:pPr>
          </w:p>
        </w:tc>
        <w:tc>
          <w:tcPr>
            <w:tcW w:w="1440" w:type="dxa"/>
            <w:tcBorders>
              <w:left w:val="nil"/>
              <w:right w:val="double" w:sz="6" w:space="0" w:color="auto"/>
            </w:tcBorders>
          </w:tcPr>
          <w:p w14:paraId="26E12EF1" w14:textId="77777777" w:rsidR="00007B9A" w:rsidRPr="001A781C" w:rsidRDefault="00007B9A" w:rsidP="00ED286E">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ED286E">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ED286E">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ED286E">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ED286E">
            <w:pPr>
              <w:jc w:val="left"/>
            </w:pPr>
          </w:p>
        </w:tc>
        <w:tc>
          <w:tcPr>
            <w:tcW w:w="5322" w:type="dxa"/>
            <w:tcBorders>
              <w:top w:val="dotted" w:sz="4" w:space="0" w:color="auto"/>
              <w:left w:val="nil"/>
              <w:bottom w:val="dotted" w:sz="4" w:space="0" w:color="auto"/>
              <w:right w:val="dotted" w:sz="4" w:space="0" w:color="auto"/>
            </w:tcBorders>
          </w:tcPr>
          <w:p w14:paraId="6E00F925" w14:textId="56A26E6B"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CPRD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ED286E">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ED286E">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ED286E">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ED286E">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ED286E">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ED286E">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ED286E">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ED286E">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ED286E">
            <w:pPr>
              <w:tabs>
                <w:tab w:val="decimal" w:pos="1050"/>
              </w:tabs>
              <w:jc w:val="left"/>
            </w:pPr>
          </w:p>
        </w:tc>
      </w:tr>
      <w:tr w:rsidR="00007B9A" w:rsidRPr="001A781C" w14:paraId="4B8C8D36" w14:textId="77777777" w:rsidTr="00ED286E">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ED286E">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ED286E">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t xml:space="preserve"> </w:t>
      </w:r>
    </w:p>
    <w:p w14:paraId="1CE43367" w14:textId="2C6B5CBD" w:rsidR="00007B9A" w:rsidRPr="00530651" w:rsidRDefault="00077CD8" w:rsidP="00530651">
      <w:pPr>
        <w:pStyle w:val="Sec4head2"/>
      </w:pPr>
      <w:bookmarkStart w:id="461" w:name="_Toc67047484"/>
      <w:bookmarkStart w:id="462" w:name="_Toc81494668"/>
      <w:bookmarkStart w:id="463" w:name="_Toc81494792"/>
      <w:bookmarkStart w:id="464" w:name="_Toc81495088"/>
      <w:r>
        <w:t>Récapitulatif Général</w:t>
      </w:r>
      <w:bookmarkEnd w:id="461"/>
      <w:bookmarkEnd w:id="462"/>
      <w:bookmarkEnd w:id="463"/>
      <w:bookmarkEnd w:id="464"/>
    </w:p>
    <w:p w14:paraId="7994BD99" w14:textId="77777777" w:rsidR="00007B9A" w:rsidRPr="001A781C" w:rsidRDefault="00007B9A" w:rsidP="00007B9A"/>
    <w:p w14:paraId="5A3A85D9" w14:textId="0C973379" w:rsidR="00007B9A" w:rsidRPr="001A781C" w:rsidRDefault="00077CD8" w:rsidP="00F9742E">
      <w:pPr>
        <w:spacing w:after="240"/>
      </w:pPr>
      <w:r>
        <w:t>Nom du Marché</w:t>
      </w:r>
      <w:r w:rsidR="00F53D87">
        <w:t xml:space="preserve"> </w:t>
      </w:r>
      <w:r w:rsidR="00007B9A" w:rsidRPr="001A781C">
        <w:t>:</w:t>
      </w:r>
    </w:p>
    <w:p w14:paraId="01F7BA46" w14:textId="1F9E5518" w:rsidR="00007B9A" w:rsidRPr="001A781C" w:rsidRDefault="00007B9A" w:rsidP="00077CD8">
      <w:pPr>
        <w:spacing w:after="0"/>
      </w:pPr>
      <w:r w:rsidRPr="001A781C">
        <w:t>No.</w:t>
      </w:r>
      <w:r w:rsidR="00077CD8">
        <w:t xml:space="preserve"> Du Marché</w:t>
      </w:r>
      <w:r w:rsidR="00F53D87">
        <w:t xml:space="preserve"> </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ED286E">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ED286E">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ED286E">
            <w:pPr>
              <w:jc w:val="center"/>
              <w:rPr>
                <w:i/>
              </w:rPr>
            </w:pPr>
            <w:r>
              <w:rPr>
                <w:i/>
              </w:rPr>
              <w:t>Montant</w:t>
            </w:r>
          </w:p>
        </w:tc>
      </w:tr>
      <w:tr w:rsidR="00007B9A" w:rsidRPr="001A781C" w14:paraId="6CF4781F" w14:textId="77777777" w:rsidTr="00ED286E">
        <w:tc>
          <w:tcPr>
            <w:tcW w:w="6408" w:type="dxa"/>
            <w:tcBorders>
              <w:top w:val="single" w:sz="6" w:space="0" w:color="auto"/>
              <w:left w:val="double" w:sz="6" w:space="0" w:color="auto"/>
            </w:tcBorders>
          </w:tcPr>
          <w:p w14:paraId="1C8F2DB3" w14:textId="54132B5C" w:rsidR="00007B9A" w:rsidRPr="001A781C" w:rsidRDefault="00116CEC" w:rsidP="00ED286E">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ED286E">
            <w:pPr>
              <w:jc w:val="center"/>
            </w:pPr>
          </w:p>
        </w:tc>
        <w:tc>
          <w:tcPr>
            <w:tcW w:w="1440" w:type="dxa"/>
            <w:tcBorders>
              <w:left w:val="nil"/>
              <w:right w:val="double" w:sz="6" w:space="0" w:color="auto"/>
            </w:tcBorders>
          </w:tcPr>
          <w:p w14:paraId="0D4D63A5" w14:textId="77777777" w:rsidR="00007B9A" w:rsidRPr="001A781C" w:rsidRDefault="00007B9A" w:rsidP="00ED286E">
            <w:pPr>
              <w:tabs>
                <w:tab w:val="decimal" w:pos="1050"/>
              </w:tabs>
              <w:jc w:val="left"/>
            </w:pPr>
          </w:p>
        </w:tc>
      </w:tr>
      <w:tr w:rsidR="00007B9A" w:rsidRPr="001A781C" w14:paraId="70A7E2DC" w14:textId="77777777" w:rsidTr="00ED286E">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ED286E">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ED286E">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ED286E">
            <w:pPr>
              <w:tabs>
                <w:tab w:val="decimal" w:pos="1050"/>
              </w:tabs>
              <w:jc w:val="left"/>
            </w:pPr>
          </w:p>
        </w:tc>
      </w:tr>
      <w:tr w:rsidR="00007B9A" w:rsidRPr="001A781C" w14:paraId="3FDF955E" w14:textId="77777777" w:rsidTr="00ED286E">
        <w:tc>
          <w:tcPr>
            <w:tcW w:w="6408" w:type="dxa"/>
            <w:tcBorders>
              <w:left w:val="double" w:sz="6" w:space="0" w:color="auto"/>
            </w:tcBorders>
          </w:tcPr>
          <w:p w14:paraId="73B6F68C" w14:textId="3A61D400" w:rsidR="00007B9A" w:rsidRPr="001A781C" w:rsidRDefault="00116CEC" w:rsidP="00ED286E">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ED286E">
            <w:pPr>
              <w:jc w:val="center"/>
            </w:pPr>
          </w:p>
        </w:tc>
        <w:tc>
          <w:tcPr>
            <w:tcW w:w="1440" w:type="dxa"/>
            <w:tcBorders>
              <w:left w:val="nil"/>
              <w:right w:val="double" w:sz="6" w:space="0" w:color="auto"/>
            </w:tcBorders>
          </w:tcPr>
          <w:p w14:paraId="799E102D" w14:textId="77777777" w:rsidR="00007B9A" w:rsidRPr="001A781C" w:rsidRDefault="00007B9A" w:rsidP="00ED286E">
            <w:pPr>
              <w:tabs>
                <w:tab w:val="decimal" w:pos="1050"/>
              </w:tabs>
              <w:jc w:val="left"/>
            </w:pPr>
          </w:p>
        </w:tc>
      </w:tr>
      <w:tr w:rsidR="00007B9A" w:rsidRPr="001A781C" w14:paraId="6A1D5989" w14:textId="77777777" w:rsidTr="00ED286E">
        <w:tc>
          <w:tcPr>
            <w:tcW w:w="6408" w:type="dxa"/>
            <w:tcBorders>
              <w:top w:val="dotted" w:sz="4" w:space="0" w:color="auto"/>
              <w:left w:val="double" w:sz="6" w:space="0" w:color="auto"/>
            </w:tcBorders>
          </w:tcPr>
          <w:p w14:paraId="7F721D46" w14:textId="77777777" w:rsidR="00007B9A" w:rsidRPr="001A781C" w:rsidRDefault="00007B9A" w:rsidP="00ED286E">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ED286E">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ED286E">
            <w:pPr>
              <w:tabs>
                <w:tab w:val="decimal" w:pos="1050"/>
              </w:tabs>
              <w:jc w:val="left"/>
              <w:rPr>
                <w:i/>
              </w:rPr>
            </w:pPr>
          </w:p>
        </w:tc>
      </w:tr>
      <w:tr w:rsidR="00007B9A" w:rsidRPr="001A781C" w14:paraId="2BE1095E" w14:textId="77777777" w:rsidTr="00ED286E">
        <w:tc>
          <w:tcPr>
            <w:tcW w:w="6408" w:type="dxa"/>
            <w:tcBorders>
              <w:left w:val="double" w:sz="6" w:space="0" w:color="auto"/>
              <w:bottom w:val="single" w:sz="6" w:space="0" w:color="auto"/>
            </w:tcBorders>
          </w:tcPr>
          <w:p w14:paraId="0300C48D" w14:textId="0322D109" w:rsidR="00007B9A" w:rsidRPr="001A781C" w:rsidRDefault="00007B9A" w:rsidP="00ED286E">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ED286E">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ED286E">
            <w:pPr>
              <w:tabs>
                <w:tab w:val="decimal" w:pos="1050"/>
              </w:tabs>
              <w:jc w:val="left"/>
              <w:rPr>
                <w:i/>
              </w:rPr>
            </w:pPr>
          </w:p>
        </w:tc>
      </w:tr>
      <w:tr w:rsidR="00007B9A" w:rsidRPr="001A781C" w14:paraId="17A2160E" w14:textId="77777777" w:rsidTr="00ED286E">
        <w:tc>
          <w:tcPr>
            <w:tcW w:w="6408" w:type="dxa"/>
            <w:tcBorders>
              <w:top w:val="single" w:sz="6" w:space="0" w:color="auto"/>
              <w:left w:val="double" w:sz="6" w:space="0" w:color="auto"/>
              <w:bottom w:val="single" w:sz="6" w:space="0" w:color="auto"/>
            </w:tcBorders>
          </w:tcPr>
          <w:p w14:paraId="73311AFC" w14:textId="78EE544B" w:rsidR="00007B9A" w:rsidRPr="00116CEC" w:rsidRDefault="00007B9A" w:rsidP="00ED286E">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Pr="00116CEC">
              <w:rPr>
                <w:i/>
              </w:rPr>
              <w:t>Provision</w:t>
            </w:r>
            <w:r w:rsidR="00116CEC" w:rsidRPr="00116CEC">
              <w:rPr>
                <w:i/>
              </w:rPr>
              <w:t>nelle</w:t>
            </w:r>
            <w:r w:rsidRPr="00116CEC">
              <w:rPr>
                <w:i/>
              </w:rPr>
              <w:t>)*</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ED286E">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ED286E">
            <w:pPr>
              <w:tabs>
                <w:tab w:val="decimal" w:pos="1050"/>
              </w:tabs>
              <w:jc w:val="left"/>
              <w:rPr>
                <w:i/>
              </w:rPr>
            </w:pPr>
          </w:p>
        </w:tc>
      </w:tr>
      <w:tr w:rsidR="00007B9A" w:rsidRPr="001A781C" w14:paraId="09FA77C1" w14:textId="77777777" w:rsidTr="00ED286E">
        <w:tc>
          <w:tcPr>
            <w:tcW w:w="6408" w:type="dxa"/>
            <w:tcBorders>
              <w:top w:val="single" w:sz="6" w:space="0" w:color="auto"/>
              <w:left w:val="double" w:sz="6" w:space="0" w:color="auto"/>
              <w:bottom w:val="single" w:sz="6" w:space="0" w:color="auto"/>
            </w:tcBorders>
          </w:tcPr>
          <w:p w14:paraId="4034D919" w14:textId="254DF0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w:t>
            </w:r>
            <w:proofErr w:type="spellStart"/>
            <w:r w:rsidRPr="00116CEC">
              <w:rPr>
                <w:i/>
              </w:rPr>
              <w:t>Tableaux</w:t>
            </w:r>
            <w:r w:rsidR="00007B9A" w:rsidRPr="00116CEC">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ED286E">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ED286E">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ED286E">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ED286E">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ED286E">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ED286E">
            <w:pPr>
              <w:tabs>
                <w:tab w:val="decimal" w:pos="1050"/>
              </w:tabs>
              <w:jc w:val="left"/>
              <w:rPr>
                <w:i/>
              </w:rPr>
            </w:pPr>
          </w:p>
        </w:tc>
      </w:tr>
      <w:tr w:rsidR="00007B9A" w:rsidRPr="001A781C" w14:paraId="7D83E9B6" w14:textId="77777777" w:rsidTr="00ED286E">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ED286E">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ED286E">
            <w:pPr>
              <w:jc w:val="center"/>
              <w:rPr>
                <w:i/>
              </w:rPr>
            </w:pPr>
            <w:r w:rsidRPr="001A781C">
              <w:rPr>
                <w:i/>
              </w:rPr>
              <w:t>[s</w:t>
            </w:r>
            <w:r w:rsidR="00116CEC">
              <w:rPr>
                <w:i/>
              </w:rPr>
              <w:t>omme</w:t>
            </w:r>
            <w:r w:rsidRPr="001A781C">
              <w:rPr>
                <w:i/>
              </w:rPr>
              <w:t>]</w:t>
            </w:r>
          </w:p>
        </w:tc>
      </w:tr>
      <w:tr w:rsidR="00007B9A" w:rsidRPr="001A781C" w14:paraId="07998384" w14:textId="77777777" w:rsidTr="00ED286E">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ED286E">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ED286E">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ED286E">
            <w:pPr>
              <w:tabs>
                <w:tab w:val="decimal" w:pos="1050"/>
              </w:tabs>
              <w:jc w:val="left"/>
              <w:rPr>
                <w:i/>
              </w:rPr>
            </w:pPr>
          </w:p>
        </w:tc>
      </w:tr>
      <w:tr w:rsidR="00007B9A" w:rsidRPr="001A781C" w14:paraId="72B7AF6F" w14:textId="77777777" w:rsidTr="00ED286E">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ED286E">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ED286E">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ED286E">
            <w:pPr>
              <w:tabs>
                <w:tab w:val="decimal" w:pos="1050"/>
              </w:tabs>
              <w:jc w:val="left"/>
            </w:pPr>
          </w:p>
        </w:tc>
      </w:tr>
      <w:tr w:rsidR="00007B9A" w:rsidRPr="00EE4347" w14:paraId="7D4FFE4C" w14:textId="77777777" w:rsidTr="00ED286E">
        <w:tc>
          <w:tcPr>
            <w:tcW w:w="9000" w:type="dxa"/>
            <w:gridSpan w:val="3"/>
          </w:tcPr>
          <w:p w14:paraId="16E415D4" w14:textId="3072D2B8"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Œuvre conformément aux Sous-Clauses 13.4 et 13.5 des Conditions Générales, sauf en ce qui concerne les Honoraires et Frais du </w:t>
            </w:r>
            <w:r w:rsidR="000B726A">
              <w:rPr>
                <w:sz w:val="18"/>
                <w:szCs w:val="18"/>
              </w:rPr>
              <w:t>CPRD</w:t>
            </w:r>
            <w:r w:rsidR="00EE4347" w:rsidRPr="00AB207B">
              <w:rPr>
                <w:sz w:val="18"/>
                <w:szCs w:val="18"/>
              </w:rPr>
              <w:t xml:space="preserve"> pour lesquels la Sous-Clause 13.4 des Conditions Particulières – Partie B s’appliquent.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p w14:paraId="4015C4E4" w14:textId="42AF53BA" w:rsidR="00B876E5" w:rsidRPr="006C1597" w:rsidRDefault="00B876E5">
      <w:pPr>
        <w:rPr>
          <w:b/>
          <w:sz w:val="36"/>
        </w:rPr>
      </w:pPr>
      <w:bookmarkStart w:id="465" w:name="_Toc327863868"/>
      <w:bookmarkStart w:id="466" w:name="_Toc479200521"/>
      <w:bookmarkEnd w:id="429"/>
    </w:p>
    <w:p w14:paraId="742208DE" w14:textId="3F3597D5" w:rsidR="009C7161" w:rsidRPr="006C1597" w:rsidRDefault="009C7161" w:rsidP="00530651">
      <w:pPr>
        <w:pStyle w:val="Sec4head1"/>
        <w:rPr>
          <w:highlight w:val="yellow"/>
        </w:rPr>
      </w:pPr>
      <w:bookmarkStart w:id="467" w:name="_Toc81494669"/>
      <w:bookmarkStart w:id="468" w:name="_Toc81494793"/>
      <w:bookmarkStart w:id="469" w:name="_Toc81495089"/>
      <w:bookmarkEnd w:id="465"/>
      <w:bookmarkEnd w:id="466"/>
      <w:r w:rsidRPr="006C1597">
        <w:t xml:space="preserve">Proposition </w:t>
      </w:r>
      <w:r w:rsidR="00AB207B">
        <w:t>T</w:t>
      </w:r>
      <w:r w:rsidRPr="006C1597">
        <w:t>echnique</w:t>
      </w:r>
      <w:bookmarkEnd w:id="467"/>
      <w:bookmarkEnd w:id="468"/>
      <w:bookmarkEnd w:id="469"/>
    </w:p>
    <w:p w14:paraId="6B936D57" w14:textId="7892E81E" w:rsidR="000A450A" w:rsidRPr="00AB207B" w:rsidRDefault="000A450A" w:rsidP="00A50441">
      <w:pPr>
        <w:tabs>
          <w:tab w:val="left" w:pos="5238"/>
          <w:tab w:val="left" w:pos="5474"/>
          <w:tab w:val="left" w:pos="9468"/>
        </w:tabs>
        <w:ind w:left="14" w:firstLine="0"/>
        <w:rPr>
          <w:b/>
          <w:bCs/>
          <w:i/>
          <w:iCs/>
          <w:sz w:val="28"/>
        </w:rPr>
      </w:pPr>
      <w:r w:rsidRPr="00AB207B">
        <w:rPr>
          <w:i/>
          <w:iCs/>
          <w:szCs w:val="24"/>
        </w:rPr>
        <w:t xml:space="preserve">Le Maître </w:t>
      </w:r>
      <w:r w:rsidR="001A0797" w:rsidRPr="00AB207B">
        <w:rPr>
          <w:i/>
          <w:iCs/>
          <w:szCs w:val="24"/>
        </w:rPr>
        <w:t>d</w:t>
      </w:r>
      <w:r w:rsidRPr="00AB207B">
        <w:rPr>
          <w:i/>
          <w:iCs/>
          <w:szCs w:val="24"/>
        </w:rPr>
        <w:t xml:space="preserve">’Ouvrage indiquera, pour chacun des éléments de la proposition technique ci-après, les renseignements et détails que le </w:t>
      </w:r>
      <w:r w:rsidR="00AB207B" w:rsidRPr="00AB207B">
        <w:rPr>
          <w:i/>
          <w:iCs/>
          <w:szCs w:val="24"/>
        </w:rPr>
        <w:t>S</w:t>
      </w:r>
      <w:r w:rsidRPr="00AB207B">
        <w:rPr>
          <w:i/>
          <w:iCs/>
          <w:szCs w:val="24"/>
        </w:rPr>
        <w:t>oumissionnaire devra fournir dans son offre.</w:t>
      </w:r>
    </w:p>
    <w:p w14:paraId="6EF4D630" w14:textId="2DCEA5A4"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Organisation des </w:t>
      </w:r>
      <w:r w:rsidR="00B876E5" w:rsidRPr="00AB207B">
        <w:rPr>
          <w:b/>
          <w:sz w:val="28"/>
        </w:rPr>
        <w:t>T</w:t>
      </w:r>
      <w:r w:rsidRPr="00AB207B">
        <w:rPr>
          <w:b/>
          <w:sz w:val="28"/>
        </w:rPr>
        <w:t xml:space="preserve">ravaux sur </w:t>
      </w:r>
      <w:r w:rsidR="00B876E5" w:rsidRPr="00AB207B">
        <w:rPr>
          <w:b/>
          <w:sz w:val="28"/>
        </w:rPr>
        <w:t>C</w:t>
      </w:r>
      <w:r w:rsidR="00C2206F" w:rsidRPr="00AB207B">
        <w:rPr>
          <w:b/>
          <w:sz w:val="28"/>
        </w:rPr>
        <w:t>hantier</w:t>
      </w:r>
    </w:p>
    <w:p w14:paraId="7B995149" w14:textId="1FE296F0"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Méthode d</w:t>
      </w:r>
      <w:r w:rsidR="003662D6">
        <w:rPr>
          <w:b/>
          <w:sz w:val="28"/>
        </w:rPr>
        <w:t>’Exécution</w:t>
      </w:r>
    </w:p>
    <w:p w14:paraId="287518E3" w14:textId="777777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Mobilisation </w:t>
      </w:r>
    </w:p>
    <w:p w14:paraId="0E8A2236" w14:textId="6B95C6C7" w:rsidR="003943C7"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Construction </w:t>
      </w:r>
    </w:p>
    <w:p w14:paraId="4BC27B09" w14:textId="31DF0946"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Stratégies de </w:t>
      </w:r>
      <w:r w:rsidR="00222FC3" w:rsidRPr="00AB207B">
        <w:rPr>
          <w:b/>
          <w:sz w:val="28"/>
        </w:rPr>
        <w:t>G</w:t>
      </w:r>
      <w:r w:rsidRPr="00AB207B">
        <w:rPr>
          <w:b/>
          <w:sz w:val="28"/>
        </w:rPr>
        <w:t>estion et Plans de mise en œuvre E</w:t>
      </w:r>
      <w:r w:rsidR="00222FC3" w:rsidRPr="00AB207B">
        <w:rPr>
          <w:b/>
          <w:sz w:val="28"/>
        </w:rPr>
        <w:t>nvironnemental et Social</w:t>
      </w:r>
    </w:p>
    <w:p w14:paraId="7EF6F79C" w14:textId="6D3B5D2A"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Code de Conduite (ES) </w:t>
      </w:r>
    </w:p>
    <w:p w14:paraId="498077A6" w14:textId="30AF0175" w:rsidR="00222FC3" w:rsidRPr="00AB207B" w:rsidRDefault="00BD1390" w:rsidP="00222FC3">
      <w:pPr>
        <w:numPr>
          <w:ilvl w:val="0"/>
          <w:numId w:val="22"/>
        </w:numPr>
        <w:tabs>
          <w:tab w:val="left" w:pos="5238"/>
          <w:tab w:val="left" w:pos="5474"/>
          <w:tab w:val="left" w:pos="9468"/>
        </w:tabs>
        <w:ind w:left="14" w:firstLine="0"/>
        <w:jc w:val="left"/>
        <w:rPr>
          <w:b/>
          <w:sz w:val="28"/>
        </w:rPr>
      </w:pPr>
      <w:r>
        <w:rPr>
          <w:b/>
          <w:sz w:val="28"/>
        </w:rPr>
        <w:t>Matériel</w:t>
      </w:r>
    </w:p>
    <w:p w14:paraId="689138CF" w14:textId="197210B7" w:rsidR="00222FC3" w:rsidRPr="00AB207B" w:rsidRDefault="00222FC3" w:rsidP="00222FC3">
      <w:pPr>
        <w:numPr>
          <w:ilvl w:val="0"/>
          <w:numId w:val="22"/>
        </w:numPr>
        <w:tabs>
          <w:tab w:val="left" w:pos="5238"/>
          <w:tab w:val="left" w:pos="5474"/>
          <w:tab w:val="left" w:pos="9468"/>
        </w:tabs>
        <w:ind w:left="14" w:firstLine="0"/>
        <w:jc w:val="left"/>
        <w:rPr>
          <w:b/>
          <w:sz w:val="28"/>
        </w:rPr>
      </w:pPr>
      <w:r w:rsidRPr="00AB207B">
        <w:rPr>
          <w:b/>
          <w:sz w:val="28"/>
        </w:rPr>
        <w:t xml:space="preserve">Personnel Clé </w:t>
      </w:r>
    </w:p>
    <w:p w14:paraId="1A29F1CF" w14:textId="6E8A3F6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AB207B">
        <w:rPr>
          <w:b/>
          <w:sz w:val="28"/>
        </w:rPr>
        <w:t>Autres</w:t>
      </w:r>
    </w:p>
    <w:p w14:paraId="562E533C" w14:textId="3D43756A" w:rsidR="000A450A" w:rsidRDefault="000A450A" w:rsidP="00F11A89">
      <w:pPr>
        <w:pStyle w:val="Sec4head2"/>
      </w:pPr>
      <w:r w:rsidRPr="006C1597">
        <w:br w:type="page"/>
      </w:r>
      <w:bookmarkStart w:id="470" w:name="_Toc327863869"/>
      <w:bookmarkStart w:id="471" w:name="_Toc479200522"/>
      <w:bookmarkStart w:id="472" w:name="_Toc81494670"/>
      <w:bookmarkStart w:id="473" w:name="_Toc81494794"/>
      <w:bookmarkStart w:id="474" w:name="_Toc81495090"/>
      <w:r w:rsidRPr="006C1597">
        <w:t xml:space="preserve">Organisation des </w:t>
      </w:r>
      <w:r w:rsidR="00B876E5" w:rsidRPr="006C1597">
        <w:t>T</w:t>
      </w:r>
      <w:r w:rsidRPr="006C1597">
        <w:t xml:space="preserve">ravaux sur </w:t>
      </w:r>
      <w:r w:rsidR="00B876E5" w:rsidRPr="006C1597">
        <w:t>Chantier</w:t>
      </w:r>
      <w:bookmarkEnd w:id="470"/>
      <w:bookmarkEnd w:id="471"/>
      <w:bookmarkEnd w:id="472"/>
      <w:bookmarkEnd w:id="473"/>
      <w:bookmarkEnd w:id="474"/>
    </w:p>
    <w:p w14:paraId="5FFC4417" w14:textId="12853AFE" w:rsidR="003662D6" w:rsidRPr="00B27816" w:rsidRDefault="003662D6" w:rsidP="00B27816">
      <w:pPr>
        <w:jc w:val="center"/>
        <w:rPr>
          <w:b/>
          <w:i/>
          <w:iCs/>
        </w:rPr>
      </w:pPr>
      <w:r w:rsidRPr="00B27816">
        <w:rPr>
          <w:i/>
          <w:iCs/>
        </w:rPr>
        <w:t>[insérer les informations sur l’Organisation du Chantier]</w:t>
      </w:r>
    </w:p>
    <w:p w14:paraId="4F6FDED2" w14:textId="77777777" w:rsidR="00AC6E36" w:rsidRDefault="00AC6E36">
      <w:pPr>
        <w:rPr>
          <w:b/>
          <w:sz w:val="28"/>
        </w:rPr>
      </w:pPr>
      <w:r>
        <w:br w:type="page"/>
      </w:r>
    </w:p>
    <w:p w14:paraId="2AA4F165" w14:textId="52C527C3" w:rsidR="003662D6" w:rsidRDefault="00AC6E36" w:rsidP="00F11A89">
      <w:pPr>
        <w:pStyle w:val="Sec4head2"/>
      </w:pPr>
      <w:bookmarkStart w:id="475" w:name="_Toc81494671"/>
      <w:bookmarkStart w:id="476" w:name="_Toc81494795"/>
      <w:bookmarkStart w:id="477" w:name="_Toc81495091"/>
      <w:r>
        <w:t>Méthode d</w:t>
      </w:r>
      <w:r w:rsidR="003662D6">
        <w:t>’Exécution</w:t>
      </w:r>
      <w:bookmarkEnd w:id="475"/>
      <w:bookmarkEnd w:id="476"/>
      <w:bookmarkEnd w:id="477"/>
    </w:p>
    <w:p w14:paraId="3AAF664A" w14:textId="19FCE68F" w:rsidR="00222FC3" w:rsidRPr="0058499E" w:rsidRDefault="003662D6" w:rsidP="00F11A89">
      <w:pPr>
        <w:pStyle w:val="Sec4head2"/>
        <w:rPr>
          <w:b w:val="0"/>
          <w:bCs/>
          <w:i/>
          <w:iCs/>
        </w:rPr>
      </w:pPr>
      <w:bookmarkStart w:id="478" w:name="_Toc81494672"/>
      <w:bookmarkStart w:id="479" w:name="_Toc81494796"/>
      <w:bookmarkStart w:id="480" w:name="_Toc81495092"/>
      <w:r w:rsidRPr="0058499E">
        <w:rPr>
          <w:b w:val="0"/>
          <w:bCs/>
          <w:i/>
          <w:iCs/>
        </w:rPr>
        <w:t>[insérer la Méthode d’Exécution]</w:t>
      </w:r>
      <w:bookmarkEnd w:id="478"/>
      <w:bookmarkEnd w:id="479"/>
      <w:bookmarkEnd w:id="480"/>
      <w:r w:rsidR="000A450A" w:rsidRPr="0058499E">
        <w:rPr>
          <w:b w:val="0"/>
          <w:bCs/>
          <w:i/>
          <w:iCs/>
        </w:rPr>
        <w:br w:type="page"/>
      </w:r>
      <w:bookmarkStart w:id="481" w:name="_Toc327863870"/>
      <w:bookmarkStart w:id="482" w:name="_Toc479200523"/>
    </w:p>
    <w:p w14:paraId="1E7BDBE6" w14:textId="77777777" w:rsidR="00AC6E36" w:rsidRPr="006C1597" w:rsidRDefault="00AC6E36" w:rsidP="00AC6E36">
      <w:pPr>
        <w:pStyle w:val="Sec4head2"/>
      </w:pPr>
      <w:bookmarkStart w:id="483" w:name="_Toc327863871"/>
      <w:bookmarkStart w:id="484" w:name="_Toc479200524"/>
      <w:bookmarkStart w:id="485" w:name="_Toc81494673"/>
      <w:bookmarkStart w:id="486" w:name="_Toc81494797"/>
      <w:bookmarkStart w:id="487" w:name="_Toc81495093"/>
      <w:bookmarkStart w:id="488" w:name="_Toc327863872"/>
      <w:bookmarkStart w:id="489" w:name="_Toc479200525"/>
      <w:bookmarkEnd w:id="481"/>
      <w:bookmarkEnd w:id="482"/>
      <w:r w:rsidRPr="006C1597">
        <w:t>Calendrier de Mobilisation</w:t>
      </w:r>
      <w:bookmarkEnd w:id="483"/>
      <w:bookmarkEnd w:id="484"/>
      <w:bookmarkEnd w:id="485"/>
      <w:bookmarkEnd w:id="486"/>
      <w:bookmarkEnd w:id="487"/>
    </w:p>
    <w:p w14:paraId="43CDB08E" w14:textId="77777777" w:rsidR="00AC6E36" w:rsidRDefault="00AC6E36" w:rsidP="00AC6E36">
      <w:pPr>
        <w:spacing w:before="60" w:after="60"/>
        <w:ind w:left="0" w:firstLine="0"/>
        <w:rPr>
          <w:rFonts w:eastAsia="Arial Narrow"/>
          <w:color w:val="000000"/>
        </w:rPr>
      </w:pPr>
    </w:p>
    <w:p w14:paraId="03A3C4F8" w14:textId="2B11892D" w:rsidR="00B27816" w:rsidRPr="00B27816" w:rsidRDefault="00B27816" w:rsidP="00B27816">
      <w:pPr>
        <w:spacing w:before="60" w:after="240"/>
        <w:ind w:left="0" w:firstLine="0"/>
        <w:jc w:val="center"/>
        <w:rPr>
          <w:rFonts w:eastAsia="Arial Narrow"/>
          <w:i/>
          <w:iCs/>
          <w:color w:val="000000"/>
        </w:rPr>
      </w:pPr>
      <w:r w:rsidRPr="00B27816">
        <w:rPr>
          <w:rFonts w:eastAsia="Arial Narrow"/>
          <w:i/>
          <w:iCs/>
          <w:color w:val="000000"/>
        </w:rPr>
        <w:t>[insérer le Calendrier de Mobilisation]</w:t>
      </w:r>
    </w:p>
    <w:p w14:paraId="44FB2103" w14:textId="4DC7C37F" w:rsidR="00AC6E36" w:rsidRPr="006C1597" w:rsidRDefault="00AC6E36" w:rsidP="00AC6E36">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w:t>
      </w:r>
      <w:r w:rsidR="00576F10">
        <w:rPr>
          <w:rFonts w:eastAsia="Arial Narrow"/>
          <w:color w:val="000000"/>
        </w:rPr>
        <w:t>es</w:t>
      </w:r>
      <w:r>
        <w:rPr>
          <w:rFonts w:eastAsia="Arial Narrow"/>
          <w:color w:val="000000"/>
        </w:rPr>
        <w:t xml:space="preserve"> 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20B8D92E" w14:textId="712E395E" w:rsidR="00AC6E36" w:rsidRDefault="00AC6E36">
      <w:pPr>
        <w:rPr>
          <w:b/>
          <w:sz w:val="28"/>
        </w:rPr>
      </w:pPr>
      <w:r>
        <w:br w:type="page"/>
      </w:r>
    </w:p>
    <w:p w14:paraId="155BBDB7" w14:textId="77777777" w:rsidR="00AC6E36" w:rsidRDefault="00AC6E36" w:rsidP="00F11A89">
      <w:pPr>
        <w:pStyle w:val="Sec4head2"/>
      </w:pPr>
    </w:p>
    <w:p w14:paraId="0A0F74AF" w14:textId="17B1F2B5" w:rsidR="000A450A" w:rsidRPr="00530651" w:rsidRDefault="000A450A" w:rsidP="00530651">
      <w:pPr>
        <w:pStyle w:val="Sec4head2"/>
      </w:pPr>
      <w:bookmarkStart w:id="490" w:name="_Toc81494674"/>
      <w:bookmarkStart w:id="491" w:name="_Toc81494798"/>
      <w:bookmarkStart w:id="492" w:name="_Toc81495094"/>
      <w:r w:rsidRPr="00530651">
        <w:t>Calendrier d</w:t>
      </w:r>
      <w:r w:rsidR="00BB7B3B" w:rsidRPr="00530651">
        <w:t>’Exécution</w:t>
      </w:r>
      <w:bookmarkEnd w:id="488"/>
      <w:bookmarkEnd w:id="489"/>
      <w:bookmarkEnd w:id="490"/>
      <w:bookmarkEnd w:id="491"/>
      <w:bookmarkEnd w:id="492"/>
    </w:p>
    <w:p w14:paraId="3478C1EF" w14:textId="0569DCDF" w:rsidR="00F122C8" w:rsidRPr="006C1597" w:rsidRDefault="00F122C8" w:rsidP="00530651">
      <w:pPr>
        <w:jc w:val="center"/>
        <w:rPr>
          <w:i/>
        </w:rPr>
      </w:pPr>
      <w:r w:rsidRPr="00530651">
        <w:rPr>
          <w:i/>
          <w:iCs/>
        </w:rPr>
        <w:t>[insérer le Calendrier d’Exécution</w:t>
      </w:r>
      <w:r w:rsidRPr="006C1597">
        <w:rPr>
          <w:i/>
        </w:rPr>
        <w:t>]</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538E6C39" w:rsidR="00994DC3" w:rsidRPr="006C1597" w:rsidRDefault="006263D2" w:rsidP="00F706B5">
      <w:pPr>
        <w:pStyle w:val="ListParagraph"/>
        <w:numPr>
          <w:ilvl w:val="0"/>
          <w:numId w:val="40"/>
        </w:numPr>
        <w:spacing w:before="60" w:after="120"/>
        <w:jc w:val="left"/>
        <w:rPr>
          <w:i/>
        </w:rPr>
      </w:pPr>
      <w:r w:rsidRPr="006C1597">
        <w:rPr>
          <w:i/>
        </w:rPr>
        <w:t>Non-objection sur les Plans de Gestion de la Stratégie de Mise en Œuvre de Gestion des Risques ES (SGPM), qui constituent collectivement le PGES-E, conformément à l</w:t>
      </w:r>
      <w:r w:rsidR="000B3AC1">
        <w:rPr>
          <w:i/>
        </w:rPr>
        <w:t>a Sous-Clause 4.1 d</w:t>
      </w:r>
      <w:r w:rsidR="00576F10">
        <w:rPr>
          <w:i/>
        </w:rPr>
        <w:t>es</w:t>
      </w:r>
      <w:r w:rsidR="000B3AC1">
        <w:rPr>
          <w:i/>
        </w:rPr>
        <w:t xml:space="preserve"> CP</w:t>
      </w:r>
      <w:r w:rsidRPr="006C1597">
        <w:rPr>
          <w:i/>
        </w:rPr>
        <w:t>.</w:t>
      </w:r>
    </w:p>
    <w:p w14:paraId="36DF6909" w14:textId="5F3005A9" w:rsidR="006263D2" w:rsidRDefault="006263D2" w:rsidP="00F706B5">
      <w:pPr>
        <w:pStyle w:val="ListParagraph"/>
        <w:numPr>
          <w:ilvl w:val="0"/>
          <w:numId w:val="40"/>
        </w:numPr>
        <w:spacing w:before="60" w:after="120"/>
        <w:jc w:val="left"/>
        <w:rPr>
          <w:i/>
        </w:rPr>
      </w:pPr>
      <w:r w:rsidRPr="006C1597">
        <w:rPr>
          <w:i/>
        </w:rPr>
        <w:t xml:space="preserve">Constitution du </w:t>
      </w:r>
      <w:r w:rsidR="000B726A">
        <w:rPr>
          <w:i/>
        </w:rPr>
        <w:t>CPRD</w:t>
      </w:r>
      <w:r w:rsidR="000B3AC1">
        <w:rPr>
          <w:i/>
        </w:rPr>
        <w:t>.</w:t>
      </w:r>
    </w:p>
    <w:p w14:paraId="64304956" w14:textId="6C85E185" w:rsidR="00ED0460" w:rsidRPr="006C1597" w:rsidRDefault="00ED0460" w:rsidP="00F706B5">
      <w:pPr>
        <w:pStyle w:val="ListParagraph"/>
        <w:numPr>
          <w:ilvl w:val="0"/>
          <w:numId w:val="40"/>
        </w:numPr>
        <w:spacing w:before="60" w:after="120"/>
        <w:jc w:val="left"/>
        <w:rPr>
          <w:i/>
        </w:rPr>
      </w:pPr>
      <w:r>
        <w:rPr>
          <w:i/>
        </w:rPr>
        <w:t>Conférence d’orientation EAS et HS.</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25FADF94" w14:textId="23882528" w:rsidR="00E6515E" w:rsidRDefault="000B3AC1" w:rsidP="000B3AC1">
      <w:pPr>
        <w:pStyle w:val="Sec4head2"/>
      </w:pPr>
      <w:bookmarkStart w:id="493" w:name="_Toc479200528"/>
      <w:bookmarkStart w:id="494" w:name="_Toc69307234"/>
      <w:bookmarkStart w:id="495" w:name="_Toc81494675"/>
      <w:bookmarkStart w:id="496" w:name="_Toc81494799"/>
      <w:bookmarkStart w:id="497" w:name="_Toc81495095"/>
      <w:bookmarkStart w:id="498" w:name="_Toc327863873"/>
      <w:bookmarkStart w:id="499" w:name="_Toc479200526"/>
      <w:r w:rsidRPr="006C1597">
        <w:t xml:space="preserve">Stratégies de </w:t>
      </w:r>
      <w:r w:rsidR="00AC6E36">
        <w:t>G</w:t>
      </w:r>
      <w:r w:rsidRPr="006C1597">
        <w:t xml:space="preserve">estion et </w:t>
      </w:r>
      <w:r w:rsidR="00AC6E36">
        <w:t>P</w:t>
      </w:r>
      <w:r w:rsidRPr="006C1597">
        <w:t xml:space="preserve">lans de </w:t>
      </w:r>
      <w:r w:rsidR="00AC6E36">
        <w:t>M</w:t>
      </w:r>
      <w:r w:rsidRPr="006C1597">
        <w:t>ise en œuvre ES</w:t>
      </w:r>
      <w:bookmarkEnd w:id="493"/>
      <w:bookmarkEnd w:id="494"/>
      <w:r w:rsidR="00F9742E">
        <w:br/>
      </w:r>
      <w:r w:rsidR="00E6515E">
        <w:t>(ES-SGPM)</w:t>
      </w:r>
      <w:bookmarkEnd w:id="495"/>
      <w:bookmarkEnd w:id="496"/>
      <w:bookmarkEnd w:id="497"/>
    </w:p>
    <w:p w14:paraId="49C754B8" w14:textId="1FDEF093" w:rsidR="00E6515E" w:rsidRDefault="00E6515E" w:rsidP="000B3AC1">
      <w:pPr>
        <w:pStyle w:val="Sec4head2"/>
      </w:pPr>
    </w:p>
    <w:p w14:paraId="247B49F6" w14:textId="0DB9424E" w:rsidR="000B3AC1" w:rsidRPr="006C1597" w:rsidRDefault="000B3AC1" w:rsidP="000B3AC1">
      <w:pPr>
        <w:spacing w:after="120"/>
        <w:ind w:left="0" w:firstLine="0"/>
        <w:rPr>
          <w:iCs/>
        </w:rPr>
      </w:pPr>
      <w:r w:rsidRPr="006C1597">
        <w:rPr>
          <w:iCs/>
        </w:rPr>
        <w:t xml:space="preserve">Le Soumissionnaire devra soumettre les </w:t>
      </w:r>
      <w:r w:rsidR="00E6515E">
        <w:rPr>
          <w:iCs/>
        </w:rPr>
        <w:t>S</w:t>
      </w:r>
      <w:r w:rsidRPr="006C1597">
        <w:rPr>
          <w:iCs/>
        </w:rPr>
        <w:t xml:space="preserve">tratégies de </w:t>
      </w:r>
      <w:r w:rsidR="00E6515E">
        <w:rPr>
          <w:iCs/>
        </w:rPr>
        <w:t>G</w:t>
      </w:r>
      <w:r w:rsidRPr="006C1597">
        <w:rPr>
          <w:iCs/>
        </w:rPr>
        <w:t xml:space="preserve">estion et </w:t>
      </w:r>
      <w:r w:rsidR="00E6515E">
        <w:rPr>
          <w:iCs/>
        </w:rPr>
        <w:t>P</w:t>
      </w:r>
      <w:r w:rsidRPr="006C1597">
        <w:rPr>
          <w:iCs/>
        </w:rPr>
        <w:t xml:space="preserve">lans de </w:t>
      </w:r>
      <w:r w:rsidR="00E6515E">
        <w:rPr>
          <w:iCs/>
        </w:rPr>
        <w:t>M</w:t>
      </w:r>
      <w:r w:rsidRPr="006C1597">
        <w:rPr>
          <w:iCs/>
        </w:rPr>
        <w:t xml:space="preserve">ise en œuvre </w:t>
      </w:r>
      <w:r w:rsidR="00E6515E">
        <w:rPr>
          <w:iCs/>
        </w:rPr>
        <w:t xml:space="preserve">(ES-SGPM) </w:t>
      </w:r>
      <w:r w:rsidRPr="006C1597">
        <w:rPr>
          <w:iCs/>
        </w:rPr>
        <w:t>dans les domaines environnemental et social (ES) tels que demandés à la Clause 11.1 (h) des DPAO. Lesdits stratégies et plans décriront en détail les actions, matériaux, matériels, procédés de gestion etc. qui seront mis en œuvre par l’Entrepreneur et ses sous-traitants.</w:t>
      </w:r>
    </w:p>
    <w:p w14:paraId="28D13205" w14:textId="77777777" w:rsidR="000B3AC1" w:rsidRPr="006C1597" w:rsidRDefault="000B3AC1" w:rsidP="000B3AC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p>
    <w:p w14:paraId="55733896" w14:textId="77777777" w:rsidR="000B3AC1" w:rsidRDefault="000B3AC1">
      <w:pPr>
        <w:rPr>
          <w:b/>
          <w:sz w:val="28"/>
        </w:rPr>
      </w:pPr>
      <w:r>
        <w:br w:type="page"/>
      </w:r>
    </w:p>
    <w:p w14:paraId="328EAD85" w14:textId="77777777" w:rsidR="00E6515E" w:rsidRPr="006C1597" w:rsidRDefault="00E6515E" w:rsidP="00E6515E">
      <w:pPr>
        <w:pStyle w:val="Sec4head2"/>
      </w:pPr>
      <w:bookmarkStart w:id="500" w:name="_Toc69307235"/>
      <w:bookmarkStart w:id="501" w:name="_Toc81494676"/>
      <w:bookmarkStart w:id="502" w:name="_Toc81494800"/>
      <w:bookmarkStart w:id="503" w:name="_Toc81495096"/>
      <w:r w:rsidRPr="006C1597">
        <w:t>Code de Conduite pour le Personnel de l’Entrepreneur (ES)</w:t>
      </w:r>
      <w:bookmarkEnd w:id="500"/>
      <w:bookmarkEnd w:id="501"/>
      <w:bookmarkEnd w:id="502"/>
      <w:bookmarkEnd w:id="503"/>
    </w:p>
    <w:p w14:paraId="26A39EC2" w14:textId="77777777" w:rsidR="00E6515E" w:rsidRPr="006C1597" w:rsidRDefault="00E6515E" w:rsidP="00E6515E">
      <w:pPr>
        <w:suppressAutoHyphens/>
        <w:spacing w:before="60"/>
        <w:ind w:left="0" w:firstLine="0"/>
        <w:rPr>
          <w:b/>
          <w:i/>
          <w:iCs/>
          <w:szCs w:val="24"/>
        </w:rPr>
      </w:pPr>
    </w:p>
    <w:p w14:paraId="6E0E5157" w14:textId="77777777" w:rsidR="00E6515E" w:rsidRPr="006C1597" w:rsidRDefault="00E6515E" w:rsidP="00E6515E">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E6515E" w:rsidRPr="006C1597" w14:paraId="24C2F785" w14:textId="77777777" w:rsidTr="00ED286E">
        <w:tc>
          <w:tcPr>
            <w:tcW w:w="9378" w:type="dxa"/>
          </w:tcPr>
          <w:p w14:paraId="365360C8" w14:textId="7B7980D6" w:rsidR="00E6515E" w:rsidRPr="006C1597" w:rsidRDefault="00E6515E" w:rsidP="00ED286E">
            <w:pPr>
              <w:spacing w:after="120"/>
              <w:ind w:left="0" w:firstLine="0"/>
              <w:jc w:val="left"/>
              <w:rPr>
                <w:szCs w:val="24"/>
                <w:lang w:eastAsia="en-US"/>
              </w:rPr>
            </w:pPr>
            <w:bookmarkStart w:id="504" w:name="_Hlk16860207"/>
            <w:bookmarkStart w:id="505" w:name="_Hlk16860206"/>
            <w:bookmarkEnd w:id="504"/>
            <w:r w:rsidRPr="006C1597">
              <w:rPr>
                <w:b/>
                <w:bCs/>
                <w:iCs/>
                <w:szCs w:val="24"/>
                <w:u w:val="single"/>
                <w:lang w:eastAsia="en-US"/>
              </w:rPr>
              <w:t>Note pour le Maître d’Ouvrage</w:t>
            </w:r>
            <w:r>
              <w:rPr>
                <w:b/>
                <w:bCs/>
                <w:iCs/>
                <w:szCs w:val="24"/>
                <w:u w:val="single"/>
                <w:lang w:eastAsia="en-US"/>
              </w:rPr>
              <w:t xml:space="preserve"> </w:t>
            </w:r>
            <w:r w:rsidRPr="006C1597">
              <w:rPr>
                <w:iCs/>
                <w:szCs w:val="24"/>
                <w:u w:val="single"/>
                <w:lang w:eastAsia="en-US"/>
              </w:rPr>
              <w:t xml:space="preserve">: </w:t>
            </w:r>
            <w:bookmarkEnd w:id="505"/>
          </w:p>
          <w:p w14:paraId="37B49AF8" w14:textId="77777777" w:rsidR="00E6515E" w:rsidRPr="006C1597" w:rsidRDefault="00E6515E" w:rsidP="00E6515E">
            <w:pPr>
              <w:spacing w:after="120"/>
              <w:ind w:left="360" w:firstLine="0"/>
              <w:rPr>
                <w:szCs w:val="24"/>
                <w:lang w:eastAsia="en-US"/>
              </w:rPr>
            </w:pPr>
            <w:r w:rsidRPr="006C1597">
              <w:rPr>
                <w:b/>
                <w:bCs/>
                <w:i/>
                <w:iCs/>
                <w:szCs w:val="24"/>
                <w:lang w:eastAsia="en-US"/>
              </w:rPr>
              <w:t>Les exigences minim</w:t>
            </w:r>
            <w:r>
              <w:rPr>
                <w:b/>
                <w:bCs/>
                <w:i/>
                <w:iCs/>
                <w:szCs w:val="24"/>
                <w:lang w:eastAsia="en-US"/>
              </w:rPr>
              <w:t>a</w:t>
            </w:r>
            <w:r w:rsidRPr="006C1597">
              <w:rPr>
                <w:b/>
                <w:bCs/>
                <w:i/>
                <w:iCs/>
                <w:szCs w:val="24"/>
                <w:lang w:eastAsia="en-US"/>
              </w:rPr>
              <w:t xml:space="preserve"> suivantes ne doivent pas être modifiées</w:t>
            </w:r>
            <w:r w:rsidRPr="006C1597">
              <w:rPr>
                <w:i/>
                <w:iCs/>
                <w:szCs w:val="24"/>
                <w:lang w:eastAsia="en-US"/>
              </w:rPr>
              <w:t>. Le Maître d’Ouvrage peut ajouter des exigences pour tenir compte de problèmes identifiés, informés par une évaluation environnementale et sociale.</w:t>
            </w:r>
          </w:p>
          <w:p w14:paraId="26A9EC6B" w14:textId="77777777" w:rsidR="00E6515E" w:rsidRPr="006C1597" w:rsidRDefault="00E6515E" w:rsidP="00E6515E">
            <w:pPr>
              <w:spacing w:after="120"/>
              <w:ind w:left="360" w:firstLine="0"/>
              <w:rPr>
                <w:szCs w:val="24"/>
                <w:lang w:eastAsia="en-US"/>
              </w:rPr>
            </w:pPr>
            <w:r w:rsidRPr="006C1597">
              <w:rPr>
                <w:i/>
                <w:iCs/>
                <w:szCs w:val="24"/>
                <w:lang w:eastAsia="en-US"/>
              </w:rPr>
              <w:t>Les types de problèmes identifiés peuvent inclure des risques associés à des facteurs comme</w:t>
            </w:r>
            <w:r>
              <w:rPr>
                <w:i/>
                <w:iCs/>
                <w:szCs w:val="24"/>
                <w:lang w:eastAsia="en-US"/>
              </w:rPr>
              <w:t xml:space="preserve"> </w:t>
            </w:r>
            <w:r w:rsidRPr="006C1597">
              <w:rPr>
                <w:i/>
                <w:iCs/>
                <w:szCs w:val="24"/>
                <w:lang w:eastAsia="en-US"/>
              </w:rPr>
              <w:t xml:space="preserve">: les flux de main d’œuvre, les maladies transmissibles, et l’Exploitation et les Abus Sexuels (EAS), le Harcèlement Sexuel (HS), etc. </w:t>
            </w:r>
          </w:p>
          <w:p w14:paraId="5FDF93EB" w14:textId="77777777" w:rsidR="00E6515E" w:rsidRPr="006C1597" w:rsidRDefault="00E6515E" w:rsidP="00ED286E">
            <w:pPr>
              <w:spacing w:after="0"/>
              <w:ind w:left="0" w:firstLine="360"/>
              <w:jc w:val="left"/>
              <w:rPr>
                <w:szCs w:val="24"/>
                <w:lang w:eastAsia="en-US"/>
              </w:rPr>
            </w:pPr>
            <w:r w:rsidRPr="006C1597">
              <w:rPr>
                <w:b/>
                <w:bCs/>
                <w:i/>
                <w:iCs/>
                <w:szCs w:val="24"/>
                <w:lang w:eastAsia="en-US"/>
              </w:rPr>
              <w:t>Supprimer le présent encadré avant de finaliser les documents d’appel d’offres.</w:t>
            </w:r>
          </w:p>
          <w:p w14:paraId="1F3A906A" w14:textId="77777777" w:rsidR="00E6515E" w:rsidRPr="006C1597" w:rsidRDefault="00E6515E" w:rsidP="00ED286E">
            <w:pPr>
              <w:spacing w:after="0"/>
              <w:ind w:left="0" w:firstLine="360"/>
              <w:jc w:val="left"/>
              <w:rPr>
                <w:szCs w:val="24"/>
                <w:lang w:eastAsia="en-US"/>
              </w:rPr>
            </w:pPr>
          </w:p>
        </w:tc>
      </w:tr>
    </w:tbl>
    <w:p w14:paraId="669E67F4" w14:textId="77777777" w:rsidR="00E6515E" w:rsidRPr="006C1597" w:rsidRDefault="00E6515E" w:rsidP="00E6515E">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9062"/>
      </w:tblGrid>
      <w:tr w:rsidR="00E6515E" w:rsidRPr="006C1597" w14:paraId="0171176A" w14:textId="77777777" w:rsidTr="00ED286E">
        <w:tc>
          <w:tcPr>
            <w:tcW w:w="9288" w:type="dxa"/>
          </w:tcPr>
          <w:p w14:paraId="6606F625" w14:textId="74765A77" w:rsidR="00E6515E" w:rsidRPr="006C1597" w:rsidRDefault="00E6515E" w:rsidP="00ED286E">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341DE8F8" w14:textId="77777777" w:rsidR="00E6515E" w:rsidRPr="006C1597" w:rsidRDefault="00E6515E" w:rsidP="00ED286E">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contenu minimum du </w:t>
            </w:r>
            <w:bookmarkStart w:id="506" w:name="_Hlk536712236"/>
            <w:r w:rsidRPr="006C1597">
              <w:rPr>
                <w14:textOutline w14:w="9525" w14:cap="rnd" w14:cmpd="sng" w14:algn="ctr">
                  <w14:noFill/>
                  <w14:prstDash w14:val="solid"/>
                  <w14:bevel/>
                </w14:textOutline>
              </w:rPr>
              <w:t>Code de Conduite tel que préparé par le Maître d’Ouvrage ne devra pas être modifié substantiellement</w:t>
            </w:r>
            <w:bookmarkEnd w:id="506"/>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7A7F51C6" w14:textId="77777777" w:rsidR="00E6515E" w:rsidRPr="006C1597" w:rsidRDefault="00E6515E" w:rsidP="00ED286E">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6A9BE1FF" w14:textId="77777777" w:rsidR="00E6515E" w:rsidRPr="006C1597" w:rsidRDefault="00E6515E" w:rsidP="00E6515E">
      <w:pPr>
        <w:pStyle w:val="SectionIVHeader"/>
        <w:tabs>
          <w:tab w:val="left" w:pos="2610"/>
        </w:tabs>
        <w:suppressAutoHyphens/>
        <w:rPr>
          <w:i/>
          <w:sz w:val="24"/>
          <w:szCs w:val="24"/>
        </w:rPr>
      </w:pPr>
    </w:p>
    <w:p w14:paraId="7939DF15" w14:textId="77777777" w:rsidR="00E6515E" w:rsidRPr="006C1597" w:rsidRDefault="00E6515E" w:rsidP="00E6515E">
      <w:pPr>
        <w:spacing w:before="240"/>
        <w:jc w:val="center"/>
        <w:rPr>
          <w:b/>
          <w:sz w:val="28"/>
          <w:szCs w:val="28"/>
        </w:rPr>
      </w:pPr>
      <w:r w:rsidRPr="006C1597">
        <w:rPr>
          <w:b/>
          <w:sz w:val="28"/>
          <w:szCs w:val="28"/>
        </w:rPr>
        <w:t>CODE DE CONDUITE POUR LE PERSONNEL DE L’ENTREPRENEUR</w:t>
      </w:r>
    </w:p>
    <w:p w14:paraId="3C302011" w14:textId="152F6644" w:rsidR="00E6515E" w:rsidRPr="006C1597" w:rsidRDefault="00E6515E" w:rsidP="00E6515E">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1D4AF456" w14:textId="77777777" w:rsidR="00E6515E" w:rsidRPr="006C1597" w:rsidRDefault="00E6515E" w:rsidP="00E6515E">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5F8C37A5" w14:textId="77777777" w:rsidR="00E6515E" w:rsidRPr="006C1597" w:rsidRDefault="00E6515E" w:rsidP="00E6515E">
      <w:pPr>
        <w:spacing w:before="240" w:after="120" w:line="252" w:lineRule="auto"/>
        <w:ind w:left="0" w:firstLine="0"/>
        <w:rPr>
          <w:bCs/>
        </w:rPr>
      </w:pPr>
      <w:r w:rsidRPr="006C1597">
        <w:rPr>
          <w:bCs/>
        </w:rPr>
        <w:t xml:space="preserve">Ce Code de Conduite identifie le comportement que nous exigeons du Personnel de l’Entrepreneur. </w:t>
      </w:r>
    </w:p>
    <w:p w14:paraId="213F9BD2" w14:textId="77777777" w:rsidR="00E6515E" w:rsidRPr="006C1597" w:rsidRDefault="00E6515E" w:rsidP="00E6515E">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04989D4" w14:textId="77777777" w:rsidR="00E6515E" w:rsidRPr="006C1597" w:rsidRDefault="00E6515E" w:rsidP="00E6515E">
      <w:pPr>
        <w:spacing w:before="240" w:after="120" w:line="252" w:lineRule="auto"/>
        <w:rPr>
          <w:b/>
          <w:bCs/>
        </w:rPr>
      </w:pPr>
      <w:r w:rsidRPr="006C1597">
        <w:rPr>
          <w:b/>
          <w:bCs/>
        </w:rPr>
        <w:t>CONDUITE EXIGEE</w:t>
      </w:r>
    </w:p>
    <w:p w14:paraId="403948E1" w14:textId="77777777" w:rsidR="00E6515E" w:rsidRPr="006C1597" w:rsidRDefault="00E6515E" w:rsidP="00E6515E">
      <w:pPr>
        <w:spacing w:after="120" w:line="252" w:lineRule="auto"/>
        <w:rPr>
          <w:bCs/>
        </w:rPr>
      </w:pPr>
      <w:r w:rsidRPr="006C1597">
        <w:rPr>
          <w:bCs/>
        </w:rPr>
        <w:t>Le Personnel de l’Entrepreneur doit</w:t>
      </w:r>
      <w:r>
        <w:rPr>
          <w:bCs/>
        </w:rPr>
        <w:t xml:space="preserve"> </w:t>
      </w:r>
      <w:r w:rsidRPr="006C1597">
        <w:rPr>
          <w:bCs/>
        </w:rPr>
        <w:t xml:space="preserve">: </w:t>
      </w:r>
    </w:p>
    <w:p w14:paraId="70ADC8C9" w14:textId="77777777" w:rsidR="00E6515E" w:rsidRPr="006C1597" w:rsidRDefault="00E6515E" w:rsidP="00F706B5">
      <w:pPr>
        <w:pStyle w:val="Default"/>
        <w:numPr>
          <w:ilvl w:val="0"/>
          <w:numId w:val="37"/>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55FCBA2F" w14:textId="77777777" w:rsidR="00E6515E" w:rsidRPr="006C1597" w:rsidRDefault="00E6515E" w:rsidP="00F706B5">
      <w:pPr>
        <w:pStyle w:val="Default"/>
        <w:numPr>
          <w:ilvl w:val="0"/>
          <w:numId w:val="37"/>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B7F7DF5" w14:textId="77777777" w:rsidR="00E6515E" w:rsidRPr="006C1597" w:rsidRDefault="00E6515E" w:rsidP="00F706B5">
      <w:pPr>
        <w:pStyle w:val="Default"/>
        <w:numPr>
          <w:ilvl w:val="0"/>
          <w:numId w:val="37"/>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450FF486" w14:textId="77777777" w:rsidR="00E6515E" w:rsidRPr="006C1597" w:rsidRDefault="00E6515E" w:rsidP="00F706B5">
      <w:pPr>
        <w:pStyle w:val="Default"/>
        <w:numPr>
          <w:ilvl w:val="1"/>
          <w:numId w:val="38"/>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10248E53" w14:textId="77777777" w:rsidR="00E6515E" w:rsidRPr="006C1597" w:rsidRDefault="00E6515E" w:rsidP="00F706B5">
      <w:pPr>
        <w:pStyle w:val="Default"/>
        <w:numPr>
          <w:ilvl w:val="1"/>
          <w:numId w:val="38"/>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6574D13B" w14:textId="77777777" w:rsidR="00E6515E" w:rsidRPr="006C1597" w:rsidRDefault="00E6515E" w:rsidP="00F706B5">
      <w:pPr>
        <w:pStyle w:val="Default"/>
        <w:numPr>
          <w:ilvl w:val="1"/>
          <w:numId w:val="38"/>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4D8B9E6C" w14:textId="77777777" w:rsidR="00E6515E" w:rsidRPr="006C1597" w:rsidRDefault="00E6515E" w:rsidP="00F706B5">
      <w:pPr>
        <w:pStyle w:val="Default"/>
        <w:numPr>
          <w:ilvl w:val="1"/>
          <w:numId w:val="38"/>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004974D9"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D14539E"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2FD8A360"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5006CF9"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C6150CB"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C654865"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49743ED" w14:textId="77777777" w:rsidR="00E6515E" w:rsidRPr="006C1597" w:rsidRDefault="00E6515E" w:rsidP="00F706B5">
      <w:pPr>
        <w:pStyle w:val="Default"/>
        <w:numPr>
          <w:ilvl w:val="0"/>
          <w:numId w:val="39"/>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2A15B0E4" w14:textId="77777777" w:rsidR="00E6515E" w:rsidRPr="006C1597" w:rsidRDefault="00E6515E" w:rsidP="00E6515E">
      <w:pPr>
        <w:pStyle w:val="Default"/>
        <w:pageBreakBefore/>
        <w:jc w:val="both"/>
        <w:rPr>
          <w:color w:val="auto"/>
          <w:lang w:val="fr-FR"/>
        </w:rPr>
      </w:pPr>
    </w:p>
    <w:p w14:paraId="1D2FF3D8" w14:textId="77777777" w:rsidR="00E6515E" w:rsidRPr="006C1597" w:rsidRDefault="00E6515E" w:rsidP="00E6515E">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53AA7737" w14:textId="77777777" w:rsidR="00E6515E" w:rsidRPr="006C1597" w:rsidRDefault="00E6515E" w:rsidP="00E6515E">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4DAC5956" w14:textId="77777777" w:rsidR="00E6515E" w:rsidRPr="006C1597" w:rsidRDefault="00E6515E" w:rsidP="00E6515E">
      <w:pPr>
        <w:keepNext/>
        <w:spacing w:after="120" w:line="240" w:lineRule="atLeast"/>
        <w:ind w:left="0" w:firstLine="0"/>
        <w:jc w:val="left"/>
        <w:rPr>
          <w:b/>
          <w:bCs/>
          <w:szCs w:val="24"/>
          <w:lang w:eastAsia="en-US"/>
        </w:rPr>
      </w:pPr>
    </w:p>
    <w:p w14:paraId="67EC28B5" w14:textId="77777777" w:rsidR="00E6515E" w:rsidRPr="006C1597" w:rsidRDefault="00E6515E" w:rsidP="00E6515E">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9E29A3E"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35442B58" w14:textId="77777777" w:rsidR="00E6515E" w:rsidRPr="006C1597" w:rsidRDefault="00E6515E" w:rsidP="00E6515E">
      <w:pPr>
        <w:autoSpaceDE w:val="0"/>
        <w:autoSpaceDN w:val="0"/>
        <w:adjustRightInd w:val="0"/>
        <w:spacing w:after="0"/>
        <w:ind w:left="0" w:firstLine="0"/>
        <w:jc w:val="left"/>
        <w:rPr>
          <w:color w:val="000000"/>
          <w:szCs w:val="24"/>
        </w:rPr>
      </w:pPr>
    </w:p>
    <w:p w14:paraId="133F9B40"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0A339648"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78190C30" w14:textId="77777777" w:rsidR="00E6515E" w:rsidRPr="006C1597" w:rsidRDefault="00E6515E" w:rsidP="00E6515E">
      <w:pPr>
        <w:autoSpaceDE w:val="0"/>
        <w:autoSpaceDN w:val="0"/>
        <w:adjustRightInd w:val="0"/>
        <w:spacing w:after="0"/>
        <w:ind w:left="0" w:firstLine="0"/>
        <w:jc w:val="left"/>
        <w:rPr>
          <w:color w:val="000000"/>
          <w:szCs w:val="24"/>
        </w:rPr>
      </w:pPr>
    </w:p>
    <w:p w14:paraId="73F58AF1"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DE022FB" w14:textId="77777777" w:rsidR="00E6515E" w:rsidRPr="006C1597" w:rsidRDefault="00E6515E" w:rsidP="00E6515E">
      <w:pPr>
        <w:autoSpaceDE w:val="0"/>
        <w:autoSpaceDN w:val="0"/>
        <w:adjustRightInd w:val="0"/>
        <w:spacing w:after="0"/>
        <w:ind w:left="0" w:firstLine="0"/>
        <w:jc w:val="left"/>
        <w:rPr>
          <w:color w:val="000000"/>
          <w:szCs w:val="24"/>
        </w:rPr>
      </w:pPr>
    </w:p>
    <w:p w14:paraId="0AAAD286" w14:textId="77777777" w:rsidR="00E6515E" w:rsidRPr="006C1597" w:rsidRDefault="00E6515E" w:rsidP="00E6515E">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65B2244" w14:textId="77777777" w:rsidR="00E6515E" w:rsidRPr="006C1597" w:rsidRDefault="00E6515E" w:rsidP="00E6515E">
      <w:pPr>
        <w:spacing w:after="120" w:line="240" w:lineRule="atLeast"/>
        <w:ind w:left="0" w:firstLine="0"/>
        <w:jc w:val="center"/>
        <w:rPr>
          <w:b/>
          <w:bCs/>
          <w:szCs w:val="24"/>
          <w:lang w:eastAsia="en-US"/>
        </w:rPr>
      </w:pPr>
    </w:p>
    <w:p w14:paraId="013E5E67" w14:textId="77777777" w:rsidR="00E6515E" w:rsidRPr="006C1597" w:rsidRDefault="00E6515E" w:rsidP="00E6515E">
      <w:pPr>
        <w:spacing w:after="120" w:line="240" w:lineRule="atLeast"/>
        <w:ind w:left="0" w:firstLine="0"/>
        <w:rPr>
          <w:szCs w:val="24"/>
          <w:lang w:eastAsia="en-US"/>
        </w:rPr>
      </w:pPr>
      <w:r w:rsidRPr="006C1597">
        <w:rPr>
          <w:b/>
          <w:bCs/>
          <w:szCs w:val="24"/>
          <w:lang w:eastAsia="en-US"/>
        </w:rPr>
        <w:t>CONSEQUENCES DE VIOLATION DU CODE DE CONDUITE</w:t>
      </w:r>
    </w:p>
    <w:p w14:paraId="50B844C6" w14:textId="77777777" w:rsidR="00E6515E" w:rsidRPr="006C1597" w:rsidRDefault="00E6515E" w:rsidP="00E6515E">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83331FA" w14:textId="77777777" w:rsidR="00E6515E" w:rsidRPr="006C1597" w:rsidRDefault="00E6515E" w:rsidP="00E6515E">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6F112526" w14:textId="77777777" w:rsidR="00E6515E" w:rsidRPr="006C1597" w:rsidRDefault="00E6515E" w:rsidP="00E6515E">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7FCB2121" w14:textId="77777777" w:rsidR="00E6515E" w:rsidRPr="006C1597" w:rsidRDefault="00E6515E" w:rsidP="00E6515E">
      <w:pPr>
        <w:spacing w:after="0" w:line="252" w:lineRule="auto"/>
        <w:ind w:left="0" w:firstLine="0"/>
        <w:jc w:val="left"/>
        <w:rPr>
          <w:szCs w:val="24"/>
          <w:lang w:eastAsia="en-US"/>
        </w:rPr>
      </w:pPr>
      <w:r w:rsidRPr="006C1597">
        <w:rPr>
          <w:szCs w:val="24"/>
          <w:lang w:eastAsia="en-US"/>
        </w:rPr>
        <w:t> </w:t>
      </w:r>
    </w:p>
    <w:p w14:paraId="2EC2F8C8" w14:textId="77777777" w:rsidR="00E6515E" w:rsidRPr="006C1597" w:rsidRDefault="00E6515E" w:rsidP="00E6515E">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08CEEBFF" w14:textId="77777777" w:rsidR="00E6515E" w:rsidRPr="006C1597" w:rsidRDefault="00E6515E" w:rsidP="00E6515E">
      <w:pPr>
        <w:spacing w:before="360" w:after="120"/>
        <w:ind w:left="0" w:firstLine="0"/>
        <w:jc w:val="left"/>
        <w:rPr>
          <w:szCs w:val="24"/>
          <w:lang w:eastAsia="en-US"/>
        </w:rPr>
      </w:pPr>
      <w:r w:rsidRPr="006C1597">
        <w:rPr>
          <w:szCs w:val="24"/>
          <w:lang w:eastAsia="en-US"/>
        </w:rPr>
        <w:t>Signature :</w:t>
      </w:r>
    </w:p>
    <w:p w14:paraId="0540593A" w14:textId="77777777" w:rsidR="00E6515E" w:rsidRPr="006C1597" w:rsidRDefault="00E6515E" w:rsidP="00E6515E">
      <w:pPr>
        <w:spacing w:before="360" w:after="120"/>
        <w:ind w:left="0" w:firstLine="0"/>
        <w:jc w:val="left"/>
        <w:rPr>
          <w:szCs w:val="24"/>
          <w:lang w:eastAsia="en-US"/>
        </w:rPr>
      </w:pPr>
      <w:r w:rsidRPr="006C1597">
        <w:rPr>
          <w:szCs w:val="24"/>
          <w:lang w:eastAsia="en-US"/>
        </w:rPr>
        <w:t>Date: (jour, mois, année) :</w:t>
      </w:r>
    </w:p>
    <w:p w14:paraId="10ABB368" w14:textId="77777777" w:rsidR="00E6515E" w:rsidRPr="006C1597" w:rsidRDefault="00E6515E" w:rsidP="00E6515E">
      <w:pPr>
        <w:spacing w:after="120"/>
        <w:ind w:left="0" w:firstLine="0"/>
        <w:jc w:val="left"/>
        <w:rPr>
          <w:szCs w:val="24"/>
          <w:lang w:eastAsia="en-US"/>
        </w:rPr>
      </w:pPr>
      <w:r w:rsidRPr="006C1597">
        <w:rPr>
          <w:szCs w:val="24"/>
          <w:lang w:eastAsia="en-US"/>
        </w:rPr>
        <w:t> </w:t>
      </w:r>
    </w:p>
    <w:p w14:paraId="260E4C23" w14:textId="77777777" w:rsidR="00E6515E" w:rsidRPr="006C1597" w:rsidRDefault="00E6515E" w:rsidP="00E6515E">
      <w:pPr>
        <w:spacing w:after="120"/>
        <w:ind w:left="0" w:firstLine="0"/>
        <w:jc w:val="left"/>
        <w:rPr>
          <w:szCs w:val="24"/>
          <w:lang w:eastAsia="en-US"/>
        </w:rPr>
      </w:pPr>
      <w:r w:rsidRPr="006C1597">
        <w:rPr>
          <w:szCs w:val="24"/>
          <w:lang w:eastAsia="en-US"/>
        </w:rPr>
        <w:t>Contre-signature du représentant autorisé de l’Entrepreneur :</w:t>
      </w:r>
    </w:p>
    <w:p w14:paraId="0D8BACC4" w14:textId="77777777" w:rsidR="00E6515E" w:rsidRPr="006C1597" w:rsidRDefault="00E6515E" w:rsidP="00E6515E">
      <w:pPr>
        <w:spacing w:after="120"/>
        <w:ind w:left="0" w:firstLine="0"/>
        <w:jc w:val="left"/>
        <w:rPr>
          <w:szCs w:val="24"/>
          <w:lang w:eastAsia="en-US"/>
        </w:rPr>
      </w:pPr>
      <w:r w:rsidRPr="006C1597">
        <w:rPr>
          <w:szCs w:val="24"/>
          <w:lang w:eastAsia="en-US"/>
        </w:rPr>
        <w:t>Signature :</w:t>
      </w:r>
    </w:p>
    <w:p w14:paraId="426F8AB5" w14:textId="77777777" w:rsidR="00E6515E" w:rsidRPr="006C1597" w:rsidRDefault="00E6515E" w:rsidP="00E6515E">
      <w:pPr>
        <w:spacing w:before="120" w:after="240"/>
        <w:ind w:left="0" w:firstLine="0"/>
        <w:jc w:val="left"/>
        <w:rPr>
          <w:szCs w:val="24"/>
          <w:lang w:eastAsia="en-US"/>
        </w:rPr>
      </w:pPr>
    </w:p>
    <w:p w14:paraId="4C2921BD" w14:textId="77777777" w:rsidR="00E6515E" w:rsidRPr="006C1597" w:rsidRDefault="00E6515E" w:rsidP="00E6515E">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61001D49" w14:textId="77777777" w:rsidR="00E6515E" w:rsidRPr="006C1597" w:rsidRDefault="00E6515E" w:rsidP="00E6515E">
      <w:pPr>
        <w:spacing w:after="0"/>
        <w:ind w:left="0" w:firstLine="0"/>
        <w:jc w:val="left"/>
        <w:rPr>
          <w:szCs w:val="24"/>
          <w:lang w:eastAsia="en-US"/>
        </w:rPr>
      </w:pPr>
      <w:r w:rsidRPr="006C1597">
        <w:rPr>
          <w:szCs w:val="24"/>
          <w:lang w:eastAsia="en-US"/>
        </w:rPr>
        <w:t> </w:t>
      </w:r>
    </w:p>
    <w:p w14:paraId="5C705A40" w14:textId="77777777" w:rsidR="00E6515E" w:rsidRPr="006C1597" w:rsidRDefault="00E6515E" w:rsidP="00E6515E">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5D433632" w14:textId="77777777" w:rsidR="00E6515E" w:rsidRPr="006C1597" w:rsidRDefault="00E6515E" w:rsidP="00E6515E">
      <w:pPr>
        <w:spacing w:before="120" w:after="240"/>
        <w:ind w:left="0" w:firstLine="0"/>
        <w:jc w:val="left"/>
        <w:rPr>
          <w:b/>
          <w:bCs/>
          <w:sz w:val="36"/>
          <w:szCs w:val="36"/>
          <w:lang w:eastAsia="en-US"/>
        </w:rPr>
      </w:pPr>
      <w:r w:rsidRPr="006C1597">
        <w:rPr>
          <w:b/>
          <w:szCs w:val="24"/>
          <w:lang w:eastAsia="en-US"/>
        </w:rPr>
        <w:t> </w:t>
      </w:r>
    </w:p>
    <w:p w14:paraId="7682FA0C" w14:textId="77777777" w:rsidR="00E6515E" w:rsidRPr="006C1597" w:rsidRDefault="00E6515E" w:rsidP="00E6515E">
      <w:pPr>
        <w:spacing w:after="0"/>
        <w:ind w:left="0" w:firstLine="0"/>
        <w:jc w:val="left"/>
        <w:rPr>
          <w:szCs w:val="24"/>
          <w:lang w:eastAsia="en-US"/>
        </w:rPr>
      </w:pPr>
      <w:r w:rsidRPr="006C1597">
        <w:rPr>
          <w:szCs w:val="24"/>
          <w:lang w:eastAsia="en-US"/>
        </w:rPr>
        <w:br w:type="page"/>
        <w:t> </w:t>
      </w:r>
    </w:p>
    <w:p w14:paraId="19BF8F0E" w14:textId="77777777" w:rsidR="00E6515E" w:rsidRPr="006C1597" w:rsidRDefault="00E6515E" w:rsidP="00E6515E">
      <w:pPr>
        <w:spacing w:before="120" w:after="240"/>
        <w:ind w:left="0" w:firstLine="0"/>
        <w:jc w:val="center"/>
        <w:rPr>
          <w:szCs w:val="24"/>
          <w:lang w:eastAsia="en-US"/>
        </w:rPr>
      </w:pPr>
      <w:r w:rsidRPr="006C1597">
        <w:rPr>
          <w:b/>
          <w:bCs/>
          <w:szCs w:val="24"/>
          <w:lang w:eastAsia="en-US"/>
        </w:rPr>
        <w:t>PIECE JOINTE  1  AU FORMULAIRE DE CODE DE CONDUITE</w:t>
      </w:r>
    </w:p>
    <w:p w14:paraId="64DFC6C1" w14:textId="77777777" w:rsidR="00E6515E" w:rsidRPr="006C1597" w:rsidRDefault="00E6515E" w:rsidP="00E6515E">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77D8BC91" w14:textId="77777777" w:rsidR="00E6515E" w:rsidRPr="006C1597" w:rsidRDefault="00E6515E" w:rsidP="00E6515E">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0C6FA70"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7C828CF3"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indique à un membre de la communauté qu’il peut obtenir des emplois liés au chantier (p. ex. cuisine et nettoyage) en échange de rapports sexuels.</w:t>
      </w:r>
    </w:p>
    <w:p w14:paraId="3766468E"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qui établit la connexion d’électricité aux ménages déclare qu’il peut connecter les ménages dirigés par des femmes au réseau en échange de rapports sexuels.</w:t>
      </w:r>
    </w:p>
    <w:p w14:paraId="69AD8E3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viole ou agresse sexuellement un membre de la communauté.</w:t>
      </w:r>
    </w:p>
    <w:p w14:paraId="42361C57"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refuse à une personne l’accès au site à moins qu’elle li accorde une faveur sexuelle. </w:t>
      </w:r>
    </w:p>
    <w:p w14:paraId="30EA0435"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d’un Entrepreneur indique à une personne qui demande un emploi en vertu du marché qu’elle ne l’embauchera que si elle a des relations sexuelles avec lui. </w:t>
      </w:r>
    </w:p>
    <w:p w14:paraId="1CB02D7D"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2DCDCBC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4B0F9A69" w14:textId="77777777" w:rsidR="00E6515E" w:rsidRPr="006C1597" w:rsidRDefault="00E6515E" w:rsidP="00F706B5">
      <w:pPr>
        <w:pStyle w:val="ListParagraph"/>
        <w:numPr>
          <w:ilvl w:val="0"/>
          <w:numId w:val="35"/>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30A3976C"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personnel de l’Entrepreneur ou du Maître d’Ouvrage par un autre personnel de l’Entrepreneur. </w:t>
      </w:r>
    </w:p>
    <w:p w14:paraId="0EF4C595" w14:textId="77777777" w:rsidR="00E6515E" w:rsidRPr="006C1597" w:rsidRDefault="00E6515E" w:rsidP="00F706B5">
      <w:pPr>
        <w:pStyle w:val="ListParagraph"/>
        <w:numPr>
          <w:ilvl w:val="0"/>
          <w:numId w:val="36"/>
        </w:numPr>
        <w:tabs>
          <w:tab w:val="left" w:pos="5812"/>
        </w:tabs>
        <w:spacing w:before="120" w:after="120"/>
        <w:ind w:left="720"/>
      </w:pPr>
      <w:r w:rsidRPr="006C1597">
        <w:rPr>
          <w:sz w:val="22"/>
          <w:szCs w:val="22"/>
        </w:rPr>
        <w:t>Le personnel de l’Entrepreneur déclare à un autre personnel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bookmarkStart w:id="507" w:name="_Toc473887082"/>
      <w:bookmarkStart w:id="508" w:name="_Toc490473408"/>
    </w:p>
    <w:p w14:paraId="5F4C9335" w14:textId="77777777" w:rsidR="00E6515E" w:rsidRPr="006C1597" w:rsidRDefault="00E6515E" w:rsidP="00E6515E">
      <w:pPr>
        <w:pStyle w:val="ListParagraph"/>
        <w:tabs>
          <w:tab w:val="left" w:pos="5812"/>
        </w:tabs>
        <w:spacing w:before="120" w:after="0"/>
        <w:ind w:firstLine="0"/>
        <w:jc w:val="left"/>
      </w:pPr>
    </w:p>
    <w:p w14:paraId="17B84D4B" w14:textId="77777777" w:rsidR="00E6515E" w:rsidRPr="006C1597" w:rsidRDefault="00E6515E" w:rsidP="00F706B5">
      <w:pPr>
        <w:pStyle w:val="ListParagraph"/>
        <w:numPr>
          <w:ilvl w:val="0"/>
          <w:numId w:val="36"/>
        </w:numPr>
        <w:tabs>
          <w:tab w:val="left" w:pos="5812"/>
        </w:tabs>
        <w:spacing w:before="120" w:after="120"/>
        <w:ind w:left="720"/>
        <w:jc w:val="left"/>
      </w:pPr>
      <w:r w:rsidRPr="006C1597">
        <w:t>Autres</w:t>
      </w:r>
      <w:bookmarkEnd w:id="507"/>
      <w:bookmarkEnd w:id="508"/>
      <w:r w:rsidRPr="006C1597">
        <w:t xml:space="preserve">. </w:t>
      </w:r>
    </w:p>
    <w:p w14:paraId="147A0573" w14:textId="77777777" w:rsidR="00E6515E" w:rsidRPr="006C1597" w:rsidRDefault="00E6515E" w:rsidP="00E6515E"/>
    <w:p w14:paraId="25483270" w14:textId="77777777" w:rsidR="00E6515E" w:rsidRDefault="00E6515E">
      <w:pPr>
        <w:rPr>
          <w:b/>
          <w:sz w:val="28"/>
        </w:rPr>
      </w:pPr>
      <w:r>
        <w:br w:type="page"/>
      </w:r>
    </w:p>
    <w:p w14:paraId="1A43B01B" w14:textId="09C9FEFF" w:rsidR="000A450A" w:rsidRPr="00530651" w:rsidRDefault="000A450A" w:rsidP="00F11A89">
      <w:pPr>
        <w:pStyle w:val="Sec4head2"/>
      </w:pPr>
      <w:bookmarkStart w:id="509" w:name="_Toc81494677"/>
      <w:bookmarkStart w:id="510" w:name="_Toc81494801"/>
      <w:bookmarkStart w:id="511" w:name="_Toc81495097"/>
      <w:r w:rsidRPr="006C1597">
        <w:t>Matériel</w:t>
      </w:r>
      <w:r w:rsidR="004B46DD" w:rsidRPr="006C1597">
        <w:t xml:space="preserve"> - </w:t>
      </w:r>
      <w:r w:rsidRPr="006C1597">
        <w:t>Formulaire MAT</w:t>
      </w:r>
      <w:bookmarkEnd w:id="498"/>
      <w:bookmarkEnd w:id="499"/>
      <w:bookmarkEnd w:id="509"/>
      <w:bookmarkEnd w:id="510"/>
      <w:bookmarkEnd w:id="511"/>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00E16ADD" w:rsidRPr="006C1597">
              <w:rPr>
                <w:rStyle w:val="Table"/>
                <w:rFonts w:ascii="Times New Roman" w:hAnsi="Times New Roman"/>
                <w:spacing w:val="-2"/>
                <w:sz w:val="24"/>
                <w:szCs w:val="24"/>
              </w:rPr>
              <w:t>-</w:t>
            </w:r>
            <w:r w:rsidR="000A450A" w:rsidRPr="006C1597">
              <w:rPr>
                <w:rStyle w:val="Table"/>
                <w:rFonts w:ascii="Times New Roman" w:hAnsi="Times New Roman"/>
                <w:spacing w:val="-2"/>
                <w:sz w:val="24"/>
                <w:szCs w:val="24"/>
              </w:rPr>
              <w:t>vente</w:t>
            </w:r>
            <w:r w:rsidR="00E16ADD" w:rsidRPr="006C1597">
              <w:rPr>
                <w:rStyle w:val="Table"/>
                <w:rFonts w:ascii="Times New Roman" w:hAnsi="Times New Roman"/>
                <w:spacing w:val="-2"/>
                <w:sz w:val="24"/>
                <w:szCs w:val="24"/>
              </w:rPr>
              <w:t xml:space="preserv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51291C90" w14:textId="454A6531" w:rsidR="000A450A" w:rsidRPr="00530651" w:rsidRDefault="000A450A" w:rsidP="00530651">
      <w:pPr>
        <w:pStyle w:val="Sec4head2"/>
      </w:pPr>
      <w:bookmarkStart w:id="512" w:name="_Toc327863875"/>
      <w:bookmarkStart w:id="513" w:name="_Toc81494678"/>
      <w:bookmarkStart w:id="514" w:name="_Toc81494802"/>
      <w:bookmarkStart w:id="515" w:name="_Toc81495098"/>
      <w:r w:rsidRPr="006C1597">
        <w:t>Formulaire PER -1</w:t>
      </w:r>
      <w:r w:rsidR="005B69F3" w:rsidRPr="006C1597">
        <w:t> :</w:t>
      </w:r>
      <w:r w:rsidR="00F9742E">
        <w:br/>
      </w:r>
      <w:r w:rsidR="003662D6">
        <w:t xml:space="preserve">Représentant de l’Entrepreneur et </w:t>
      </w:r>
      <w:r w:rsidRPr="006C1597">
        <w:t xml:space="preserve">Personnel </w:t>
      </w:r>
      <w:r w:rsidR="003662D6">
        <w:t>Clé</w:t>
      </w:r>
      <w:bookmarkEnd w:id="512"/>
      <w:bookmarkEnd w:id="513"/>
      <w:bookmarkEnd w:id="514"/>
      <w:bookmarkEnd w:id="515"/>
    </w:p>
    <w:p w14:paraId="2919322F" w14:textId="77777777" w:rsidR="00A136D6" w:rsidRPr="006C1597"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1EC6B967" w:rsidR="00A136D6" w:rsidRPr="006C1597" w:rsidRDefault="003662D6" w:rsidP="007177E0">
      <w:pPr>
        <w:suppressAutoHyphens/>
        <w:spacing w:after="120"/>
        <w:ind w:left="0" w:firstLine="0"/>
        <w:rPr>
          <w:b/>
          <w:spacing w:val="-2"/>
        </w:rPr>
      </w:pPr>
      <w:r>
        <w:rPr>
          <w:b/>
          <w:spacing w:val="-2"/>
        </w:rPr>
        <w:t xml:space="preserve">Représentant de l’Entrepreneur et </w:t>
      </w:r>
      <w:r w:rsidR="00A136D6"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 xml:space="preserve">Intitulé du poste : </w:t>
            </w:r>
            <w:r w:rsidR="00F0719F" w:rsidRPr="006C1597">
              <w:rPr>
                <w:b/>
                <w:bCs/>
                <w:spacing w:val="-2"/>
                <w:sz w:val="22"/>
                <w:szCs w:val="22"/>
              </w:rPr>
              <w:t>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48C36F3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Intitulé du poste :</w:t>
            </w:r>
            <w:r w:rsidR="003662D6">
              <w:rPr>
                <w:b/>
                <w:bCs/>
                <w:spacing w:val="-2"/>
                <w:sz w:val="22"/>
                <w:szCs w:val="22"/>
              </w:rPr>
              <w:t xml:space="preserve"> Spécialiste Environnement</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0C8DB5A5"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Hygiène et Sécurité</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37E44AC"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Aspects Sociaux</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3706414E" w14:textId="0E1D4A23" w:rsidR="00A136D6"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Expert Exploitation et Abus Sexuels et Harcèlement Sexuel</w:t>
            </w:r>
          </w:p>
          <w:p w14:paraId="7670CC93" w14:textId="7F28E7C8" w:rsidR="003662D6" w:rsidRPr="0058499E" w:rsidRDefault="003662D6" w:rsidP="0058499E">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05A1C7EA" w:rsidR="00F0719F" w:rsidRPr="006C1597" w:rsidRDefault="00F0719F" w:rsidP="008C1E81">
            <w:pPr>
              <w:suppressAutoHyphens/>
              <w:spacing w:before="200"/>
              <w:rPr>
                <w:b/>
                <w:bCs/>
                <w:sz w:val="20"/>
              </w:rPr>
            </w:pPr>
            <w:r w:rsidRPr="006C1597">
              <w:rPr>
                <w:b/>
                <w:bCs/>
                <w:sz w:val="20"/>
              </w:rPr>
              <w:t>Intitulé du poste </w:t>
            </w:r>
            <w:r w:rsidR="006263D2" w:rsidRPr="006C1597">
              <w:rPr>
                <w:b/>
                <w:bCs/>
                <w:sz w:val="20"/>
              </w:rPr>
              <w:t xml:space="preserve">: </w:t>
            </w:r>
            <w:r w:rsidR="003662D6">
              <w:rPr>
                <w:b/>
                <w:bCs/>
                <w:sz w:val="20"/>
              </w:rPr>
              <w:t>…</w:t>
            </w:r>
          </w:p>
          <w:p w14:paraId="5A3B904F" w14:textId="69A12146" w:rsidR="00F0719F" w:rsidRPr="006C1597" w:rsidRDefault="00F0719F" w:rsidP="0058499E">
            <w:pPr>
              <w:suppressAutoHyphens/>
              <w:spacing w:after="120"/>
              <w:rPr>
                <w:b/>
                <w:bCs/>
                <w:i/>
                <w:sz w:val="20"/>
              </w:rPr>
            </w:pP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DC4D64F" w14:textId="3FEB80F9" w:rsidR="00A136D6" w:rsidRPr="00530651" w:rsidRDefault="00A136D6" w:rsidP="00530651">
      <w:pPr>
        <w:pStyle w:val="Sec4head2"/>
      </w:pPr>
      <w:r w:rsidRPr="006C1597">
        <w:rPr>
          <w:rStyle w:val="Table"/>
          <w:spacing w:val="-2"/>
          <w:sz w:val="28"/>
          <w:szCs w:val="28"/>
        </w:rPr>
        <w:br w:type="page"/>
      </w:r>
      <w:bookmarkStart w:id="516" w:name="_Toc81494679"/>
      <w:bookmarkStart w:id="517" w:name="_Toc81494803"/>
      <w:bookmarkStart w:id="518" w:name="_Toc81495099"/>
      <w:r w:rsidRPr="006C1597">
        <w:t>Modèle PER-2</w:t>
      </w:r>
      <w:r w:rsidR="00F9742E">
        <w:br/>
      </w:r>
      <w:r w:rsidRPr="00530651">
        <w:t xml:space="preserve">Curriculum Vitae et </w:t>
      </w:r>
      <w:r w:rsidR="00E6515E" w:rsidRPr="00530651">
        <w:t>D</w:t>
      </w:r>
      <w:r w:rsidRPr="00530651">
        <w:t xml:space="preserve">éclaration du </w:t>
      </w:r>
      <w:r w:rsidR="00BD1390" w:rsidRPr="00530651">
        <w:t xml:space="preserve">Représentant de l’Entrepreneur et du </w:t>
      </w:r>
      <w:r w:rsidRPr="00530651">
        <w:t>Personnel</w:t>
      </w:r>
      <w:r w:rsidR="00BD1390" w:rsidRPr="00530651">
        <w:t xml:space="preserve"> Clé</w:t>
      </w:r>
      <w:bookmarkEnd w:id="516"/>
      <w:bookmarkEnd w:id="517"/>
      <w:bookmarkEnd w:id="518"/>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195A1E7C"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sidR="00E6515E">
              <w:rPr>
                <w:rStyle w:val="Table"/>
                <w:rFonts w:asciiTheme="majorBidi" w:hAnsiTheme="majorBidi" w:cstheme="majorBidi"/>
                <w:b/>
                <w:bCs/>
                <w:iCs/>
                <w:sz w:val="24"/>
                <w:szCs w:val="24"/>
              </w:rPr>
              <w:t> :</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w:t>
            </w:r>
            <w:r w:rsidR="005B69F3" w:rsidRPr="006C1597">
              <w:rPr>
                <w:rStyle w:val="Table"/>
                <w:rFonts w:asciiTheme="majorBidi" w:hAnsiTheme="majorBidi" w:cstheme="majorBidi"/>
                <w:b/>
                <w:bCs/>
                <w:i/>
                <w:iCs/>
                <w:sz w:val="24"/>
                <w:szCs w:val="24"/>
              </w:rPr>
              <w:t> :</w:t>
            </w:r>
            <w:r w:rsidRPr="006C1597">
              <w:rPr>
                <w:rStyle w:val="Table"/>
                <w:rFonts w:asciiTheme="majorBidi" w:hAnsiTheme="majorBidi" w:cstheme="majorBidi"/>
                <w:b/>
                <w:bCs/>
                <w:i/>
                <w:iCs/>
                <w:sz w:val="24"/>
                <w:szCs w:val="24"/>
              </w:rPr>
              <w:t xml:space="preserve">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1F47204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sidR="00E6515E">
              <w:rPr>
                <w:rStyle w:val="Table"/>
                <w:rFonts w:asciiTheme="majorBidi" w:hAnsiTheme="majorBidi" w:cstheme="majorBidi"/>
                <w:b/>
                <w:bCs/>
                <w:iCs/>
                <w:sz w:val="24"/>
                <w:szCs w:val="24"/>
              </w:rPr>
              <w:t>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3EA829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sidR="00E6515E">
              <w:rPr>
                <w:rStyle w:val="Table"/>
                <w:rFonts w:asciiTheme="majorBidi" w:hAnsiTheme="majorBidi" w:cstheme="majorBidi"/>
                <w:b/>
                <w:bCs/>
                <w:iCs/>
                <w:sz w:val="24"/>
                <w:szCs w:val="24"/>
              </w:rPr>
              <w:t> :</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56AFE729"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sidR="00E6515E">
              <w:rPr>
                <w:rStyle w:val="Table"/>
                <w:rFonts w:asciiTheme="majorBidi" w:hAnsiTheme="majorBidi" w:cstheme="majorBidi"/>
                <w:b/>
                <w:bCs/>
                <w:iCs/>
                <w:sz w:val="24"/>
                <w:szCs w:val="24"/>
              </w:rPr>
              <w:t>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0A5098A0"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sidR="00E6515E">
              <w:rPr>
                <w:rStyle w:val="Table"/>
                <w:rFonts w:asciiTheme="majorBidi" w:hAnsiTheme="majorBidi" w:cstheme="majorBidi"/>
                <w:b/>
                <w:bCs/>
                <w:iCs/>
                <w:sz w:val="24"/>
                <w:szCs w:val="24"/>
              </w:rPr>
              <w:t> :</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6CE8BC7E"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sidR="00E6515E">
              <w:rPr>
                <w:rStyle w:val="Table"/>
                <w:rFonts w:asciiTheme="majorBidi" w:hAnsiTheme="majorBidi" w:cstheme="majorBidi"/>
                <w:b/>
                <w:bCs/>
                <w:iCs/>
                <w:sz w:val="24"/>
                <w:szCs w:val="24"/>
              </w:rPr>
              <w:t> :</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469E50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sidR="00E6515E">
              <w:rPr>
                <w:rStyle w:val="Table"/>
                <w:rFonts w:asciiTheme="majorBidi" w:hAnsiTheme="majorBidi" w:cstheme="majorBidi"/>
                <w:b/>
                <w:bCs/>
                <w:iCs/>
                <w:sz w:val="24"/>
                <w:szCs w:val="24"/>
              </w:rPr>
              <w:t> :</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0ACFD19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sidR="00E6515E">
              <w:rPr>
                <w:rStyle w:val="Table"/>
                <w:rFonts w:asciiTheme="majorBidi" w:hAnsiTheme="majorBidi" w:cstheme="majorBidi"/>
                <w:b/>
                <w:bCs/>
                <w:iCs/>
                <w:sz w:val="24"/>
                <w:szCs w:val="24"/>
              </w:rPr>
              <w:t> :</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6466346C"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sidR="00E6515E">
              <w:rPr>
                <w:rStyle w:val="Table"/>
                <w:rFonts w:asciiTheme="majorBidi" w:hAnsiTheme="majorBidi" w:cstheme="majorBidi"/>
                <w:b/>
                <w:bCs/>
                <w:iCs/>
                <w:sz w:val="24"/>
                <w:szCs w:val="24"/>
              </w:rPr>
              <w:t> :</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273D2DF"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sidR="00E6515E">
              <w:rPr>
                <w:rStyle w:val="Table"/>
                <w:rFonts w:asciiTheme="majorBidi" w:hAnsiTheme="majorBidi" w:cstheme="majorBidi"/>
                <w:b/>
                <w:bCs/>
                <w:iCs/>
                <w:sz w:val="24"/>
                <w:szCs w:val="24"/>
              </w:rPr>
              <w:t> :</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6B12F93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sidR="00E6515E">
              <w:rPr>
                <w:rStyle w:val="Table"/>
                <w:rFonts w:asciiTheme="majorBidi" w:hAnsiTheme="majorBidi" w:cstheme="majorBidi"/>
                <w:b/>
                <w:bCs/>
                <w:iCs/>
                <w:sz w:val="24"/>
                <w:szCs w:val="24"/>
              </w:rPr>
              <w:t> :</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5E3AA286"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sidR="00E6515E">
              <w:rPr>
                <w:rStyle w:val="Table"/>
                <w:rFonts w:asciiTheme="majorBidi" w:hAnsiTheme="majorBidi" w:cstheme="majorBidi"/>
                <w:b/>
                <w:bCs/>
                <w:iCs/>
                <w:sz w:val="24"/>
                <w:szCs w:val="24"/>
              </w:rPr>
              <w:t> :</w:t>
            </w:r>
          </w:p>
        </w:tc>
      </w:tr>
    </w:tbl>
    <w:p w14:paraId="41B28A01" w14:textId="4464AAD0" w:rsidR="00E6515E" w:rsidRDefault="00E6515E" w:rsidP="00A136D6">
      <w:pPr>
        <w:suppressAutoHyphens/>
        <w:spacing w:before="120" w:after="120"/>
        <w:rPr>
          <w:rStyle w:val="Table"/>
          <w:rFonts w:asciiTheme="majorBidi" w:hAnsiTheme="majorBidi" w:cstheme="majorBidi"/>
          <w:iCs/>
          <w:sz w:val="24"/>
          <w:szCs w:val="24"/>
        </w:rPr>
      </w:pPr>
    </w:p>
    <w:p w14:paraId="64F9D9AF" w14:textId="77777777" w:rsidR="00E6515E" w:rsidRDefault="00E6515E">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79651B28" w14:textId="6326E998" w:rsidR="00A136D6" w:rsidRPr="006C1597" w:rsidRDefault="00A136D6" w:rsidP="00A136D6">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6C1597"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6515E" w:rsidRDefault="00A136D6" w:rsidP="00A136D6">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34AB9A8A" w14:textId="608369ED"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00BD1390" w:rsidRPr="001A781C">
        <w:rPr>
          <w:rFonts w:cs="Arial"/>
          <w:i/>
        </w:rPr>
        <w:t>[ins</w:t>
      </w:r>
      <w:r w:rsidR="00BD1390">
        <w:rPr>
          <w:rFonts w:cs="Arial"/>
          <w:i/>
        </w:rPr>
        <w:t>érer soit « Le Représentant de l’Entrepreneur » soit « Le Personnel Clé selon le cas</w:t>
      </w:r>
      <w:r w:rsidR="00BD1390" w:rsidRPr="001A781C">
        <w:rPr>
          <w:i/>
          <w:color w:val="000000" w:themeColor="text1"/>
        </w:rPr>
        <w:t>]</w:t>
      </w:r>
      <w:r w:rsidR="00BD1390"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6C159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w:t>
            </w:r>
            <w:r w:rsidR="005B69F3" w:rsidRPr="006C1597">
              <w:rPr>
                <w:rStyle w:val="Table"/>
                <w:rFonts w:asciiTheme="majorBidi" w:hAnsiTheme="majorBidi" w:cstheme="majorBidi"/>
                <w:b/>
                <w:color w:val="000000"/>
                <w:sz w:val="24"/>
                <w:szCs w:val="24"/>
              </w:rPr>
              <w:t>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w:t>
            </w:r>
            <w:r w:rsidR="005B69F3" w:rsidRPr="006C1597">
              <w:rPr>
                <w:rStyle w:val="Table"/>
                <w:rFonts w:asciiTheme="majorBidi" w:hAnsiTheme="majorBidi" w:cstheme="majorBidi"/>
                <w:b/>
                <w:color w:val="000000"/>
                <w:sz w:val="24"/>
                <w:szCs w:val="24"/>
              </w:rPr>
              <w:t>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207F58A0"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w:t>
      </w:r>
      <w:r w:rsidR="005B69F3" w:rsidRPr="006C1597">
        <w:rPr>
          <w:rFonts w:asciiTheme="majorBidi" w:hAnsiTheme="majorBidi" w:cstheme="majorBidi"/>
          <w:szCs w:val="24"/>
        </w:rPr>
        <w:t> </w:t>
      </w:r>
      <w:r w:rsidR="00495677">
        <w:rPr>
          <w:rFonts w:asciiTheme="majorBidi" w:hAnsiTheme="majorBidi" w:cstheme="majorBidi"/>
          <w:szCs w:val="24"/>
        </w:rPr>
        <w:t xml:space="preserve">pourrait </w:t>
      </w:r>
      <w:r w:rsidR="005B69F3" w:rsidRPr="006C1597">
        <w:rPr>
          <w:rFonts w:asciiTheme="majorBidi" w:hAnsiTheme="majorBidi" w:cstheme="majorBidi"/>
          <w:szCs w:val="24"/>
        </w:rPr>
        <w:t>:</w:t>
      </w:r>
    </w:p>
    <w:p w14:paraId="70F5881D" w14:textId="784540AE" w:rsidR="00A136D6" w:rsidRPr="006C1597" w:rsidRDefault="00A136D6" w:rsidP="00F706B5">
      <w:pPr>
        <w:numPr>
          <w:ilvl w:val="0"/>
          <w:numId w:val="31"/>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w:t>
      </w:r>
      <w:r w:rsidR="005B69F3" w:rsidRPr="006C1597">
        <w:rPr>
          <w:rFonts w:asciiTheme="majorBidi" w:hAnsiTheme="majorBidi" w:cstheme="majorBidi"/>
          <w:szCs w:val="24"/>
        </w:rPr>
        <w:t> ;</w:t>
      </w:r>
    </w:p>
    <w:p w14:paraId="1673AC6F" w14:textId="12C006D8" w:rsidR="00A136D6" w:rsidRPr="006C1597" w:rsidRDefault="00A136D6" w:rsidP="00F706B5">
      <w:pPr>
        <w:numPr>
          <w:ilvl w:val="0"/>
          <w:numId w:val="31"/>
        </w:numPr>
        <w:spacing w:after="120"/>
        <w:rPr>
          <w:rFonts w:asciiTheme="majorBidi" w:hAnsiTheme="majorBidi" w:cstheme="majorBidi"/>
          <w:szCs w:val="24"/>
        </w:rPr>
      </w:pPr>
      <w:r w:rsidRPr="006C1597">
        <w:rPr>
          <w:rFonts w:asciiTheme="majorBidi" w:hAnsiTheme="majorBidi" w:cstheme="majorBidi"/>
          <w:szCs w:val="24"/>
        </w:rPr>
        <w:t>entrainer ma disqualification de l’Offre</w:t>
      </w:r>
      <w:r w:rsidR="005B69F3" w:rsidRPr="006C1597">
        <w:rPr>
          <w:rFonts w:asciiTheme="majorBidi" w:hAnsiTheme="majorBidi" w:cstheme="majorBidi"/>
          <w:szCs w:val="24"/>
        </w:rPr>
        <w:t> ;</w:t>
      </w:r>
    </w:p>
    <w:p w14:paraId="6EAAE760" w14:textId="77777777" w:rsidR="00A136D6" w:rsidRPr="006C1597" w:rsidRDefault="00A136D6" w:rsidP="00F706B5">
      <w:pPr>
        <w:numPr>
          <w:ilvl w:val="0"/>
          <w:numId w:val="31"/>
        </w:numPr>
        <w:spacing w:after="120"/>
        <w:rPr>
          <w:rFonts w:asciiTheme="majorBidi" w:hAnsiTheme="majorBidi" w:cstheme="majorBidi"/>
          <w:szCs w:val="24"/>
        </w:rPr>
      </w:pPr>
      <w:r w:rsidRPr="006C1597">
        <w:rPr>
          <w:rFonts w:asciiTheme="majorBidi" w:hAnsiTheme="majorBidi" w:cstheme="majorBidi"/>
          <w:szCs w:val="24"/>
        </w:rPr>
        <w:t xml:space="preserve">entrainer ma </w:t>
      </w:r>
      <w:proofErr w:type="spellStart"/>
      <w:r w:rsidRPr="006C1597">
        <w:rPr>
          <w:rFonts w:asciiTheme="majorBidi" w:hAnsiTheme="majorBidi" w:cstheme="majorBidi"/>
          <w:szCs w:val="24"/>
        </w:rPr>
        <w:t>congédiation</w:t>
      </w:r>
      <w:proofErr w:type="spellEnd"/>
      <w:r w:rsidRPr="006C1597">
        <w:rPr>
          <w:rFonts w:asciiTheme="majorBidi" w:hAnsiTheme="majorBidi" w:cstheme="majorBidi"/>
          <w:szCs w:val="24"/>
        </w:rPr>
        <w:t xml:space="preserve"> du marché.</w:t>
      </w:r>
    </w:p>
    <w:p w14:paraId="2D7B51E6" w14:textId="377287FA"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w:t>
      </w:r>
      <w:r w:rsidR="005B69F3" w:rsidRPr="006C1597">
        <w:rPr>
          <w:rFonts w:asciiTheme="majorBidi" w:hAnsiTheme="majorBidi" w:cstheme="majorBidi"/>
          <w:b/>
          <w:bCs/>
          <w:szCs w:val="24"/>
        </w:rPr>
        <w:t>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314276BE" w14:textId="300070DF"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Date</w:t>
      </w:r>
      <w:r w:rsidR="00357150" w:rsidRPr="006C1597">
        <w:rPr>
          <w:rFonts w:asciiTheme="majorBidi" w:hAnsiTheme="majorBidi" w:cstheme="majorBidi"/>
          <w:b/>
          <w:szCs w:val="24"/>
        </w:rPr>
        <w:t> :</w:t>
      </w:r>
      <w:r w:rsidRPr="006C1597">
        <w:rPr>
          <w:rFonts w:asciiTheme="majorBidi" w:hAnsiTheme="majorBidi" w:cstheme="majorBidi"/>
          <w:b/>
          <w:szCs w:val="24"/>
        </w:rPr>
        <w:t xml:space="preserve"> </w:t>
      </w:r>
      <w:r w:rsidR="00357150" w:rsidRPr="006C1597">
        <w:rPr>
          <w:rFonts w:asciiTheme="majorBidi" w:hAnsiTheme="majorBidi" w:cstheme="majorBidi"/>
          <w:b/>
          <w:i/>
          <w:iCs/>
          <w:szCs w:val="24"/>
        </w:rPr>
        <w:t>[</w:t>
      </w:r>
      <w:r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w:t>
      </w:r>
      <w:r w:rsidR="005B69F3" w:rsidRPr="006C1597">
        <w:rPr>
          <w:rFonts w:asciiTheme="majorBidi" w:hAnsiTheme="majorBidi" w:cstheme="majorBidi"/>
          <w:b/>
          <w:bCs/>
          <w:szCs w:val="24"/>
        </w:rPr>
        <w:t> :</w:t>
      </w:r>
      <w:r w:rsidR="00357150" w:rsidRPr="006C1597">
        <w:rPr>
          <w:rFonts w:asciiTheme="majorBidi" w:hAnsiTheme="majorBidi" w:cstheme="majorBidi"/>
          <w:b/>
          <w:bCs/>
          <w:szCs w:val="24"/>
        </w:rPr>
        <w:tab/>
      </w:r>
    </w:p>
    <w:p w14:paraId="639260FD" w14:textId="12E5DC36"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21965B64" w14:textId="0D03CD17" w:rsidR="00A136D6" w:rsidRPr="006C1597" w:rsidRDefault="00357150" w:rsidP="00E6515E">
      <w:pPr>
        <w:tabs>
          <w:tab w:val="left" w:leader="underscore" w:pos="9214"/>
        </w:tabs>
        <w:spacing w:before="240" w:after="120"/>
        <w:rPr>
          <w:b/>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w:t>
      </w:r>
      <w:r w:rsidR="00A136D6"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07BCF426" w14:textId="44938C2D" w:rsidR="000A450A" w:rsidRPr="006C1597" w:rsidRDefault="000A450A" w:rsidP="00F9742E">
      <w:pPr>
        <w:pStyle w:val="Sec4head1"/>
      </w:pPr>
    </w:p>
    <w:p w14:paraId="2D2F0A82" w14:textId="236BAF42" w:rsidR="00E6369F" w:rsidRPr="00E6369F" w:rsidRDefault="00E6369F" w:rsidP="00F9742E">
      <w:pPr>
        <w:pStyle w:val="Sec4head1"/>
      </w:pPr>
      <w:bookmarkStart w:id="519" w:name="_Toc69307236"/>
      <w:bookmarkStart w:id="520" w:name="_Toc327863877"/>
      <w:bookmarkStart w:id="521" w:name="_Toc479200529"/>
      <w:bookmarkStart w:id="522" w:name="_Toc43305622"/>
      <w:bookmarkStart w:id="523" w:name="_Toc81494680"/>
      <w:bookmarkStart w:id="524" w:name="_Toc81494804"/>
      <w:bookmarkStart w:id="525" w:name="_Toc81495100"/>
      <w:bookmarkStart w:id="526" w:name="_Hlk69231999"/>
      <w:r w:rsidRPr="00530651">
        <w:t>Formulaires pour la Qualification des Soumissionnaires</w:t>
      </w:r>
      <w:bookmarkEnd w:id="519"/>
      <w:r w:rsidRPr="00530651">
        <w:t xml:space="preserve"> </w:t>
      </w:r>
      <w:r w:rsidR="00530651">
        <w:br/>
      </w:r>
      <w:r w:rsidR="00E07EE5" w:rsidRPr="00530651">
        <w:t>S</w:t>
      </w:r>
      <w:r w:rsidR="0032223B" w:rsidRPr="00530651">
        <w:t>ans</w:t>
      </w:r>
      <w:r w:rsidR="00BD1390" w:rsidRPr="00530651">
        <w:t xml:space="preserve"> </w:t>
      </w:r>
      <w:r w:rsidR="0032223B" w:rsidRPr="00530651">
        <w:t>Préqualification</w:t>
      </w:r>
      <w:bookmarkEnd w:id="520"/>
      <w:bookmarkEnd w:id="521"/>
      <w:bookmarkEnd w:id="522"/>
      <w:bookmarkEnd w:id="523"/>
      <w:bookmarkEnd w:id="524"/>
      <w:bookmarkEnd w:id="525"/>
    </w:p>
    <w:p w14:paraId="6B99311D" w14:textId="5155DA5D" w:rsidR="00D55904" w:rsidRPr="00E07EE5" w:rsidRDefault="0032223B" w:rsidP="00E07EE5">
      <w:pPr>
        <w:ind w:left="0" w:firstLine="0"/>
      </w:pPr>
      <w:r>
        <w:t xml:space="preserve">Pour établir ses qualifications d’exécuter le marché selon les Section III, </w:t>
      </w:r>
      <w:proofErr w:type="spellStart"/>
      <w:r>
        <w:t>Cirtères</w:t>
      </w:r>
      <w:proofErr w:type="spellEnd"/>
      <w:r>
        <w:t xml:space="preserve"> d’</w:t>
      </w:r>
      <w:proofErr w:type="spellStart"/>
      <w:r>
        <w:t>Evluation</w:t>
      </w:r>
      <w:proofErr w:type="spellEnd"/>
      <w:r>
        <w:t xml:space="preserve"> et de Qualification, le Soumissionnaire devra fournir les </w:t>
      </w:r>
      <w:r w:rsidR="00E07EE5">
        <w:t>informations requises dans les Fiches d’information correspondantes ci-après</w:t>
      </w:r>
      <w:bookmarkEnd w:id="526"/>
      <w:r w:rsidR="00E07EE5">
        <w:t>.</w:t>
      </w:r>
      <w:r w:rsidR="00905C50" w:rsidRPr="006C1597">
        <w:br w:type="page"/>
      </w:r>
    </w:p>
    <w:p w14:paraId="25E3C207" w14:textId="09210174" w:rsidR="000A450A" w:rsidRPr="00530651" w:rsidRDefault="000A450A" w:rsidP="00530651">
      <w:pPr>
        <w:pStyle w:val="Sec4head2"/>
      </w:pPr>
      <w:bookmarkStart w:id="527" w:name="_Toc327863878"/>
      <w:bookmarkStart w:id="528" w:name="_Toc81494681"/>
      <w:bookmarkStart w:id="529" w:name="_Toc81494805"/>
      <w:bookmarkStart w:id="530" w:name="_Toc81495101"/>
      <w:r w:rsidRPr="00530651">
        <w:t>Formulaire ELI – 1.1</w:t>
      </w:r>
      <w:r w:rsidR="005B69F3" w:rsidRPr="00530651">
        <w:t> :</w:t>
      </w:r>
      <w:r w:rsidR="00543ED0" w:rsidRPr="00530651">
        <w:t xml:space="preserve"> </w:t>
      </w:r>
      <w:r w:rsidR="00530651" w:rsidRPr="00530651">
        <w:br/>
      </w:r>
      <w:r w:rsidRPr="00530651">
        <w:t xml:space="preserve">Fiche de renseignements sur le </w:t>
      </w:r>
      <w:r w:rsidR="003662D6" w:rsidRPr="00530651">
        <w:t>S</w:t>
      </w:r>
      <w:r w:rsidRPr="00530651">
        <w:t>oumissionnaire</w:t>
      </w:r>
      <w:bookmarkEnd w:id="527"/>
      <w:bookmarkEnd w:id="528"/>
      <w:bookmarkEnd w:id="529"/>
      <w:bookmarkEnd w:id="530"/>
    </w:p>
    <w:p w14:paraId="220BF047" w14:textId="72B39801" w:rsidR="00DE6C88" w:rsidRPr="006C1597" w:rsidRDefault="00DE6C88" w:rsidP="00F11A89">
      <w:pPr>
        <w:ind w:left="0" w:firstLine="0"/>
        <w:rPr>
          <w:i/>
          <w:iCs/>
        </w:rPr>
      </w:pPr>
      <w:bookmarkStart w:id="531" w:name="_Toc77404716"/>
      <w:r w:rsidRPr="006C1597">
        <w:rPr>
          <w:i/>
          <w:iCs/>
        </w:rPr>
        <w:t>[Le Soumissionnaire remplit le tableau ci-dessous conformément aux instructions entre crochets. Le tableau ne doit pas être modifié. Aucune substitution ne sera admise.]</w:t>
      </w:r>
      <w:bookmarkEnd w:id="531"/>
    </w:p>
    <w:p w14:paraId="07A055FF" w14:textId="3CC8BC45" w:rsidR="00DE6C88" w:rsidRPr="006C1597" w:rsidRDefault="00DE6C88" w:rsidP="00357150">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2D0FD5E7" w14:textId="140F82DD"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1. Nom du Soumissionnaire</w:t>
            </w:r>
            <w:r w:rsidR="005B69F3" w:rsidRPr="006C1597">
              <w:rPr>
                <w:spacing w:val="-2"/>
              </w:rPr>
              <w:t> :</w:t>
            </w:r>
            <w:r w:rsidRPr="006C1597">
              <w:rPr>
                <w:spacing w:val="-2"/>
              </w:rPr>
              <w:t xml:space="preserve">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2. En cas de groupement, noms de tous les membres</w:t>
            </w:r>
            <w:r w:rsidR="005B69F3" w:rsidRPr="006C1597">
              <w:rPr>
                <w:spacing w:val="-2"/>
              </w:rPr>
              <w:t> :</w:t>
            </w:r>
            <w:r w:rsidRPr="006C1597">
              <w:rPr>
                <w:spacing w:val="-2"/>
              </w:rPr>
              <w:t xml:space="preserve">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3. Pays où le Soumissionnaire est, ou sera légalement enregistré</w:t>
            </w:r>
            <w:r w:rsidR="005B69F3" w:rsidRPr="006C1597">
              <w:rPr>
                <w:spacing w:val="-2"/>
              </w:rPr>
              <w:t> :</w:t>
            </w:r>
            <w:r w:rsidRPr="006C1597">
              <w:rPr>
                <w:spacing w:val="-2"/>
              </w:rPr>
              <w:t xml:space="preserve">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4. Année d’enregistrement du Soumissionnaire</w:t>
            </w:r>
            <w:r w:rsidR="005B69F3" w:rsidRPr="006C1597">
              <w:rPr>
                <w:spacing w:val="-2"/>
              </w:rPr>
              <w:t> :</w:t>
            </w:r>
            <w:r w:rsidRPr="006C1597">
              <w:rPr>
                <w:spacing w:val="-2"/>
              </w:rPr>
              <w:t xml:space="preserve">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5. Adresse officielle du Soumissionnaire dans le pays d’enregistrement</w:t>
            </w:r>
            <w:r w:rsidR="005B69F3" w:rsidRPr="006C1597">
              <w:rPr>
                <w:spacing w:val="-2"/>
              </w:rPr>
              <w:t> :</w:t>
            </w:r>
            <w:r w:rsidRPr="006C1597">
              <w:rPr>
                <w:spacing w:val="-2"/>
              </w:rPr>
              <w:t xml:space="preserve">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6. Renseignement sur le représentant dûment habilité du Soumissionnaire</w:t>
            </w:r>
            <w:r w:rsidR="005B69F3" w:rsidRPr="006C1597">
              <w:rPr>
                <w:spacing w:val="-2"/>
              </w:rPr>
              <w:t> :</w:t>
            </w:r>
            <w:r w:rsidRPr="006C1597">
              <w:rPr>
                <w:spacing w:val="-2"/>
              </w:rPr>
              <w:t xml:space="preserve">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Nom</w:t>
            </w:r>
            <w:r w:rsidR="005B69F3" w:rsidRPr="006C1597">
              <w:rPr>
                <w:spacing w:val="-2"/>
              </w:rPr>
              <w:t> :</w:t>
            </w:r>
            <w:r w:rsidRPr="006C1597">
              <w:rPr>
                <w:spacing w:val="-2"/>
              </w:rPr>
              <w:t xml:space="preserve">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Adresse</w:t>
            </w:r>
            <w:r w:rsidR="005B69F3" w:rsidRPr="006C1597">
              <w:rPr>
                <w:spacing w:val="-2"/>
              </w:rPr>
              <w:t> :</w:t>
            </w:r>
            <w:r w:rsidRPr="006C1597">
              <w:rPr>
                <w:spacing w:val="-2"/>
              </w:rPr>
              <w:t xml:space="preserve">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Téléphone/Fac-similé</w:t>
            </w:r>
            <w:r w:rsidR="005B69F3" w:rsidRPr="006C1597">
              <w:rPr>
                <w:spacing w:val="-2"/>
              </w:rPr>
              <w:t> :</w:t>
            </w:r>
            <w:r w:rsidRPr="006C1597">
              <w:rPr>
                <w:spacing w:val="-2"/>
              </w:rPr>
              <w:t xml:space="preserve">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Adresse électronique</w:t>
            </w:r>
            <w:r w:rsidR="005B69F3" w:rsidRPr="006C1597">
              <w:rPr>
                <w:spacing w:val="-2"/>
              </w:rPr>
              <w:t> :</w:t>
            </w:r>
            <w:r w:rsidRPr="006C1597">
              <w:rPr>
                <w:spacing w:val="-2"/>
              </w:rPr>
              <w:t xml:space="preserve">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7. Ci-joint copie des originaux des documents ci-après</w:t>
            </w:r>
            <w:r w:rsidR="005B69F3" w:rsidRPr="006C1597">
              <w:rPr>
                <w:spacing w:val="-2"/>
              </w:rPr>
              <w:t> :</w:t>
            </w:r>
            <w:r w:rsidRPr="006C1597">
              <w:rPr>
                <w:spacing w:val="-2"/>
              </w:rPr>
              <w:t xml:space="preserve"> </w:t>
            </w:r>
            <w:r w:rsidRPr="006C1597">
              <w:rPr>
                <w:i/>
                <w:iCs/>
                <w:spacing w:val="-2"/>
              </w:rPr>
              <w:t>[marquer la (les) case(s) correspondant aux documents originaux joints]</w:t>
            </w:r>
          </w:p>
          <w:p w14:paraId="09458DF0" w14:textId="714C9F58" w:rsidR="00DE6C88" w:rsidRPr="0058576B" w:rsidRDefault="00DE6C88" w:rsidP="00F706B5">
            <w:pPr>
              <w:pStyle w:val="ListParagraph"/>
              <w:numPr>
                <w:ilvl w:val="0"/>
                <w:numId w:val="49"/>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sidR="003662D6">
              <w:rPr>
                <w:spacing w:val="-2"/>
              </w:rPr>
              <w:t>4</w:t>
            </w:r>
            <w:r w:rsidRPr="0058576B">
              <w:rPr>
                <w:spacing w:val="-2"/>
              </w:rPr>
              <w:t xml:space="preserve"> des IS</w:t>
            </w:r>
            <w:r w:rsidR="00E57AB4" w:rsidRPr="0058576B">
              <w:rPr>
                <w:spacing w:val="-2"/>
              </w:rPr>
              <w:t>.</w:t>
            </w:r>
          </w:p>
          <w:p w14:paraId="4C62D919" w14:textId="77777777" w:rsidR="00DE6C88" w:rsidRPr="0058576B" w:rsidRDefault="00DE6C88" w:rsidP="00F706B5">
            <w:pPr>
              <w:pStyle w:val="ListParagraph"/>
              <w:numPr>
                <w:ilvl w:val="0"/>
                <w:numId w:val="49"/>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6E61364E" w14:textId="2389D7AD" w:rsidR="0058576B" w:rsidRPr="0058576B" w:rsidRDefault="00DE6C88" w:rsidP="00F706B5">
            <w:pPr>
              <w:pStyle w:val="ListParagraph"/>
              <w:numPr>
                <w:ilvl w:val="0"/>
                <w:numId w:val="49"/>
              </w:numPr>
              <w:spacing w:before="60" w:after="60"/>
              <w:ind w:left="720" w:hanging="450"/>
              <w:rPr>
                <w:spacing w:val="-2"/>
              </w:rPr>
            </w:pPr>
            <w:r w:rsidRPr="0058576B">
              <w:rPr>
                <w:spacing w:val="-2"/>
              </w:rPr>
              <w:t xml:space="preserve">Dans le cas d’une entreprise publique du pays du </w:t>
            </w:r>
            <w:r w:rsidRPr="006C1597">
              <w:t xml:space="preserve">Maître </w:t>
            </w:r>
            <w:r w:rsidR="001A0797" w:rsidRPr="006C1597">
              <w:t>d</w:t>
            </w:r>
            <w:r w:rsidRPr="006C1597">
              <w:t>’Ouvrage</w:t>
            </w:r>
            <w:r w:rsidRPr="0058576B">
              <w:rPr>
                <w:spacing w:val="-2"/>
              </w:rPr>
              <w:t xml:space="preserve">, documents établissant </w:t>
            </w:r>
            <w:r w:rsidR="0058576B" w:rsidRPr="0058576B">
              <w:rPr>
                <w:spacing w:val="-2"/>
              </w:rPr>
              <w:t>, en conformité avec l’article 4.</w:t>
            </w:r>
            <w:r w:rsidR="003662D6">
              <w:rPr>
                <w:spacing w:val="-2"/>
              </w:rPr>
              <w:t>6</w:t>
            </w:r>
            <w:r w:rsidR="0058576B" w:rsidRPr="0058576B">
              <w:rPr>
                <w:spacing w:val="-2"/>
              </w:rPr>
              <w:t xml:space="preserve"> des IS</w:t>
            </w:r>
            <w:r w:rsidR="0058576B">
              <w:rPr>
                <w:spacing w:val="-2"/>
              </w:rPr>
              <w:t>, qu’elle est :</w:t>
            </w:r>
          </w:p>
          <w:p w14:paraId="271D2514" w14:textId="77777777" w:rsidR="0058576B" w:rsidRDefault="0058576B" w:rsidP="0058576B">
            <w:pPr>
              <w:pStyle w:val="ListParagraph"/>
              <w:spacing w:before="60" w:after="60"/>
              <w:ind w:left="1080" w:firstLine="0"/>
              <w:rPr>
                <w:spacing w:val="-2"/>
              </w:rPr>
            </w:pPr>
          </w:p>
          <w:p w14:paraId="564317EC" w14:textId="02202AF8" w:rsidR="0058576B" w:rsidRDefault="00DE6C88" w:rsidP="00F706B5">
            <w:pPr>
              <w:pStyle w:val="ListParagraph"/>
              <w:numPr>
                <w:ilvl w:val="0"/>
                <w:numId w:val="50"/>
              </w:numPr>
              <w:spacing w:before="60" w:after="60"/>
              <w:ind w:left="1080" w:hanging="270"/>
              <w:rPr>
                <w:spacing w:val="-2"/>
              </w:rPr>
            </w:pPr>
            <w:r w:rsidRPr="0058576B">
              <w:rPr>
                <w:spacing w:val="-2"/>
              </w:rPr>
              <w:t xml:space="preserve">juridiquement et financièrement autonome, </w:t>
            </w:r>
          </w:p>
          <w:p w14:paraId="3775A80E" w14:textId="77777777" w:rsidR="0058576B" w:rsidRDefault="00DE6C88" w:rsidP="00F706B5">
            <w:pPr>
              <w:pStyle w:val="ListParagraph"/>
              <w:numPr>
                <w:ilvl w:val="0"/>
                <w:numId w:val="50"/>
              </w:numPr>
              <w:spacing w:before="60" w:after="60"/>
              <w:ind w:left="1080" w:hanging="270"/>
              <w:rPr>
                <w:spacing w:val="-2"/>
              </w:rPr>
            </w:pPr>
            <w:r w:rsidRPr="0058576B">
              <w:rPr>
                <w:spacing w:val="-2"/>
              </w:rPr>
              <w:t xml:space="preserve">administrée selon les règles du droit commercial, et </w:t>
            </w:r>
          </w:p>
          <w:p w14:paraId="03AEF281" w14:textId="1D269E7A" w:rsidR="0058576B" w:rsidRPr="0058576B" w:rsidRDefault="00DE6C88" w:rsidP="00F706B5">
            <w:pPr>
              <w:pStyle w:val="ListParagraph"/>
              <w:numPr>
                <w:ilvl w:val="0"/>
                <w:numId w:val="50"/>
              </w:numPr>
              <w:spacing w:before="60" w:after="60"/>
              <w:ind w:left="1080" w:hanging="270"/>
              <w:rPr>
                <w:spacing w:val="-2"/>
              </w:rPr>
            </w:pPr>
            <w:r w:rsidRPr="0058576B">
              <w:rPr>
                <w:spacing w:val="-2"/>
              </w:rPr>
              <w:t xml:space="preserve">pas sous la tutelle du </w:t>
            </w:r>
            <w:r w:rsidRPr="006C1597">
              <w:t xml:space="preserve">Maître </w:t>
            </w:r>
            <w:r w:rsidR="001A0797" w:rsidRPr="006C1597">
              <w:t>d</w:t>
            </w:r>
            <w:r w:rsidRPr="006C1597">
              <w:t>’Ouvrage</w:t>
            </w:r>
            <w:r w:rsidR="0058576B">
              <w:t>.</w:t>
            </w:r>
          </w:p>
          <w:p w14:paraId="6D9A68A6" w14:textId="77777777" w:rsidR="0058576B" w:rsidRPr="0058576B" w:rsidRDefault="0058576B" w:rsidP="0058576B">
            <w:pPr>
              <w:pStyle w:val="ListParagraph"/>
              <w:spacing w:before="60" w:after="60"/>
              <w:ind w:left="1080" w:firstLine="0"/>
              <w:rPr>
                <w:spacing w:val="-2"/>
              </w:rPr>
            </w:pPr>
          </w:p>
          <w:p w14:paraId="429B7CC4" w14:textId="44E95623" w:rsidR="00DE6C88" w:rsidRPr="00D60DBA" w:rsidRDefault="0058576B" w:rsidP="00F706B5">
            <w:pPr>
              <w:pStyle w:val="ListParagraph"/>
              <w:numPr>
                <w:ilvl w:val="0"/>
                <w:numId w:val="51"/>
              </w:numPr>
              <w:spacing w:before="60" w:after="60"/>
              <w:ind w:left="270" w:hanging="270"/>
              <w:rPr>
                <w:spacing w:val="-2"/>
              </w:rPr>
            </w:pPr>
            <w:r w:rsidRPr="00D60DBA">
              <w:rPr>
                <w:spacing w:val="-2"/>
              </w:rPr>
              <w:t>Ci-joints sont</w:t>
            </w:r>
            <w:r w:rsidR="00D60DBA" w:rsidRPr="00D60DBA">
              <w:rPr>
                <w:spacing w:val="-2"/>
              </w:rPr>
              <w:t> : Le d</w:t>
            </w:r>
            <w:r w:rsidR="00DE6C88" w:rsidRPr="00D60DBA">
              <w:rPr>
                <w:spacing w:val="-2"/>
              </w:rPr>
              <w:t xml:space="preserve">iagramme organisationnel, </w:t>
            </w:r>
            <w:r w:rsidR="00D60DBA" w:rsidRPr="00D60DBA">
              <w:rPr>
                <w:spacing w:val="-2"/>
              </w:rPr>
              <w:t xml:space="preserve">une </w:t>
            </w:r>
            <w:r w:rsidR="00DE6C88" w:rsidRPr="00D60DBA">
              <w:rPr>
                <w:spacing w:val="-2"/>
              </w:rPr>
              <w:t>liste des membres du conseil d’administration et propriété bénéficiaire</w:t>
            </w:r>
            <w:r w:rsidR="00E57AB4" w:rsidRPr="00D60DBA">
              <w:rPr>
                <w:spacing w:val="-2"/>
              </w:rPr>
              <w:t>.</w:t>
            </w:r>
            <w:r w:rsidR="007122E1" w:rsidRPr="00D60DBA">
              <w:rPr>
                <w:spacing w:val="-2"/>
              </w:rPr>
              <w:t xml:space="preserve"> </w:t>
            </w:r>
            <w:r w:rsidR="003662D6" w:rsidRPr="0058499E">
              <w:rPr>
                <w:i/>
                <w:iCs/>
                <w:spacing w:val="-2"/>
              </w:rPr>
              <w:t>[</w:t>
            </w:r>
            <w:r w:rsidR="003662D6">
              <w:rPr>
                <w:i/>
                <w:iCs/>
                <w:spacing w:val="-2"/>
              </w:rPr>
              <w:t>Si exigé par les DAPO sur l’article 47.1 des IS, le Soumissionnaire retenu devra fournir des informations additionnelle</w:t>
            </w:r>
            <w:r w:rsidR="001C1A4A">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58499E">
              <w:rPr>
                <w:i/>
                <w:iCs/>
              </w:rPr>
              <w:t xml:space="preserve">Formulaire de </w:t>
            </w:r>
            <w:r w:rsidR="003662D6">
              <w:rPr>
                <w:i/>
                <w:iCs/>
              </w:rPr>
              <w:t>D</w:t>
            </w:r>
            <w:r w:rsidR="003662D6" w:rsidRPr="0058499E">
              <w:rPr>
                <w:i/>
                <w:iCs/>
              </w:rPr>
              <w:t>ivulgation</w:t>
            </w:r>
            <w:r w:rsidR="003662D6" w:rsidRPr="0058499E">
              <w:rPr>
                <w:i/>
                <w:iCs/>
                <w:szCs w:val="24"/>
              </w:rPr>
              <w:t> </w:t>
            </w:r>
            <w:hyperlink r:id="rId55" w:history="1">
              <w:r w:rsidR="003662D6" w:rsidRPr="0058499E">
                <w:rPr>
                  <w:i/>
                  <w:iCs/>
                  <w:szCs w:val="24"/>
                </w:rPr>
                <w:t xml:space="preserve">des </w:t>
              </w:r>
              <w:r w:rsidR="003662D6">
                <w:rPr>
                  <w:i/>
                  <w:iCs/>
                  <w:szCs w:val="24"/>
                </w:rPr>
                <w:t>B</w:t>
              </w:r>
              <w:r w:rsidR="003662D6" w:rsidRPr="0058499E">
                <w:rPr>
                  <w:i/>
                  <w:iCs/>
                  <w:szCs w:val="24"/>
                </w:rPr>
                <w:t xml:space="preserve">énéficiaires </w:t>
              </w:r>
              <w:r w:rsidR="003662D6">
                <w:rPr>
                  <w:i/>
                  <w:iCs/>
                  <w:szCs w:val="24"/>
                </w:rPr>
                <w:t>E</w:t>
              </w:r>
              <w:r w:rsidR="003662D6" w:rsidRPr="0058499E">
                <w:rPr>
                  <w:i/>
                  <w:iCs/>
                  <w:szCs w:val="24"/>
                </w:rPr>
                <w:t>ffectifs</w:t>
              </w:r>
            </w:hyperlink>
            <w:r w:rsidR="003662D6">
              <w:rPr>
                <w:i/>
                <w:iCs/>
                <w:szCs w:val="24"/>
              </w:rPr>
              <w:t>.]</w:t>
            </w:r>
          </w:p>
        </w:tc>
      </w:tr>
    </w:tbl>
    <w:p w14:paraId="5C4E3F65" w14:textId="77777777" w:rsidR="000A450A" w:rsidRPr="006C1597" w:rsidRDefault="000A450A" w:rsidP="00227ADD">
      <w:pPr>
        <w:numPr>
          <w:ilvl w:val="12"/>
          <w:numId w:val="0"/>
        </w:numPr>
        <w:tabs>
          <w:tab w:val="left" w:pos="2610"/>
        </w:tabs>
      </w:pPr>
    </w:p>
    <w:p w14:paraId="40E2DE68" w14:textId="6794322B" w:rsidR="000A450A" w:rsidRPr="006C1597" w:rsidRDefault="000A450A" w:rsidP="00F11A89">
      <w:pPr>
        <w:pStyle w:val="Sec4head2"/>
      </w:pPr>
      <w:r w:rsidRPr="006C1597">
        <w:br w:type="page"/>
      </w:r>
      <w:bookmarkStart w:id="532" w:name="_Toc327863879"/>
      <w:bookmarkStart w:id="533" w:name="_Toc81494682"/>
      <w:bookmarkStart w:id="534" w:name="_Toc81494806"/>
      <w:bookmarkStart w:id="535" w:name="_Toc81495102"/>
      <w:r w:rsidRPr="006C1597">
        <w:t>Formulaire ELI – 1.2</w:t>
      </w:r>
      <w:r w:rsidR="005B69F3" w:rsidRPr="006C1597">
        <w:t> :</w:t>
      </w:r>
      <w:r w:rsidR="00543ED0" w:rsidRPr="006C1597">
        <w:t xml:space="preserve"> </w:t>
      </w:r>
      <w:r w:rsidR="00F9742E">
        <w:br/>
      </w:r>
      <w:r w:rsidRPr="006C1597">
        <w:t xml:space="preserve">Fiche de renseignements sur chaque Partie d’un GE/ </w:t>
      </w:r>
      <w:r w:rsidR="00E57AB4" w:rsidRPr="006C1597">
        <w:br/>
      </w:r>
      <w:r w:rsidRPr="006C1597">
        <w:t>sous-traitants spécialisés</w:t>
      </w:r>
      <w:bookmarkEnd w:id="532"/>
      <w:bookmarkEnd w:id="533"/>
      <w:bookmarkEnd w:id="534"/>
      <w:bookmarkEnd w:id="535"/>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730FE631" w14:textId="5698C71C"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1. Nom du Soumissionnaire</w:t>
            </w:r>
            <w:r w:rsidR="005B69F3" w:rsidRPr="006C1597">
              <w:rPr>
                <w:spacing w:val="-2"/>
              </w:rPr>
              <w:t> :</w:t>
            </w:r>
            <w:r w:rsidRPr="006C1597">
              <w:t xml:space="preserve">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2. Nom du membre du groupement</w:t>
            </w:r>
            <w:r w:rsidR="005B69F3" w:rsidRPr="006C1597">
              <w:rPr>
                <w:spacing w:val="-2"/>
              </w:rPr>
              <w:t> :</w:t>
            </w:r>
            <w:r w:rsidRPr="006C1597">
              <w:rPr>
                <w:spacing w:val="-2"/>
              </w:rPr>
              <w:t xml:space="preserve">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005B69F3" w:rsidRPr="006C1597">
              <w:rPr>
                <w:spacing w:val="-2"/>
              </w:rPr>
              <w:t> :</w:t>
            </w:r>
            <w:r w:rsidRPr="006C1597">
              <w:rPr>
                <w:spacing w:val="-2"/>
              </w:rPr>
              <w:t xml:space="preserve">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4. Année d’enregistrement du membre du groupement</w:t>
            </w:r>
            <w:r w:rsidR="005B69F3" w:rsidRPr="006C1597">
              <w:rPr>
                <w:spacing w:val="-2"/>
              </w:rPr>
              <w:t> :</w:t>
            </w:r>
            <w:r w:rsidRPr="006C1597">
              <w:rPr>
                <w:spacing w:val="-2"/>
              </w:rPr>
              <w:t xml:space="preserve">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5. Adresse officielle du membre du groupement dans le pays d’enregistrement</w:t>
            </w:r>
            <w:r w:rsidR="005B69F3" w:rsidRPr="006C1597">
              <w:rPr>
                <w:spacing w:val="-2"/>
              </w:rPr>
              <w:t> :</w:t>
            </w:r>
            <w:r w:rsidRPr="006C1597">
              <w:rPr>
                <w:spacing w:val="-2"/>
              </w:rPr>
              <w:t xml:space="preserve">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w:t>
            </w:r>
            <w:r w:rsidRPr="006C1597">
              <w:rPr>
                <w:spacing w:val="-2"/>
                <w:kern w:val="0"/>
              </w:rPr>
              <w:t xml:space="preserve">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Nom</w:t>
            </w:r>
            <w:r w:rsidR="005B69F3" w:rsidRPr="006C1597">
              <w:rPr>
                <w:spacing w:val="-2"/>
                <w:kern w:val="0"/>
              </w:rPr>
              <w:t> :</w:t>
            </w:r>
            <w:r w:rsidRPr="006C1597">
              <w:rPr>
                <w:b/>
              </w:rPr>
              <w:t xml:space="preserve">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Adresse</w:t>
            </w:r>
            <w:r w:rsidR="005B69F3" w:rsidRPr="006C1597">
              <w:rPr>
                <w:spacing w:val="-2"/>
              </w:rPr>
              <w:t>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Téléphone/Fac-similé</w:t>
            </w:r>
            <w:r w:rsidR="005B69F3" w:rsidRPr="006C1597">
              <w:rPr>
                <w:spacing w:val="-2"/>
              </w:rPr>
              <w:t>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Adresse électronique</w:t>
            </w:r>
            <w:r w:rsidR="005B69F3" w:rsidRPr="006C1597">
              <w:rPr>
                <w:spacing w:val="-2"/>
              </w:rPr>
              <w:t>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7AB8A230" w:rsidR="00DE6C88" w:rsidRPr="006C1597" w:rsidRDefault="00E57AB4" w:rsidP="00D60DBA">
            <w:pPr>
              <w:spacing w:before="60" w:after="240"/>
              <w:ind w:left="214" w:hanging="196"/>
              <w:rPr>
                <w:bCs/>
                <w:i/>
                <w:iCs/>
              </w:rPr>
            </w:pPr>
            <w:r w:rsidRPr="006C1597">
              <w:t xml:space="preserve">7. </w:t>
            </w:r>
            <w:r w:rsidR="00DE6C88" w:rsidRPr="006C1597">
              <w:t>Ci-</w:t>
            </w:r>
            <w:r w:rsidR="00DE6C88" w:rsidRPr="006C1597">
              <w:rPr>
                <w:spacing w:val="-2"/>
              </w:rPr>
              <w:t>joint</w:t>
            </w:r>
            <w:r w:rsidR="00DE6C88" w:rsidRPr="006C1597">
              <w:t xml:space="preserve"> copie des originaux des documents ci-après</w:t>
            </w:r>
            <w:r w:rsidR="005B69F3" w:rsidRPr="006C1597">
              <w:t> :</w:t>
            </w:r>
            <w:r w:rsidR="00DE6C88" w:rsidRPr="006C1597">
              <w:t xml:space="preserve"> </w:t>
            </w:r>
          </w:p>
          <w:p w14:paraId="6ACFC386" w14:textId="7A23C01E" w:rsidR="00DE6C88" w:rsidRPr="00D60DBA" w:rsidRDefault="00DE6C88" w:rsidP="00F706B5">
            <w:pPr>
              <w:pStyle w:val="ListParagraph"/>
              <w:numPr>
                <w:ilvl w:val="0"/>
                <w:numId w:val="52"/>
              </w:numPr>
              <w:tabs>
                <w:tab w:val="left" w:pos="432"/>
              </w:tabs>
              <w:spacing w:before="60" w:after="60"/>
              <w:ind w:left="638"/>
              <w:rPr>
                <w:spacing w:val="-2"/>
              </w:rPr>
            </w:pPr>
            <w:r w:rsidRPr="006C1597">
              <w:t>Document d’enregistrement, d’inscription ou de constitution de la firme nommée en 2 ci-dessus, en conformité avec l’article 4.</w:t>
            </w:r>
            <w:r w:rsidR="003662D6">
              <w:t>4</w:t>
            </w:r>
            <w:r w:rsidRPr="006C1597">
              <w:t xml:space="preserve"> des IS</w:t>
            </w:r>
            <w:r w:rsidR="00E57AB4" w:rsidRPr="006C1597">
              <w:t>.</w:t>
            </w:r>
          </w:p>
          <w:p w14:paraId="3F8CE3B7" w14:textId="488E288C" w:rsidR="00DE6C88" w:rsidRDefault="00DE6C88" w:rsidP="00F706B5">
            <w:pPr>
              <w:pStyle w:val="ListParagraph"/>
              <w:numPr>
                <w:ilvl w:val="0"/>
                <w:numId w:val="52"/>
              </w:numPr>
              <w:spacing w:before="60" w:after="60"/>
              <w:ind w:left="638"/>
              <w:rPr>
                <w:spacing w:val="-2"/>
              </w:rPr>
            </w:pPr>
            <w:r w:rsidRPr="006C1597">
              <w:t xml:space="preserve">Dans le cas d’une entreprise publique du pays du Maître </w:t>
            </w:r>
            <w:r w:rsidR="001A0797" w:rsidRPr="006C1597">
              <w:t>d</w:t>
            </w:r>
            <w:r w:rsidRPr="006C1597">
              <w:t xml:space="preserve">’Ouvrage, documents établissant qu’elle est juridiquement et financièrement autonome, administrée selon les règles du droit commercial, et qu’elle n’est pas sous la tutelle du Maître </w:t>
            </w:r>
            <w:r w:rsidR="001A0797" w:rsidRPr="006C1597">
              <w:t>d</w:t>
            </w:r>
            <w:r w:rsidRPr="006C1597">
              <w:t>’Ouvrage en conformité avec l’article 4.</w:t>
            </w:r>
            <w:r w:rsidR="003662D6">
              <w:t>6</w:t>
            </w:r>
            <w:r w:rsidRPr="006C1597">
              <w:t xml:space="preserve"> des IS</w:t>
            </w:r>
            <w:r w:rsidRPr="00D60DBA">
              <w:rPr>
                <w:spacing w:val="-2"/>
              </w:rPr>
              <w:t>.</w:t>
            </w:r>
          </w:p>
          <w:p w14:paraId="14E9D3C1" w14:textId="77777777" w:rsidR="00D60DBA" w:rsidRPr="00D60DBA" w:rsidRDefault="00D60DBA" w:rsidP="00D60DBA">
            <w:pPr>
              <w:pStyle w:val="ListParagraph"/>
              <w:tabs>
                <w:tab w:val="left" w:pos="432"/>
              </w:tabs>
              <w:spacing w:before="60" w:after="60"/>
              <w:ind w:left="638" w:firstLine="0"/>
              <w:rPr>
                <w:spacing w:val="-2"/>
              </w:rPr>
            </w:pPr>
          </w:p>
          <w:p w14:paraId="1B08BD06" w14:textId="758030D4" w:rsidR="00DE6C88" w:rsidRPr="00D60DBA" w:rsidRDefault="00D60DBA" w:rsidP="00F706B5">
            <w:pPr>
              <w:pStyle w:val="ListParagraph"/>
              <w:numPr>
                <w:ilvl w:val="0"/>
                <w:numId w:val="53"/>
              </w:numPr>
              <w:tabs>
                <w:tab w:val="left" w:pos="432"/>
              </w:tabs>
              <w:spacing w:before="60" w:after="60"/>
              <w:ind w:left="368" w:hanging="270"/>
              <w:rPr>
                <w:spacing w:val="-2"/>
              </w:rPr>
            </w:pPr>
            <w:r>
              <w:rPr>
                <w:spacing w:val="-2"/>
              </w:rPr>
              <w:t>Ci-joints sont : Le d</w:t>
            </w:r>
            <w:r w:rsidR="00DE6C88" w:rsidRPr="00D60DBA">
              <w:rPr>
                <w:spacing w:val="-2"/>
              </w:rPr>
              <w:t xml:space="preserve">iagramme organisationnel, </w:t>
            </w:r>
            <w:r>
              <w:rPr>
                <w:spacing w:val="-2"/>
              </w:rPr>
              <w:t xml:space="preserve">la </w:t>
            </w:r>
            <w:r w:rsidR="00DE6C88" w:rsidRPr="00D60DBA">
              <w:rPr>
                <w:spacing w:val="-2"/>
              </w:rPr>
              <w:t xml:space="preserve">liste des membres du conseil d’administration et </w:t>
            </w:r>
            <w:r>
              <w:rPr>
                <w:spacing w:val="-2"/>
              </w:rPr>
              <w:t xml:space="preserve">la </w:t>
            </w:r>
            <w:r w:rsidR="00DE6C88" w:rsidRPr="00D60DBA">
              <w:rPr>
                <w:spacing w:val="-2"/>
              </w:rPr>
              <w:t>propriété bénéficiaire</w:t>
            </w:r>
            <w:r w:rsidR="00E57AB4" w:rsidRPr="00D60DBA">
              <w:rPr>
                <w:spacing w:val="-2"/>
              </w:rPr>
              <w:t>.</w:t>
            </w:r>
            <w:r w:rsidR="007122E1" w:rsidRPr="00D60DBA">
              <w:rPr>
                <w:spacing w:val="-2"/>
              </w:rPr>
              <w:t xml:space="preserve"> </w:t>
            </w:r>
            <w:r w:rsidR="003662D6" w:rsidRPr="007218EE">
              <w:rPr>
                <w:i/>
                <w:iCs/>
                <w:spacing w:val="-2"/>
              </w:rPr>
              <w:t>[</w:t>
            </w:r>
            <w:r w:rsidR="003662D6">
              <w:rPr>
                <w:i/>
                <w:iCs/>
                <w:spacing w:val="-2"/>
              </w:rPr>
              <w:t>Si exigé par les DAPO sur l’article 47.1 des IS, le Soumissionnaire retenu devra fournir des informations additionnelle</w:t>
            </w:r>
            <w:r w:rsidR="001C1A4A">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7218EE">
              <w:rPr>
                <w:i/>
                <w:iCs/>
              </w:rPr>
              <w:t xml:space="preserve">Formulaire de </w:t>
            </w:r>
            <w:r w:rsidR="003662D6">
              <w:rPr>
                <w:i/>
                <w:iCs/>
              </w:rPr>
              <w:t>D</w:t>
            </w:r>
            <w:r w:rsidR="003662D6" w:rsidRPr="007218EE">
              <w:rPr>
                <w:i/>
                <w:iCs/>
              </w:rPr>
              <w:t>ivulgation</w:t>
            </w:r>
            <w:r w:rsidR="003662D6" w:rsidRPr="007218EE">
              <w:rPr>
                <w:i/>
                <w:iCs/>
                <w:szCs w:val="24"/>
              </w:rPr>
              <w:t> </w:t>
            </w:r>
            <w:hyperlink r:id="rId56" w:history="1">
              <w:r w:rsidR="003662D6" w:rsidRPr="007218EE">
                <w:rPr>
                  <w:i/>
                  <w:iCs/>
                  <w:szCs w:val="24"/>
                </w:rPr>
                <w:t xml:space="preserve">des </w:t>
              </w:r>
              <w:r w:rsidR="003662D6">
                <w:rPr>
                  <w:i/>
                  <w:iCs/>
                  <w:szCs w:val="24"/>
                </w:rPr>
                <w:t>B</w:t>
              </w:r>
              <w:r w:rsidR="003662D6" w:rsidRPr="007218EE">
                <w:rPr>
                  <w:i/>
                  <w:iCs/>
                  <w:szCs w:val="24"/>
                </w:rPr>
                <w:t xml:space="preserve">énéficiaires </w:t>
              </w:r>
              <w:r w:rsidR="003662D6">
                <w:rPr>
                  <w:i/>
                  <w:iCs/>
                  <w:szCs w:val="24"/>
                </w:rPr>
                <w:t>E</w:t>
              </w:r>
              <w:r w:rsidR="003662D6" w:rsidRPr="007218EE">
                <w:rPr>
                  <w:i/>
                  <w:iCs/>
                  <w:szCs w:val="24"/>
                </w:rPr>
                <w:t>ffectifs</w:t>
              </w:r>
            </w:hyperlink>
            <w:r w:rsidR="003662D6">
              <w:rPr>
                <w:i/>
                <w:iCs/>
                <w:szCs w:val="24"/>
              </w:rPr>
              <w:t>.]</w:t>
            </w:r>
          </w:p>
        </w:tc>
      </w:tr>
    </w:tbl>
    <w:p w14:paraId="6BB68CA0" w14:textId="77777777" w:rsidR="00C750B9" w:rsidRDefault="000A450A" w:rsidP="00F11A89">
      <w:pPr>
        <w:pStyle w:val="Sec4head2"/>
      </w:pPr>
      <w:r w:rsidRPr="006C1597">
        <w:br w:type="page"/>
      </w:r>
      <w:bookmarkStart w:id="536" w:name="_Toc327863880"/>
    </w:p>
    <w:p w14:paraId="50A47604" w14:textId="3B0AEEDB" w:rsidR="00C750B9" w:rsidRPr="006C1597" w:rsidRDefault="00C750B9" w:rsidP="00C750B9">
      <w:pPr>
        <w:pStyle w:val="Sec4head2"/>
      </w:pPr>
      <w:bookmarkStart w:id="537" w:name="_Toc81494683"/>
      <w:bookmarkStart w:id="538" w:name="_Toc81494807"/>
      <w:bookmarkStart w:id="539" w:name="_Toc81495103"/>
      <w:r w:rsidRPr="006C1597">
        <w:t xml:space="preserve">Formulaire ANT-2 : </w:t>
      </w:r>
      <w:r w:rsidR="00F9742E">
        <w:br/>
      </w:r>
      <w:r w:rsidRPr="006C1597">
        <w:t xml:space="preserve">Antécédents de </w:t>
      </w:r>
      <w:r w:rsidR="00C67DBA">
        <w:t>M</w:t>
      </w:r>
      <w:r w:rsidRPr="006C1597">
        <w:t xml:space="preserve">archés non exécutés, </w:t>
      </w:r>
      <w:r w:rsidR="00C67DBA">
        <w:t>L</w:t>
      </w:r>
      <w:r w:rsidRPr="006C1597">
        <w:t xml:space="preserve">itiges en </w:t>
      </w:r>
      <w:r w:rsidR="00C67DBA">
        <w:t>I</w:t>
      </w:r>
      <w:r w:rsidRPr="006C1597">
        <w:t xml:space="preserve">nstance et </w:t>
      </w:r>
      <w:r w:rsidR="00C67DBA">
        <w:t>A</w:t>
      </w:r>
      <w:r w:rsidRPr="006C1597">
        <w:t xml:space="preserve">ntécédents de </w:t>
      </w:r>
      <w:r w:rsidR="00C67DBA">
        <w:t>L</w:t>
      </w:r>
      <w:r w:rsidRPr="006C1597">
        <w:t>itiges</w:t>
      </w:r>
      <w:bookmarkEnd w:id="537"/>
      <w:bookmarkEnd w:id="538"/>
      <w:bookmarkEnd w:id="539"/>
    </w:p>
    <w:p w14:paraId="50504B26" w14:textId="77777777" w:rsidR="00C750B9" w:rsidRPr="006C1597" w:rsidRDefault="00C750B9" w:rsidP="00C750B9">
      <w:pPr>
        <w:ind w:left="0" w:firstLine="0"/>
        <w:rPr>
          <w:i/>
        </w:rPr>
      </w:pPr>
      <w:r w:rsidRPr="006C1597">
        <w:rPr>
          <w:i/>
        </w:rPr>
        <w:t xml:space="preserve">[Le formulaire ci-dessous doit être rempli par le Soumissionnaire et par chaque partenaire dans le cas d’un GE] </w:t>
      </w:r>
    </w:p>
    <w:p w14:paraId="335FC686" w14:textId="77777777" w:rsidR="00C750B9" w:rsidRPr="006C1597" w:rsidRDefault="00C750B9" w:rsidP="00C750B9">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7C4FD4B9" w14:textId="77777777" w:rsidR="00C750B9" w:rsidRPr="006C1597" w:rsidRDefault="00C750B9" w:rsidP="00C750B9">
      <w:pPr>
        <w:tabs>
          <w:tab w:val="left" w:pos="2610"/>
        </w:tabs>
        <w:spacing w:before="120" w:after="120"/>
        <w:jc w:val="right"/>
      </w:pPr>
      <w:r w:rsidRPr="006C1597">
        <w:rPr>
          <w:b/>
          <w:bCs/>
        </w:rPr>
        <w:t>Date :</w:t>
      </w:r>
      <w:r w:rsidRPr="006C1597">
        <w:t xml:space="preserve"> </w:t>
      </w:r>
      <w:r w:rsidRPr="006C1597">
        <w:rPr>
          <w:i/>
        </w:rPr>
        <w:t>[insérer jour, mois, année]</w:t>
      </w:r>
    </w:p>
    <w:p w14:paraId="39F6DDD2" w14:textId="1D783B5B" w:rsidR="00C750B9" w:rsidRPr="006C1597" w:rsidRDefault="00C750B9" w:rsidP="00C750B9">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EA89CDA" w14:textId="77777777" w:rsidR="00C750B9" w:rsidRPr="006C1597" w:rsidRDefault="00C750B9" w:rsidP="00C750B9">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35962FB0" w14:textId="77777777" w:rsidR="00C750B9" w:rsidRPr="006C1597" w:rsidRDefault="00C750B9" w:rsidP="00C750B9">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750B9" w:rsidRPr="006C1597" w14:paraId="4CB83FE8" w14:textId="77777777" w:rsidTr="00ED286E">
        <w:trPr>
          <w:cantSplit/>
          <w:trHeight w:val="440"/>
        </w:trPr>
        <w:tc>
          <w:tcPr>
            <w:tcW w:w="9374" w:type="dxa"/>
            <w:gridSpan w:val="4"/>
          </w:tcPr>
          <w:p w14:paraId="5DB03A45" w14:textId="39D895B9" w:rsidR="00C750B9" w:rsidRPr="00E6369F" w:rsidRDefault="00C750B9" w:rsidP="00CF1497">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00CF1497" w:rsidRPr="006C1597">
              <w:rPr>
                <w:rFonts w:ascii="Times New Roman" w:hAnsi="Times New Roman"/>
                <w:spacing w:val="-2"/>
                <w:lang w:val="fr-FR"/>
              </w:rPr>
              <w:t xml:space="preserve">Critères </w:t>
            </w:r>
            <w:r w:rsidR="003662D6">
              <w:rPr>
                <w:rFonts w:ascii="Times New Roman" w:hAnsi="Times New Roman"/>
                <w:spacing w:val="-2"/>
                <w:lang w:val="fr-FR"/>
              </w:rPr>
              <w:t xml:space="preserve">d’Evaluation </w:t>
            </w:r>
            <w:r w:rsidR="001C1A4A">
              <w:rPr>
                <w:rFonts w:ascii="Times New Roman" w:hAnsi="Times New Roman"/>
                <w:spacing w:val="-2"/>
                <w:lang w:val="fr-FR"/>
              </w:rPr>
              <w:t xml:space="preserve">et de Qualification </w:t>
            </w:r>
          </w:p>
        </w:tc>
      </w:tr>
      <w:tr w:rsidR="00C750B9" w:rsidRPr="006C1597" w14:paraId="4B574205" w14:textId="77777777" w:rsidTr="00ED286E">
        <w:trPr>
          <w:cantSplit/>
          <w:trHeight w:val="440"/>
        </w:trPr>
        <w:tc>
          <w:tcPr>
            <w:tcW w:w="9374" w:type="dxa"/>
            <w:gridSpan w:val="4"/>
          </w:tcPr>
          <w:p w14:paraId="53789520" w14:textId="77777777" w:rsidR="00C750B9" w:rsidRDefault="00C750B9" w:rsidP="00F706B5">
            <w:pPr>
              <w:pStyle w:val="ListParagraph"/>
              <w:numPr>
                <w:ilvl w:val="0"/>
                <w:numId w:val="44"/>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spacing w:val="-2"/>
              </w:rPr>
              <w:t>.</w:t>
            </w:r>
          </w:p>
          <w:p w14:paraId="53FDD167" w14:textId="77777777" w:rsidR="00C750B9" w:rsidRPr="00E6369F" w:rsidRDefault="00C750B9" w:rsidP="00F706B5">
            <w:pPr>
              <w:pStyle w:val="ListParagraph"/>
              <w:numPr>
                <w:ilvl w:val="0"/>
                <w:numId w:val="44"/>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p>
        </w:tc>
      </w:tr>
      <w:tr w:rsidR="00C750B9" w:rsidRPr="006C1597" w14:paraId="0F118434" w14:textId="77777777" w:rsidTr="00ED286E">
        <w:trPr>
          <w:cantSplit/>
          <w:trHeight w:val="440"/>
        </w:trPr>
        <w:tc>
          <w:tcPr>
            <w:tcW w:w="1100" w:type="dxa"/>
            <w:vAlign w:val="bottom"/>
          </w:tcPr>
          <w:p w14:paraId="6D8C9F57" w14:textId="77777777" w:rsidR="00C750B9" w:rsidRPr="006C1597" w:rsidRDefault="00C750B9" w:rsidP="00ED286E">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6C9D187" w14:textId="77777777" w:rsidR="00C750B9" w:rsidRPr="006C1597" w:rsidRDefault="00C750B9" w:rsidP="00ED286E">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7780AE0" w14:textId="77777777" w:rsidR="00C750B9" w:rsidRPr="006C1597" w:rsidRDefault="00C750B9" w:rsidP="00ED286E">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6345FD41" w14:textId="77777777" w:rsidR="00C750B9" w:rsidRPr="006C1597" w:rsidRDefault="00C750B9" w:rsidP="00ED286E">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750B9" w:rsidRPr="006C1597" w14:paraId="22E74F45" w14:textId="77777777" w:rsidTr="00ED286E">
        <w:trPr>
          <w:cantSplit/>
          <w:trHeight w:val="935"/>
        </w:trPr>
        <w:tc>
          <w:tcPr>
            <w:tcW w:w="1100" w:type="dxa"/>
          </w:tcPr>
          <w:p w14:paraId="2E096D59" w14:textId="77777777" w:rsidR="00C750B9" w:rsidRPr="006C1597" w:rsidRDefault="00C750B9" w:rsidP="00ED286E">
            <w:pPr>
              <w:tabs>
                <w:tab w:val="left" w:pos="2610"/>
              </w:tabs>
              <w:spacing w:before="60" w:after="60"/>
              <w:ind w:left="0" w:firstLine="0"/>
              <w:jc w:val="center"/>
              <w:rPr>
                <w:i/>
                <w:spacing w:val="-2"/>
              </w:rPr>
            </w:pPr>
            <w:r w:rsidRPr="006C1597">
              <w:rPr>
                <w:i/>
                <w:spacing w:val="-2"/>
              </w:rPr>
              <w:t>[insérer l’année]</w:t>
            </w:r>
          </w:p>
        </w:tc>
        <w:tc>
          <w:tcPr>
            <w:tcW w:w="1620" w:type="dxa"/>
          </w:tcPr>
          <w:p w14:paraId="3AB4BA7C" w14:textId="77777777" w:rsidR="00C750B9" w:rsidRPr="006C1597" w:rsidRDefault="00C750B9" w:rsidP="00ED286E">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42630801"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C36E9D9"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1B621B8"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3385B4D"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74134913" w14:textId="77777777" w:rsidR="00C750B9" w:rsidRPr="006C1597" w:rsidRDefault="00C750B9" w:rsidP="00ED286E">
            <w:pPr>
              <w:tabs>
                <w:tab w:val="left" w:pos="2610"/>
              </w:tabs>
              <w:spacing w:before="60" w:after="60"/>
              <w:ind w:left="0" w:firstLine="0"/>
              <w:jc w:val="left"/>
              <w:rPr>
                <w:i/>
                <w:spacing w:val="-2"/>
              </w:rPr>
            </w:pPr>
          </w:p>
        </w:tc>
      </w:tr>
      <w:tr w:rsidR="00C750B9" w:rsidRPr="006C1597" w14:paraId="00A95899" w14:textId="77777777" w:rsidTr="00ED286E">
        <w:trPr>
          <w:cantSplit/>
          <w:trHeight w:val="539"/>
        </w:trPr>
        <w:tc>
          <w:tcPr>
            <w:tcW w:w="9374" w:type="dxa"/>
            <w:gridSpan w:val="4"/>
          </w:tcPr>
          <w:p w14:paraId="1ED8DD2A" w14:textId="44F4B133" w:rsidR="00C750B9" w:rsidRPr="006C1597" w:rsidRDefault="00C750B9" w:rsidP="00ED286E">
            <w:pPr>
              <w:tabs>
                <w:tab w:val="left" w:pos="2610"/>
              </w:tabs>
              <w:spacing w:before="60" w:after="60"/>
              <w:ind w:left="0" w:firstLine="0"/>
              <w:jc w:val="left"/>
              <w:rPr>
                <w:i/>
                <w:spacing w:val="-2"/>
              </w:rPr>
            </w:pPr>
            <w:r w:rsidRPr="00E6369F">
              <w:rPr>
                <w:spacing w:val="-2"/>
              </w:rPr>
              <w:t>Litiges</w:t>
            </w:r>
            <w:r w:rsidR="00CB68F1">
              <w:rPr>
                <w:spacing w:val="-2"/>
              </w:rPr>
              <w:t xml:space="preserve"> en instance</w:t>
            </w:r>
            <w:r w:rsidRPr="00E6369F">
              <w:rPr>
                <w:spacing w:val="-2"/>
              </w:rPr>
              <w:t xml:space="preserve">, en vertu de la Section III, Critères </w:t>
            </w:r>
            <w:r w:rsidR="003662D6">
              <w:rPr>
                <w:spacing w:val="-2"/>
              </w:rPr>
              <w:t xml:space="preserve">d’Evaluation et </w:t>
            </w:r>
            <w:r w:rsidRPr="00E6369F">
              <w:rPr>
                <w:spacing w:val="-2"/>
              </w:rPr>
              <w:t xml:space="preserve">de </w:t>
            </w:r>
            <w:r>
              <w:rPr>
                <w:spacing w:val="-2"/>
              </w:rPr>
              <w:t>Q</w:t>
            </w:r>
            <w:r w:rsidRPr="00E6369F">
              <w:rPr>
                <w:spacing w:val="-2"/>
              </w:rPr>
              <w:t>ualification</w:t>
            </w:r>
            <w:r w:rsidR="00ED0460">
              <w:rPr>
                <w:spacing w:val="-2"/>
              </w:rPr>
              <w:t xml:space="preserve"> </w:t>
            </w:r>
          </w:p>
        </w:tc>
      </w:tr>
      <w:tr w:rsidR="00C750B9" w:rsidRPr="006C1597" w14:paraId="6F8D0B6E" w14:textId="77777777" w:rsidTr="00ED286E">
        <w:trPr>
          <w:cantSplit/>
          <w:trHeight w:val="935"/>
        </w:trPr>
        <w:tc>
          <w:tcPr>
            <w:tcW w:w="9374" w:type="dxa"/>
            <w:gridSpan w:val="4"/>
          </w:tcPr>
          <w:p w14:paraId="7A6324EE" w14:textId="77777777" w:rsidR="00E07EE5" w:rsidRDefault="00C750B9" w:rsidP="00F706B5">
            <w:pPr>
              <w:pStyle w:val="ListParagraph"/>
              <w:numPr>
                <w:ilvl w:val="0"/>
                <w:numId w:val="44"/>
              </w:numPr>
              <w:tabs>
                <w:tab w:val="left" w:pos="2610"/>
              </w:tabs>
              <w:spacing w:before="60" w:after="60"/>
              <w:jc w:val="left"/>
              <w:rPr>
                <w:spacing w:val="-2"/>
              </w:rPr>
            </w:pPr>
            <w:r w:rsidRPr="0058499E">
              <w:rPr>
                <w:spacing w:val="-2"/>
              </w:rPr>
              <w:t xml:space="preserve">Pas de litige en instance </w:t>
            </w:r>
          </w:p>
          <w:p w14:paraId="71DABCE2" w14:textId="6864B43B" w:rsidR="00C750B9" w:rsidRPr="006C7665" w:rsidRDefault="00C750B9" w:rsidP="00F706B5">
            <w:pPr>
              <w:pStyle w:val="ListParagraph"/>
              <w:numPr>
                <w:ilvl w:val="0"/>
                <w:numId w:val="44"/>
              </w:numPr>
              <w:tabs>
                <w:tab w:val="left" w:pos="2610"/>
              </w:tabs>
              <w:spacing w:before="60" w:after="60"/>
              <w:jc w:val="left"/>
              <w:rPr>
                <w:spacing w:val="-2"/>
              </w:rPr>
            </w:pPr>
            <w:r>
              <w:rPr>
                <w:spacing w:val="-2"/>
              </w:rPr>
              <w:t xml:space="preserve">Litige en instance </w:t>
            </w:r>
          </w:p>
        </w:tc>
      </w:tr>
      <w:tr w:rsidR="00C750B9" w:rsidRPr="006C1597" w14:paraId="627AE168" w14:textId="77777777" w:rsidTr="00ED286E">
        <w:trPr>
          <w:cantSplit/>
        </w:trPr>
        <w:tc>
          <w:tcPr>
            <w:tcW w:w="1100" w:type="dxa"/>
            <w:vAlign w:val="bottom"/>
          </w:tcPr>
          <w:p w14:paraId="10FC795E" w14:textId="77777777" w:rsidR="00C750B9" w:rsidRPr="006C1597" w:rsidRDefault="00C750B9" w:rsidP="00ED286E">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40C8CF1C" w14:textId="77777777" w:rsidR="00C750B9" w:rsidRPr="006C1597" w:rsidRDefault="00C750B9" w:rsidP="00ED286E">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2BE3558" w14:textId="77777777" w:rsidR="00C750B9" w:rsidRPr="006C1597" w:rsidRDefault="00C750B9" w:rsidP="00ED286E">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6115873" w14:textId="77777777" w:rsidR="00C750B9" w:rsidRPr="006C1597" w:rsidRDefault="00C750B9" w:rsidP="00ED286E">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115ECC21" w14:textId="77777777" w:rsidTr="00ED286E">
        <w:trPr>
          <w:cantSplit/>
        </w:trPr>
        <w:tc>
          <w:tcPr>
            <w:tcW w:w="1100" w:type="dxa"/>
          </w:tcPr>
          <w:p w14:paraId="1F264460" w14:textId="77777777" w:rsidR="00C750B9" w:rsidRPr="006C1597" w:rsidRDefault="00C750B9" w:rsidP="00ED286E">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1A19D871" w14:textId="77777777" w:rsidR="00C750B9" w:rsidRPr="006C1597" w:rsidRDefault="00C750B9" w:rsidP="00ED286E">
            <w:pPr>
              <w:tabs>
                <w:tab w:val="left" w:pos="2610"/>
              </w:tabs>
              <w:spacing w:before="60" w:after="60"/>
              <w:ind w:left="0" w:firstLine="0"/>
              <w:jc w:val="left"/>
              <w:rPr>
                <w:i/>
                <w:spacing w:val="-2"/>
              </w:rPr>
            </w:pPr>
            <w:r w:rsidRPr="006C1597">
              <w:rPr>
                <w:i/>
                <w:spacing w:val="-2"/>
              </w:rPr>
              <w:t>[indiquer le montant]</w:t>
            </w:r>
          </w:p>
          <w:p w14:paraId="6C91180D" w14:textId="77777777" w:rsidR="00C750B9" w:rsidRPr="006C1597" w:rsidRDefault="00C750B9" w:rsidP="00ED286E">
            <w:pPr>
              <w:tabs>
                <w:tab w:val="left" w:pos="2610"/>
              </w:tabs>
              <w:spacing w:before="60" w:after="60"/>
              <w:ind w:left="0" w:firstLine="0"/>
              <w:jc w:val="left"/>
              <w:rPr>
                <w:spacing w:val="-2"/>
              </w:rPr>
            </w:pPr>
            <w:r w:rsidRPr="006C1597">
              <w:rPr>
                <w:spacing w:val="-2"/>
              </w:rPr>
              <w:t>______</w:t>
            </w:r>
          </w:p>
        </w:tc>
        <w:tc>
          <w:tcPr>
            <w:tcW w:w="4364" w:type="dxa"/>
          </w:tcPr>
          <w:p w14:paraId="1554A2FC"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6AFD658D"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162DC16B"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461EEA0"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C0C5846"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30A361DA"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6EDBBBF" w14:textId="77777777" w:rsidR="00C750B9" w:rsidRPr="006C1597" w:rsidRDefault="00C750B9" w:rsidP="00ED286E">
            <w:pPr>
              <w:tabs>
                <w:tab w:val="left" w:pos="2610"/>
              </w:tabs>
              <w:spacing w:before="60" w:after="60"/>
              <w:ind w:left="0" w:firstLine="0"/>
              <w:jc w:val="left"/>
              <w:rPr>
                <w:i/>
                <w:spacing w:val="-2"/>
              </w:rPr>
            </w:pPr>
            <w:r w:rsidRPr="006C1597">
              <w:rPr>
                <w:i/>
                <w:spacing w:val="-2"/>
              </w:rPr>
              <w:t>[indiquer le montant]</w:t>
            </w:r>
          </w:p>
          <w:p w14:paraId="69482FCD" w14:textId="77777777" w:rsidR="00C750B9" w:rsidRPr="006C1597" w:rsidRDefault="00C750B9" w:rsidP="00ED286E">
            <w:pPr>
              <w:tabs>
                <w:tab w:val="left" w:pos="2610"/>
              </w:tabs>
              <w:spacing w:before="60" w:after="60"/>
              <w:ind w:left="0" w:firstLine="0"/>
              <w:jc w:val="left"/>
              <w:rPr>
                <w:i/>
                <w:spacing w:val="-2"/>
              </w:rPr>
            </w:pPr>
            <w:r w:rsidRPr="006C1597">
              <w:rPr>
                <w:spacing w:val="-2"/>
              </w:rPr>
              <w:t>______</w:t>
            </w:r>
          </w:p>
        </w:tc>
      </w:tr>
      <w:tr w:rsidR="00C750B9" w:rsidRPr="006C1597" w14:paraId="625AAC0C" w14:textId="77777777" w:rsidTr="00ED286E">
        <w:trPr>
          <w:cantSplit/>
        </w:trPr>
        <w:tc>
          <w:tcPr>
            <w:tcW w:w="9374" w:type="dxa"/>
            <w:gridSpan w:val="4"/>
          </w:tcPr>
          <w:p w14:paraId="7CC9BCBD" w14:textId="2B397F66" w:rsidR="00C750B9" w:rsidRPr="006C1597" w:rsidRDefault="006E1E27" w:rsidP="00ED286E">
            <w:pPr>
              <w:tabs>
                <w:tab w:val="left" w:pos="2610"/>
              </w:tabs>
              <w:spacing w:before="60" w:after="60"/>
              <w:ind w:left="0" w:firstLine="0"/>
              <w:jc w:val="left"/>
              <w:rPr>
                <w:i/>
                <w:spacing w:val="-2"/>
              </w:rPr>
            </w:pPr>
            <w:r>
              <w:rPr>
                <w:spacing w:val="-2"/>
              </w:rPr>
              <w:t>Antécédents de</w:t>
            </w:r>
            <w:r w:rsidR="00CB68F1">
              <w:rPr>
                <w:spacing w:val="-2"/>
              </w:rPr>
              <w:t xml:space="preserve"> </w:t>
            </w:r>
            <w:r w:rsidR="00C750B9" w:rsidRPr="00E6369F">
              <w:rPr>
                <w:spacing w:val="-2"/>
              </w:rPr>
              <w:t>Litiges, en vertu de la Section III, Critères d’</w:t>
            </w:r>
            <w:r w:rsidR="00C750B9">
              <w:rPr>
                <w:spacing w:val="-2"/>
              </w:rPr>
              <w:t>E</w:t>
            </w:r>
            <w:r w:rsidR="00C750B9" w:rsidRPr="00E6369F">
              <w:rPr>
                <w:spacing w:val="-2"/>
              </w:rPr>
              <w:t xml:space="preserve">valuation et de </w:t>
            </w:r>
            <w:r w:rsidR="00C750B9">
              <w:rPr>
                <w:spacing w:val="-2"/>
              </w:rPr>
              <w:t>Q</w:t>
            </w:r>
            <w:r w:rsidR="00C750B9" w:rsidRPr="00E6369F">
              <w:rPr>
                <w:spacing w:val="-2"/>
              </w:rPr>
              <w:t>ualification</w:t>
            </w:r>
            <w:r w:rsidR="00187341">
              <w:rPr>
                <w:spacing w:val="-2"/>
              </w:rPr>
              <w:t xml:space="preserve"> du document de Préqualification</w:t>
            </w:r>
          </w:p>
        </w:tc>
      </w:tr>
      <w:tr w:rsidR="00C750B9" w:rsidRPr="006C1597" w14:paraId="0CF38B7F" w14:textId="77777777" w:rsidTr="00ED286E">
        <w:trPr>
          <w:cantSplit/>
        </w:trPr>
        <w:tc>
          <w:tcPr>
            <w:tcW w:w="9374" w:type="dxa"/>
            <w:gridSpan w:val="4"/>
          </w:tcPr>
          <w:p w14:paraId="1C1E14DC" w14:textId="77777777" w:rsidR="00E07EE5" w:rsidRDefault="00E07EE5" w:rsidP="00F706B5">
            <w:pPr>
              <w:pStyle w:val="ListParagraph"/>
              <w:numPr>
                <w:ilvl w:val="0"/>
                <w:numId w:val="44"/>
              </w:numPr>
              <w:tabs>
                <w:tab w:val="left" w:pos="2610"/>
              </w:tabs>
              <w:spacing w:before="60" w:after="60"/>
              <w:jc w:val="left"/>
              <w:rPr>
                <w:spacing w:val="-2"/>
              </w:rPr>
            </w:pPr>
            <w:r>
              <w:rPr>
                <w:spacing w:val="-2"/>
              </w:rPr>
              <w:t>P</w:t>
            </w:r>
            <w:r w:rsidR="00C750B9">
              <w:rPr>
                <w:spacing w:val="-2"/>
              </w:rPr>
              <w:t>as d</w:t>
            </w:r>
            <w:r w:rsidR="00CB68F1">
              <w:rPr>
                <w:spacing w:val="-2"/>
              </w:rPr>
              <w:t>’</w:t>
            </w:r>
            <w:r w:rsidR="006E1E27">
              <w:rPr>
                <w:spacing w:val="-2"/>
              </w:rPr>
              <w:t>Antécédent</w:t>
            </w:r>
            <w:r w:rsidR="00CB68F1">
              <w:rPr>
                <w:spacing w:val="-2"/>
              </w:rPr>
              <w:t xml:space="preserve"> d</w:t>
            </w:r>
            <w:r w:rsidR="00C750B9">
              <w:rPr>
                <w:spacing w:val="-2"/>
              </w:rPr>
              <w:t xml:space="preserve">e </w:t>
            </w:r>
            <w:r w:rsidR="00CB68F1">
              <w:rPr>
                <w:spacing w:val="-2"/>
              </w:rPr>
              <w:t>L</w:t>
            </w:r>
            <w:r w:rsidR="00C750B9">
              <w:rPr>
                <w:spacing w:val="-2"/>
              </w:rPr>
              <w:t>itige</w:t>
            </w:r>
            <w:r w:rsidR="006E1E27">
              <w:rPr>
                <w:spacing w:val="-2"/>
              </w:rPr>
              <w:t>s</w:t>
            </w:r>
          </w:p>
          <w:p w14:paraId="1E931E06" w14:textId="78B8B3BB" w:rsidR="00C750B9" w:rsidRPr="006C7665" w:rsidRDefault="006E1E27" w:rsidP="00F706B5">
            <w:pPr>
              <w:pStyle w:val="ListParagraph"/>
              <w:numPr>
                <w:ilvl w:val="0"/>
                <w:numId w:val="44"/>
              </w:numPr>
              <w:tabs>
                <w:tab w:val="left" w:pos="2610"/>
              </w:tabs>
              <w:spacing w:before="60" w:after="60"/>
              <w:jc w:val="left"/>
              <w:rPr>
                <w:spacing w:val="-2"/>
              </w:rPr>
            </w:pPr>
            <w:r>
              <w:rPr>
                <w:spacing w:val="-2"/>
              </w:rPr>
              <w:t>Antécédent</w:t>
            </w:r>
            <w:r w:rsidR="00CB68F1">
              <w:rPr>
                <w:spacing w:val="-2"/>
              </w:rPr>
              <w:t xml:space="preserve"> de </w:t>
            </w:r>
            <w:r w:rsidR="00C750B9" w:rsidRPr="006C7665">
              <w:rPr>
                <w:spacing w:val="-2"/>
              </w:rPr>
              <w:t>Litige</w:t>
            </w:r>
            <w:r>
              <w:rPr>
                <w:spacing w:val="-2"/>
              </w:rPr>
              <w:t>s</w:t>
            </w:r>
          </w:p>
        </w:tc>
      </w:tr>
      <w:tr w:rsidR="00C750B9" w:rsidRPr="006C1597" w14:paraId="361C38CC" w14:textId="77777777" w:rsidTr="00ED286E">
        <w:trPr>
          <w:cantSplit/>
        </w:trPr>
        <w:tc>
          <w:tcPr>
            <w:tcW w:w="1100" w:type="dxa"/>
            <w:vAlign w:val="bottom"/>
          </w:tcPr>
          <w:p w14:paraId="763B4D44" w14:textId="77777777" w:rsidR="00C750B9" w:rsidRPr="006C1597" w:rsidRDefault="00C750B9" w:rsidP="00ED286E">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5C102A81" w14:textId="77777777" w:rsidR="00C750B9" w:rsidRPr="006C1597" w:rsidRDefault="00C750B9" w:rsidP="00ED286E">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733B79FE" w14:textId="77777777" w:rsidR="00C750B9" w:rsidRPr="006C1597" w:rsidRDefault="00C750B9" w:rsidP="00ED286E">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4BC3EB07" w14:textId="77777777" w:rsidR="00C750B9" w:rsidRPr="006C1597" w:rsidRDefault="00C750B9" w:rsidP="00ED286E">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089EE22D" w14:textId="77777777" w:rsidTr="00ED286E">
        <w:trPr>
          <w:cantSplit/>
        </w:trPr>
        <w:tc>
          <w:tcPr>
            <w:tcW w:w="1100" w:type="dxa"/>
          </w:tcPr>
          <w:p w14:paraId="73BBA7FF" w14:textId="77777777" w:rsidR="00C750B9" w:rsidRPr="006C1597" w:rsidRDefault="00C750B9" w:rsidP="00ED286E">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0128E331" w14:textId="77777777" w:rsidR="00C750B9" w:rsidRPr="006C1597" w:rsidRDefault="00C750B9" w:rsidP="00ED286E">
            <w:pPr>
              <w:tabs>
                <w:tab w:val="left" w:pos="2610"/>
              </w:tabs>
              <w:spacing w:before="60" w:after="60"/>
              <w:ind w:left="0" w:firstLine="0"/>
              <w:jc w:val="center"/>
              <w:rPr>
                <w:i/>
                <w:spacing w:val="-2"/>
              </w:rPr>
            </w:pPr>
            <w:r w:rsidRPr="006C1597">
              <w:rPr>
                <w:i/>
                <w:spacing w:val="-2"/>
              </w:rPr>
              <w:t>[indiquer le montant]</w:t>
            </w:r>
          </w:p>
          <w:p w14:paraId="18A08487" w14:textId="77777777" w:rsidR="00C750B9" w:rsidRPr="006C1597" w:rsidRDefault="00C750B9" w:rsidP="00ED286E">
            <w:pPr>
              <w:tabs>
                <w:tab w:val="left" w:pos="2610"/>
              </w:tabs>
              <w:spacing w:before="60" w:after="60"/>
              <w:ind w:left="0" w:firstLine="0"/>
              <w:jc w:val="center"/>
              <w:rPr>
                <w:spacing w:val="-2"/>
              </w:rPr>
            </w:pPr>
            <w:r w:rsidRPr="006C1597">
              <w:rPr>
                <w:spacing w:val="-2"/>
              </w:rPr>
              <w:t>______</w:t>
            </w:r>
          </w:p>
        </w:tc>
        <w:tc>
          <w:tcPr>
            <w:tcW w:w="4364" w:type="dxa"/>
          </w:tcPr>
          <w:p w14:paraId="6108EB96" w14:textId="0F5C776C" w:rsidR="00C750B9" w:rsidRPr="006C1597" w:rsidRDefault="00C750B9" w:rsidP="00ED286E">
            <w:pPr>
              <w:tabs>
                <w:tab w:val="left" w:pos="2610"/>
              </w:tabs>
              <w:spacing w:before="60" w:after="60"/>
              <w:ind w:left="0" w:firstLine="0"/>
              <w:jc w:val="left"/>
              <w:rPr>
                <w:i/>
                <w:spacing w:val="-2"/>
              </w:rPr>
            </w:pPr>
            <w:r w:rsidRPr="006C1597">
              <w:rPr>
                <w:spacing w:val="-2"/>
              </w:rPr>
              <w:t xml:space="preserve">Identification du </w:t>
            </w:r>
            <w:r w:rsidR="00187341">
              <w:rPr>
                <w:spacing w:val="-2"/>
              </w:rPr>
              <w:t>M</w:t>
            </w:r>
            <w:r w:rsidRPr="006C1597">
              <w:rPr>
                <w:spacing w:val="-2"/>
              </w:rPr>
              <w:t xml:space="preserve">arché : </w:t>
            </w:r>
            <w:r w:rsidRPr="006C1597">
              <w:rPr>
                <w:i/>
                <w:spacing w:val="-2"/>
              </w:rPr>
              <w:t>[insérer nom complet et numéro du marché et autres formes d’identification]</w:t>
            </w:r>
          </w:p>
          <w:p w14:paraId="2E42B5D8"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46E141"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A3C66E2"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14B948B" w14:textId="695E2221" w:rsidR="00C750B9" w:rsidRDefault="00C750B9" w:rsidP="00ED286E">
            <w:pPr>
              <w:tabs>
                <w:tab w:val="left" w:pos="2610"/>
              </w:tabs>
              <w:spacing w:before="60" w:after="60"/>
              <w:ind w:left="0" w:firstLine="0"/>
              <w:jc w:val="left"/>
              <w:rPr>
                <w:i/>
                <w:spacing w:val="-2"/>
              </w:rPr>
            </w:pPr>
            <w:r w:rsidRPr="006C1597">
              <w:rPr>
                <w:spacing w:val="-2"/>
              </w:rPr>
              <w:t xml:space="preserve">Partie au marché qui a initié le </w:t>
            </w:r>
            <w:r w:rsidR="00187341">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A43D800" w14:textId="60ADD6B0" w:rsidR="00187341" w:rsidRPr="006C1597" w:rsidRDefault="00187341" w:rsidP="00ED286E">
            <w:pPr>
              <w:tabs>
                <w:tab w:val="left" w:pos="2610"/>
              </w:tabs>
              <w:spacing w:before="60" w:after="60"/>
              <w:ind w:left="0" w:firstLine="0"/>
              <w:jc w:val="left"/>
              <w:rPr>
                <w:i/>
                <w:spacing w:val="-2"/>
              </w:rPr>
            </w:pPr>
            <w:r w:rsidRPr="0058499E">
              <w:rPr>
                <w:iCs/>
                <w:spacing w:val="-2"/>
              </w:rPr>
              <w:t>Motif/s du Litige et décision d’attribution</w:t>
            </w:r>
            <w:r>
              <w:rPr>
                <w:i/>
                <w:spacing w:val="-2"/>
              </w:rPr>
              <w:t xml:space="preserve"> [indiquer les motifs principaux]</w:t>
            </w:r>
          </w:p>
        </w:tc>
        <w:tc>
          <w:tcPr>
            <w:tcW w:w="2290" w:type="dxa"/>
          </w:tcPr>
          <w:p w14:paraId="67C2410E" w14:textId="77777777" w:rsidR="00C750B9" w:rsidRPr="006C1597" w:rsidRDefault="00C750B9" w:rsidP="00ED286E">
            <w:pPr>
              <w:tabs>
                <w:tab w:val="left" w:pos="2610"/>
              </w:tabs>
              <w:spacing w:before="60" w:after="60"/>
              <w:ind w:left="0" w:firstLine="0"/>
              <w:jc w:val="left"/>
              <w:rPr>
                <w:i/>
                <w:spacing w:val="-2"/>
              </w:rPr>
            </w:pPr>
            <w:r w:rsidRPr="006C1597">
              <w:rPr>
                <w:i/>
                <w:spacing w:val="-2"/>
              </w:rPr>
              <w:t>[indiquer le montant]</w:t>
            </w:r>
          </w:p>
          <w:p w14:paraId="224693C0" w14:textId="77777777" w:rsidR="00C750B9" w:rsidRPr="006C1597" w:rsidRDefault="00C750B9" w:rsidP="00ED286E">
            <w:pPr>
              <w:tabs>
                <w:tab w:val="left" w:pos="2610"/>
              </w:tabs>
              <w:spacing w:before="60" w:after="60"/>
              <w:ind w:left="0" w:firstLine="0"/>
              <w:jc w:val="left"/>
              <w:rPr>
                <w:i/>
                <w:spacing w:val="-2"/>
              </w:rPr>
            </w:pPr>
            <w:r w:rsidRPr="006C1597">
              <w:rPr>
                <w:spacing w:val="-2"/>
              </w:rPr>
              <w:t xml:space="preserve">  ______</w:t>
            </w:r>
          </w:p>
        </w:tc>
      </w:tr>
      <w:bookmarkEnd w:id="536"/>
    </w:tbl>
    <w:p w14:paraId="757A1523" w14:textId="04BB498F" w:rsidR="00CF1497" w:rsidRDefault="00CF1497" w:rsidP="00B5723D">
      <w:pPr>
        <w:pStyle w:val="SectionIVHeader-2"/>
      </w:pPr>
    </w:p>
    <w:p w14:paraId="2001A7C7" w14:textId="77777777" w:rsidR="00CF1497" w:rsidRDefault="00CF1497">
      <w:pPr>
        <w:rPr>
          <w:b/>
          <w:sz w:val="28"/>
        </w:rPr>
      </w:pPr>
      <w:r>
        <w:br w:type="page"/>
      </w:r>
    </w:p>
    <w:p w14:paraId="31076BB2" w14:textId="77777777" w:rsidR="00B5723D" w:rsidRPr="006C1597" w:rsidRDefault="00B5723D" w:rsidP="00B5723D">
      <w:pPr>
        <w:pStyle w:val="SectionIVHeader-2"/>
      </w:pPr>
    </w:p>
    <w:p w14:paraId="0AA0A6C4" w14:textId="045FDB44" w:rsidR="00916A60" w:rsidRPr="006C1597" w:rsidRDefault="00916A60" w:rsidP="00F11A89">
      <w:pPr>
        <w:pStyle w:val="Sec4head2"/>
      </w:pPr>
      <w:bookmarkStart w:id="540" w:name="_Toc473817421"/>
      <w:bookmarkStart w:id="541" w:name="_Toc477253636"/>
      <w:bookmarkStart w:id="542" w:name="_Toc81494684"/>
      <w:bookmarkStart w:id="543" w:name="_Toc81494808"/>
      <w:bookmarkStart w:id="544" w:name="_Toc81495104"/>
      <w:r w:rsidRPr="006C1597">
        <w:t>Formulaire ANT 3</w:t>
      </w:r>
      <w:r w:rsidR="00F11A89" w:rsidRPr="006C1597">
        <w:t xml:space="preserve"> : </w:t>
      </w:r>
      <w:r w:rsidR="00F9742E">
        <w:br/>
      </w:r>
      <w:r w:rsidRPr="006C1597">
        <w:t xml:space="preserve">Déclaration de </w:t>
      </w:r>
      <w:r w:rsidR="00C67DBA">
        <w:t>P</w:t>
      </w:r>
      <w:r w:rsidRPr="006C1597">
        <w:t xml:space="preserve">erformance </w:t>
      </w:r>
      <w:bookmarkEnd w:id="540"/>
      <w:r w:rsidR="00C67DBA">
        <w:t>Environnementale et Sociale (</w:t>
      </w:r>
      <w:r w:rsidRPr="006C1597">
        <w:t>ES</w:t>
      </w:r>
      <w:bookmarkEnd w:id="541"/>
      <w:r w:rsidR="00C67DBA">
        <w:t>)</w:t>
      </w:r>
      <w:bookmarkEnd w:id="542"/>
      <w:bookmarkEnd w:id="543"/>
      <w:bookmarkEnd w:id="544"/>
      <w:r w:rsidRPr="006C1597">
        <w:t xml:space="preserve"> </w:t>
      </w:r>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6C1597" w:rsidRDefault="00916A60" w:rsidP="000503A9">
      <w:pPr>
        <w:spacing w:after="120"/>
        <w:jc w:val="right"/>
      </w:pPr>
      <w:r w:rsidRPr="006C1597">
        <w:rPr>
          <w:b/>
          <w:bCs/>
        </w:rPr>
        <w:t>Nom du Soumissionnaire</w:t>
      </w:r>
      <w:r w:rsidR="005B69F3" w:rsidRPr="006C1597">
        <w:rPr>
          <w:b/>
          <w:bCs/>
        </w:rPr>
        <w:t> :</w:t>
      </w:r>
      <w:r w:rsidRPr="006C1597">
        <w:t xml:space="preserve"> </w:t>
      </w:r>
      <w:r w:rsidRPr="006C1597">
        <w:rPr>
          <w:i/>
        </w:rPr>
        <w:t>[insérer le nom complet]</w:t>
      </w:r>
    </w:p>
    <w:p w14:paraId="1A9126E1" w14:textId="30AC0130" w:rsidR="00916A60" w:rsidRPr="006C1597" w:rsidRDefault="00916A60" w:rsidP="000503A9">
      <w:pPr>
        <w:spacing w:after="120"/>
        <w:jc w:val="right"/>
      </w:pPr>
      <w:r w:rsidRPr="006C1597">
        <w:rPr>
          <w:b/>
          <w:bCs/>
        </w:rPr>
        <w:t>Date</w:t>
      </w:r>
      <w:r w:rsidR="005B69F3" w:rsidRPr="006C1597">
        <w:rPr>
          <w:b/>
          <w:bCs/>
        </w:rPr>
        <w:t> :</w:t>
      </w:r>
      <w:r w:rsidRPr="006C1597">
        <w:t xml:space="preserve"> </w:t>
      </w:r>
      <w:r w:rsidRPr="006C1597">
        <w:rPr>
          <w:i/>
        </w:rPr>
        <w:t>[insérer jour, mois, année]</w:t>
      </w:r>
    </w:p>
    <w:p w14:paraId="4D8D3EC3" w14:textId="5C3E8F4F" w:rsidR="00916A60" w:rsidRPr="006C1597" w:rsidRDefault="00916A60" w:rsidP="000503A9">
      <w:pPr>
        <w:spacing w:after="120"/>
        <w:jc w:val="right"/>
      </w:pPr>
      <w:r w:rsidRPr="006C1597">
        <w:rPr>
          <w:b/>
          <w:bCs/>
        </w:rPr>
        <w:t>Nom de la Partie au GE ou Sous-traitant spécialisé</w:t>
      </w:r>
      <w:r w:rsidR="005B69F3" w:rsidRPr="006C1597">
        <w:rPr>
          <w:b/>
          <w:bCs/>
        </w:rPr>
        <w:t> :</w:t>
      </w:r>
      <w:r w:rsidRPr="006C1597">
        <w:t xml:space="preserve"> </w:t>
      </w:r>
      <w:r w:rsidRPr="006C1597">
        <w:rPr>
          <w:i/>
        </w:rPr>
        <w:t>[insérer le nom complet]</w:t>
      </w:r>
    </w:p>
    <w:p w14:paraId="3EAD9216" w14:textId="6F968101" w:rsidR="00916A60" w:rsidRPr="006C1597" w:rsidRDefault="00916A60" w:rsidP="000503A9">
      <w:pPr>
        <w:spacing w:after="120"/>
        <w:jc w:val="right"/>
        <w:rPr>
          <w:i/>
        </w:rPr>
      </w:pPr>
      <w:r w:rsidRPr="006C1597">
        <w:rPr>
          <w:b/>
          <w:bCs/>
        </w:rPr>
        <w:t>No. AO et titre</w:t>
      </w:r>
      <w:r w:rsidR="005B69F3" w:rsidRPr="006C1597">
        <w:rPr>
          <w:b/>
          <w:bCs/>
        </w:rPr>
        <w:t>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Déclaration de performance environnementale</w:t>
            </w:r>
            <w:r w:rsidR="00F0719F" w:rsidRPr="006C1597">
              <w:rPr>
                <w:rFonts w:ascii="Times New Roman" w:hAnsi="Times New Roman"/>
                <w:spacing w:val="-2"/>
                <w:lang w:val="fr-FR"/>
              </w:rPr>
              <w:t xml:space="preserve"> et</w:t>
            </w:r>
            <w:r w:rsidRPr="006C1597">
              <w:rPr>
                <w:rFonts w:ascii="Times New Roman" w:hAnsi="Times New Roman"/>
                <w:spacing w:val="-2"/>
                <w:lang w:val="fr-FR"/>
              </w:rPr>
              <w:t xml:space="preserve"> sociale </w:t>
            </w:r>
          </w:p>
          <w:p w14:paraId="1D777D1D" w14:textId="60D3F5FB" w:rsidR="00E6369F" w:rsidRPr="006C1597" w:rsidRDefault="00916A60" w:rsidP="00CF1497">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sidR="00E6369F">
              <w:rPr>
                <w:rFonts w:ascii="Times New Roman" w:hAnsi="Times New Roman"/>
                <w:spacing w:val="-2"/>
                <w:lang w:val="fr-FR"/>
              </w:rPr>
              <w:t>Q</w:t>
            </w:r>
            <w:r w:rsidRPr="006C1597">
              <w:rPr>
                <w:rFonts w:ascii="Times New Roman" w:hAnsi="Times New Roman"/>
                <w:spacing w:val="-2"/>
                <w:lang w:val="fr-FR"/>
              </w:rPr>
              <w:t>ualification</w:t>
            </w:r>
            <w:r w:rsidR="00CF1497">
              <w:rPr>
                <w:rFonts w:ascii="Times New Roman" w:hAnsi="Times New Roman"/>
                <w:spacing w:val="-2"/>
                <w:lang w:val="fr-FR"/>
              </w:rPr>
              <w:t xml:space="preserve"> et Exigences </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2CF06D0E" w:rsidR="00916A60" w:rsidRPr="006C1597" w:rsidRDefault="00916A60" w:rsidP="00E57AB4">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005B69F3" w:rsidRPr="006C1597">
              <w:rPr>
                <w:spacing w:val="-6"/>
              </w:rPr>
              <w:t> :</w:t>
            </w:r>
            <w:r w:rsidRPr="006C1597">
              <w:rPr>
                <w:spacing w:val="-6"/>
              </w:rPr>
              <w:t xml:space="preserve">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EE36AA">
              <w:rPr>
                <w:spacing w:val="-2"/>
              </w:rPr>
              <w:t>E</w:t>
            </w:r>
            <w:r w:rsidRPr="006C1597">
              <w:rPr>
                <w:spacing w:val="-2"/>
              </w:rPr>
              <w:t>nvironnementale</w:t>
            </w:r>
            <w:r w:rsidR="00F0719F"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w:t>
            </w:r>
            <w:r w:rsidR="00EE36AA">
              <w:rPr>
                <w:spacing w:val="-2"/>
              </w:rPr>
              <w:t>Critères de Qualification, et Exigences, Sous-Critère</w:t>
            </w:r>
            <w:r w:rsidRPr="006C1597">
              <w:rPr>
                <w:spacing w:val="-2"/>
              </w:rPr>
              <w:t xml:space="preserve"> 2.5. </w:t>
            </w:r>
          </w:p>
          <w:p w14:paraId="714F1652" w14:textId="65579B1C" w:rsidR="00916A60" w:rsidRPr="006C1597" w:rsidRDefault="00916A60" w:rsidP="009F3952">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005B69F3"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sidR="00EE36AA">
              <w:rPr>
                <w:spacing w:val="-2"/>
              </w:rPr>
              <w:t>E</w:t>
            </w:r>
            <w:r w:rsidRPr="006C1597">
              <w:rPr>
                <w:spacing w:val="-2"/>
              </w:rPr>
              <w:t>nvironnementale</w:t>
            </w:r>
            <w:r w:rsidR="009F3952"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 à la Section III, Critères de </w:t>
            </w:r>
            <w:r w:rsidR="00EE36AA">
              <w:rPr>
                <w:spacing w:val="-2"/>
              </w:rPr>
              <w:t xml:space="preserve">Q, et Exigences, Sous-Critère </w:t>
            </w:r>
            <w:r w:rsidRPr="006C1597">
              <w:rPr>
                <w:spacing w:val="-2"/>
              </w:rPr>
              <w:t>2.5</w:t>
            </w:r>
            <w:r w:rsidRPr="006C1597">
              <w:rPr>
                <w:spacing w:val="-4"/>
              </w:rPr>
              <w:t>. Les détails sont fournis ci-après</w:t>
            </w:r>
            <w:r w:rsidR="005B69F3" w:rsidRPr="006C1597">
              <w:rPr>
                <w:spacing w:val="-4"/>
              </w:rPr>
              <w:t>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332D519E" w:rsidR="00916A60" w:rsidRPr="006C1597" w:rsidRDefault="00916A60" w:rsidP="00E57AB4">
            <w:pPr>
              <w:spacing w:before="40" w:after="120"/>
              <w:ind w:left="0" w:right="78" w:hanging="6"/>
              <w:jc w:val="center"/>
              <w:rPr>
                <w:b/>
                <w:bCs/>
                <w:spacing w:val="-4"/>
              </w:rPr>
            </w:pPr>
            <w:r w:rsidRPr="006C1597">
              <w:rPr>
                <w:b/>
                <w:spacing w:val="-2"/>
              </w:rPr>
              <w:t xml:space="preserve">Fraction non exécutée du </w:t>
            </w:r>
            <w:r w:rsidR="002E32BF">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66398F62" w:rsidR="00916A60" w:rsidRPr="006C1597" w:rsidRDefault="00916A60" w:rsidP="00E57AB4">
            <w:pPr>
              <w:spacing w:before="40" w:after="120"/>
              <w:ind w:left="0" w:firstLine="6"/>
              <w:jc w:val="center"/>
              <w:rPr>
                <w:b/>
                <w:i/>
                <w:iCs/>
                <w:spacing w:val="-6"/>
              </w:rPr>
            </w:pPr>
            <w:r w:rsidRPr="006C1597">
              <w:rPr>
                <w:b/>
                <w:spacing w:val="-2"/>
              </w:rPr>
              <w:t xml:space="preserve">Montant total du </w:t>
            </w:r>
            <w:r w:rsidR="00CF1497">
              <w:rPr>
                <w:b/>
                <w:spacing w:val="-2"/>
              </w:rPr>
              <w:t>marché</w:t>
            </w:r>
            <w:r w:rsidRPr="006C1597">
              <w:rPr>
                <w:b/>
                <w:spacing w:val="-2"/>
              </w:rPr>
              <w:t xml:space="preserve">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0EBC9DE9" w:rsidR="00916A60" w:rsidRPr="006C1597" w:rsidRDefault="00916A60" w:rsidP="009F3952">
            <w:pPr>
              <w:spacing w:before="40" w:after="120"/>
              <w:ind w:left="102" w:right="78" w:hanging="6"/>
              <w:rPr>
                <w:b/>
                <w:spacing w:val="-2"/>
              </w:rPr>
            </w:pPr>
            <w:r w:rsidRPr="006C1597">
              <w:rPr>
                <w:b/>
                <w:spacing w:val="-2"/>
              </w:rPr>
              <w:t xml:space="preserve">Saisie de </w:t>
            </w:r>
            <w:r w:rsidR="002E32BF">
              <w:rPr>
                <w:b/>
                <w:spacing w:val="-2"/>
              </w:rPr>
              <w:t>G</w:t>
            </w:r>
            <w:r w:rsidRPr="006C1597">
              <w:rPr>
                <w:b/>
                <w:spacing w:val="-2"/>
              </w:rPr>
              <w:t xml:space="preserve">arantie de </w:t>
            </w:r>
            <w:r w:rsidR="002E32BF">
              <w:rPr>
                <w:b/>
                <w:spacing w:val="-2"/>
              </w:rPr>
              <w:t>P</w:t>
            </w:r>
            <w:r w:rsidRPr="006C1597">
              <w:rPr>
                <w:b/>
                <w:spacing w:val="-2"/>
              </w:rPr>
              <w:t xml:space="preserve">erformance par </w:t>
            </w:r>
            <w:r w:rsidR="00CF1497">
              <w:rPr>
                <w:b/>
                <w:spacing w:val="-2"/>
              </w:rPr>
              <w:t xml:space="preserve">un/des </w:t>
            </w:r>
            <w:r w:rsidRPr="006C1597">
              <w:rPr>
                <w:b/>
                <w:spacing w:val="-2"/>
              </w:rPr>
              <w:t>Maître</w:t>
            </w:r>
            <w:r w:rsidR="00CF1497">
              <w:rPr>
                <w:b/>
                <w:spacing w:val="-2"/>
              </w:rPr>
              <w:t>/s</w:t>
            </w:r>
            <w:r w:rsidRPr="006C1597">
              <w:rPr>
                <w:b/>
                <w:spacing w:val="-2"/>
              </w:rPr>
              <w:t xml:space="preserve">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6C225927" w:rsidR="00916A60" w:rsidRPr="006C1597" w:rsidRDefault="00916A60" w:rsidP="00E57AB4">
            <w:pPr>
              <w:ind w:left="102" w:right="78" w:hanging="6"/>
              <w:jc w:val="center"/>
              <w:rPr>
                <w:b/>
                <w:spacing w:val="-2"/>
              </w:rPr>
            </w:pPr>
            <w:r w:rsidRPr="006C1597">
              <w:rPr>
                <w:b/>
                <w:spacing w:val="-2"/>
              </w:rPr>
              <w:t xml:space="preserve">Identification du </w:t>
            </w:r>
            <w:r w:rsidR="002E32BF">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Motifs de saisie de garantie</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2137071" w14:textId="4A075BD9" w:rsidR="00B876E5" w:rsidRPr="006C1597" w:rsidRDefault="00B876E5">
      <w:pPr>
        <w:rPr>
          <w:b/>
          <w:sz w:val="28"/>
        </w:rPr>
      </w:pPr>
      <w:r w:rsidRPr="006C1597">
        <w:br w:type="page"/>
      </w:r>
    </w:p>
    <w:p w14:paraId="175B807B" w14:textId="3F80134E" w:rsidR="00B876E5" w:rsidRPr="006C1597" w:rsidRDefault="00B876E5">
      <w:pPr>
        <w:rPr>
          <w:b/>
          <w:sz w:val="28"/>
        </w:rPr>
      </w:pPr>
    </w:p>
    <w:p w14:paraId="58E44A8C" w14:textId="3F14C955" w:rsidR="00B876E5" w:rsidRPr="006C1597" w:rsidRDefault="00B876E5" w:rsidP="00530651">
      <w:pPr>
        <w:pStyle w:val="Sec4head2"/>
      </w:pPr>
      <w:bookmarkStart w:id="545" w:name="_Toc81494685"/>
      <w:bookmarkStart w:id="546" w:name="_Toc81494809"/>
      <w:bookmarkStart w:id="547" w:name="_Toc81495105"/>
      <w:r w:rsidRPr="006C1597">
        <w:t xml:space="preserve">Formulaire ANT </w:t>
      </w:r>
      <w:r w:rsidR="00F9742E">
        <w:t>–</w:t>
      </w:r>
      <w:r w:rsidRPr="006C1597">
        <w:t xml:space="preserve"> 4</w:t>
      </w:r>
      <w:r w:rsidR="00F9742E">
        <w:br/>
      </w:r>
      <w:r w:rsidRPr="006C1597">
        <w:t>Déclaration relative à l’Exploitation et à l’Abus Sexuel (EAS) et/ou au Harassement Sexuel (HS)</w:t>
      </w:r>
      <w:bookmarkEnd w:id="545"/>
      <w:bookmarkEnd w:id="546"/>
      <w:bookmarkEnd w:id="547"/>
    </w:p>
    <w:p w14:paraId="490CBCEB" w14:textId="0D7C2036" w:rsidR="00B876E5" w:rsidRPr="006C1597" w:rsidRDefault="00B876E5" w:rsidP="00B876E5">
      <w:pPr>
        <w:pStyle w:val="SPDForm2"/>
        <w:jc w:val="both"/>
        <w:rPr>
          <w:b w:val="0"/>
          <w:sz w:val="24"/>
          <w:lang w:val="fr-FR"/>
        </w:rPr>
      </w:pPr>
      <w:r w:rsidRPr="006C1597">
        <w:rPr>
          <w:b w:val="0"/>
          <w:sz w:val="24"/>
          <w:lang w:val="fr-FR"/>
        </w:rPr>
        <w:t>[</w:t>
      </w:r>
      <w:r w:rsidRPr="006C1597">
        <w:rPr>
          <w:b w:val="0"/>
          <w:i/>
          <w:sz w:val="24"/>
          <w:lang w:val="fr-FR"/>
        </w:rPr>
        <w:t>Ce formulaire ne doit être utilisé que si les informations soumises au moment de la préqualification nécessitent une mise à jour. Le tableau ci-dessous doit être rempli p</w:t>
      </w:r>
      <w:r w:rsidR="0020613D">
        <w:rPr>
          <w:b w:val="0"/>
          <w:i/>
          <w:sz w:val="24"/>
          <w:lang w:val="fr-FR"/>
        </w:rPr>
        <w:t>ar</w:t>
      </w:r>
      <w:r w:rsidRPr="006C1597">
        <w:rPr>
          <w:b w:val="0"/>
          <w:i/>
          <w:sz w:val="24"/>
          <w:lang w:val="fr-FR"/>
        </w:rPr>
        <w:t xml:space="preserve"> le Soumissionnaire et en cas de groupement, </w:t>
      </w:r>
      <w:r w:rsidR="0020613D">
        <w:rPr>
          <w:b w:val="0"/>
          <w:i/>
          <w:sz w:val="24"/>
          <w:lang w:val="fr-FR"/>
        </w:rPr>
        <w:t xml:space="preserve">par </w:t>
      </w:r>
      <w:r w:rsidRPr="006C1597">
        <w:rPr>
          <w:b w:val="0"/>
          <w:i/>
          <w:sz w:val="24"/>
          <w:lang w:val="fr-FR"/>
        </w:rPr>
        <w:t>chaque membre du groupement et chaque sous-traitant spécialisé.]</w:t>
      </w:r>
    </w:p>
    <w:p w14:paraId="08B857F8" w14:textId="77777777" w:rsidR="00B876E5" w:rsidRPr="00E07EE5" w:rsidRDefault="00B876E5" w:rsidP="00B876E5">
      <w:pPr>
        <w:pStyle w:val="SPDForm2"/>
        <w:spacing w:before="0" w:after="0"/>
        <w:jc w:val="right"/>
        <w:rPr>
          <w:b w:val="0"/>
          <w:iCs/>
          <w:sz w:val="24"/>
          <w:lang w:val="fr-FR"/>
        </w:rPr>
      </w:pPr>
      <w:r w:rsidRPr="00E07EE5">
        <w:rPr>
          <w:b w:val="0"/>
          <w:iCs/>
          <w:sz w:val="24"/>
          <w:lang w:val="fr-FR"/>
        </w:rPr>
        <w:t xml:space="preserve">Nom du Proposant : </w:t>
      </w:r>
      <w:r w:rsidRPr="00E07EE5">
        <w:rPr>
          <w:b w:val="0"/>
          <w:i/>
          <w:sz w:val="24"/>
          <w:lang w:val="fr-FR"/>
        </w:rPr>
        <w:t>[insérer le nom complet]</w:t>
      </w:r>
    </w:p>
    <w:p w14:paraId="23137B58" w14:textId="77777777" w:rsidR="00B876E5" w:rsidRPr="00E07EE5" w:rsidRDefault="00B876E5" w:rsidP="00B876E5">
      <w:pPr>
        <w:pStyle w:val="SPDForm2"/>
        <w:spacing w:before="0" w:after="0"/>
        <w:jc w:val="right"/>
        <w:rPr>
          <w:b w:val="0"/>
          <w:iCs/>
          <w:sz w:val="24"/>
          <w:lang w:val="fr-FR"/>
        </w:rPr>
      </w:pPr>
      <w:r w:rsidRPr="00E07EE5">
        <w:rPr>
          <w:b w:val="0"/>
          <w:iCs/>
          <w:sz w:val="24"/>
          <w:lang w:val="fr-FR"/>
        </w:rPr>
        <w:t xml:space="preserve">Date : </w:t>
      </w:r>
      <w:r w:rsidRPr="00E07EE5">
        <w:rPr>
          <w:b w:val="0"/>
          <w:i/>
          <w:sz w:val="24"/>
          <w:lang w:val="fr-FR"/>
        </w:rPr>
        <w:t>[insérer jour, mois, année]</w:t>
      </w:r>
    </w:p>
    <w:p w14:paraId="3D6FA5ED" w14:textId="77777777" w:rsidR="00B876E5" w:rsidRPr="00E07EE5" w:rsidRDefault="00B876E5" w:rsidP="00B876E5">
      <w:pPr>
        <w:pStyle w:val="SPDForm2"/>
        <w:spacing w:before="0" w:after="0"/>
        <w:jc w:val="right"/>
        <w:rPr>
          <w:b w:val="0"/>
          <w:iCs/>
          <w:sz w:val="24"/>
          <w:lang w:val="fr-FR"/>
        </w:rPr>
      </w:pPr>
      <w:r w:rsidRPr="00E07EE5">
        <w:rPr>
          <w:b w:val="0"/>
          <w:iCs/>
          <w:sz w:val="24"/>
          <w:lang w:val="fr-FR"/>
        </w:rPr>
        <w:t xml:space="preserve">Nom du membre du Groupement ou du sous-traitant spécialisé : </w:t>
      </w:r>
      <w:r w:rsidRPr="00E07EE5">
        <w:rPr>
          <w:b w:val="0"/>
          <w:i/>
          <w:sz w:val="24"/>
          <w:lang w:val="fr-FR"/>
        </w:rPr>
        <w:t>[insérer le nom complet]</w:t>
      </w:r>
    </w:p>
    <w:p w14:paraId="7F3D4F75" w14:textId="77777777" w:rsidR="00B876E5" w:rsidRPr="00E07EE5" w:rsidRDefault="00B876E5" w:rsidP="00B876E5">
      <w:pPr>
        <w:pStyle w:val="SPDForm2"/>
        <w:spacing w:before="0" w:after="0"/>
        <w:jc w:val="right"/>
        <w:rPr>
          <w:b w:val="0"/>
          <w:iCs/>
          <w:sz w:val="24"/>
          <w:lang w:val="fr-FR"/>
        </w:rPr>
      </w:pPr>
      <w:r w:rsidRPr="00E07EE5">
        <w:rPr>
          <w:b w:val="0"/>
          <w:iCs/>
          <w:sz w:val="24"/>
          <w:lang w:val="fr-FR"/>
        </w:rPr>
        <w:t xml:space="preserve">No et titre de la DP : </w:t>
      </w:r>
      <w:r w:rsidRPr="00E07EE5">
        <w:rPr>
          <w:b w:val="0"/>
          <w:i/>
          <w:sz w:val="24"/>
          <w:lang w:val="fr-FR"/>
        </w:rPr>
        <w:t>[insérer le numéro et le titre de la DP]</w:t>
      </w:r>
    </w:p>
    <w:p w14:paraId="6E1E3DF4" w14:textId="77777777" w:rsidR="00B876E5" w:rsidRPr="00E07EE5" w:rsidRDefault="00B876E5" w:rsidP="00B876E5">
      <w:pPr>
        <w:pStyle w:val="SPDForm2"/>
        <w:spacing w:before="0" w:after="0"/>
        <w:jc w:val="right"/>
        <w:rPr>
          <w:b w:val="0"/>
          <w:iCs/>
          <w:sz w:val="24"/>
          <w:lang w:val="fr-FR"/>
        </w:rPr>
      </w:pPr>
      <w:r w:rsidRPr="00E07EE5">
        <w:rPr>
          <w:b w:val="0"/>
          <w:iCs/>
          <w:sz w:val="24"/>
          <w:lang w:val="fr-FR"/>
        </w:rPr>
        <w:t xml:space="preserve">Page </w:t>
      </w:r>
      <w:r w:rsidRPr="00E07EE5">
        <w:rPr>
          <w:b w:val="0"/>
          <w:i/>
          <w:sz w:val="24"/>
          <w:lang w:val="fr-FR"/>
        </w:rPr>
        <w:t>[insérer le numéro de page]</w:t>
      </w:r>
      <w:r w:rsidRPr="00E07EE5">
        <w:rPr>
          <w:b w:val="0"/>
          <w:iCs/>
          <w:sz w:val="24"/>
          <w:lang w:val="fr-FR"/>
        </w:rPr>
        <w:t xml:space="preserve"> sur </w:t>
      </w:r>
      <w:r w:rsidRPr="00E07EE5">
        <w:rPr>
          <w:b w:val="0"/>
          <w:i/>
          <w:sz w:val="24"/>
          <w:lang w:val="fr-FR"/>
        </w:rPr>
        <w:t>[insérer le nombre total]</w:t>
      </w:r>
      <w:r w:rsidRPr="00E07EE5">
        <w:rPr>
          <w:b w:val="0"/>
          <w:iCs/>
          <w:sz w:val="24"/>
          <w:lang w:val="fr-FR"/>
        </w:rPr>
        <w:t xml:space="preserve"> pages</w:t>
      </w:r>
    </w:p>
    <w:p w14:paraId="193B9CA0" w14:textId="77777777" w:rsidR="00B876E5" w:rsidRPr="00E07EE5" w:rsidRDefault="00B876E5" w:rsidP="00B876E5">
      <w:pPr>
        <w:pStyle w:val="SPDForm2"/>
        <w:spacing w:before="0" w:after="0"/>
        <w:jc w:val="right"/>
        <w:rPr>
          <w:b w:val="0"/>
          <w:iCs/>
          <w:sz w:val="24"/>
          <w:lang w:val="fr-FR"/>
        </w:rPr>
      </w:pPr>
    </w:p>
    <w:p w14:paraId="1EF457A8" w14:textId="77777777" w:rsidR="00B876E5" w:rsidRPr="006C1597"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6369F" w:rsidRPr="006C1597" w14:paraId="13212657" w14:textId="77777777" w:rsidTr="00E6369F">
        <w:tc>
          <w:tcPr>
            <w:tcW w:w="9360" w:type="dxa"/>
            <w:tcBorders>
              <w:top w:val="single" w:sz="2" w:space="0" w:color="auto"/>
              <w:left w:val="single" w:sz="2" w:space="0" w:color="auto"/>
              <w:bottom w:val="single" w:sz="2" w:space="0" w:color="auto"/>
              <w:right w:val="single" w:sz="2" w:space="0" w:color="auto"/>
            </w:tcBorders>
          </w:tcPr>
          <w:p w14:paraId="3E5C6196" w14:textId="77777777" w:rsidR="00E6369F" w:rsidRPr="00DE7F17" w:rsidRDefault="00E6369F" w:rsidP="00E6369F">
            <w:pPr>
              <w:pStyle w:val="SPDForm2"/>
              <w:spacing w:before="0" w:after="0"/>
              <w:rPr>
                <w:sz w:val="24"/>
                <w:lang w:val="fr-FR"/>
              </w:rPr>
            </w:pPr>
            <w:r w:rsidRPr="00DE7F17">
              <w:rPr>
                <w:sz w:val="24"/>
                <w:lang w:val="fr-FR"/>
              </w:rPr>
              <w:t>Déclaration EAS et/ou HS</w:t>
            </w:r>
          </w:p>
          <w:p w14:paraId="3294D7A2" w14:textId="18332CAC" w:rsidR="00E6369F" w:rsidRPr="006C1597" w:rsidRDefault="00E6369F" w:rsidP="00F53D87">
            <w:pPr>
              <w:pStyle w:val="SPDForm2"/>
              <w:spacing w:before="0" w:after="0"/>
              <w:ind w:left="90" w:right="181"/>
              <w:rPr>
                <w:b w:val="0"/>
                <w:sz w:val="20"/>
                <w:lang w:val="fr-FR"/>
              </w:rPr>
            </w:pPr>
            <w:r w:rsidRPr="00534256">
              <w:rPr>
                <w:bCs/>
                <w:sz w:val="22"/>
                <w:lang w:val="fr-FR"/>
              </w:rPr>
              <w:t>conformément à la Section III, Critères de Qualification</w:t>
            </w:r>
            <w:r w:rsidR="00534256" w:rsidRPr="00534256">
              <w:rPr>
                <w:bCs/>
                <w:sz w:val="22"/>
                <w:lang w:val="fr-FR"/>
              </w:rPr>
              <w:t xml:space="preserve"> </w:t>
            </w:r>
            <w:r w:rsidR="00534256" w:rsidRPr="00534256">
              <w:rPr>
                <w:bCs/>
                <w:spacing w:val="-2"/>
                <w:sz w:val="24"/>
                <w:szCs w:val="24"/>
                <w:lang w:val="fr-FR"/>
              </w:rPr>
              <w:t xml:space="preserve">et les Exigences </w:t>
            </w:r>
          </w:p>
        </w:tc>
      </w:tr>
      <w:tr w:rsidR="00B876E5" w:rsidRPr="006C1597" w14:paraId="2AAF02A0" w14:textId="77777777" w:rsidTr="00E6369F">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C1597" w:rsidRDefault="00B876E5" w:rsidP="00E6369F">
            <w:pPr>
              <w:pStyle w:val="SPDForm2"/>
              <w:spacing w:before="0" w:after="120"/>
              <w:ind w:left="450" w:right="91"/>
              <w:jc w:val="both"/>
              <w:rPr>
                <w:b w:val="0"/>
                <w:sz w:val="24"/>
                <w:lang w:val="fr-FR"/>
              </w:rPr>
            </w:pPr>
            <w:r w:rsidRPr="006C1597">
              <w:rPr>
                <w:b w:val="0"/>
                <w:sz w:val="24"/>
                <w:lang w:val="fr-FR"/>
              </w:rPr>
              <w:t>Nous :</w:t>
            </w:r>
          </w:p>
          <w:p w14:paraId="1DA93503" w14:textId="7573D4BE" w:rsidR="00B876E5" w:rsidRPr="006C1597" w:rsidRDefault="00B876E5" w:rsidP="00F706B5">
            <w:pPr>
              <w:pStyle w:val="SPDForm2"/>
              <w:numPr>
                <w:ilvl w:val="0"/>
                <w:numId w:val="45"/>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F636444" w14:textId="132AC912" w:rsidR="00B876E5" w:rsidRPr="006C1597" w:rsidRDefault="00B876E5" w:rsidP="00F706B5">
            <w:pPr>
              <w:pStyle w:val="SPDForm2"/>
              <w:numPr>
                <w:ilvl w:val="0"/>
                <w:numId w:val="45"/>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30A7D0A" w14:textId="6B708324" w:rsidR="00B876E5" w:rsidRPr="006C1597" w:rsidRDefault="00B876E5" w:rsidP="00F706B5">
            <w:pPr>
              <w:pStyle w:val="SPDForm2"/>
              <w:numPr>
                <w:ilvl w:val="0"/>
                <w:numId w:val="45"/>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46BB7AE" w14:textId="5663E07B" w:rsidR="00B876E5" w:rsidRPr="006C1597" w:rsidRDefault="00B876E5" w:rsidP="00F706B5">
            <w:pPr>
              <w:pStyle w:val="SPDForm2"/>
              <w:numPr>
                <w:ilvl w:val="0"/>
                <w:numId w:val="45"/>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3728041" w14:textId="564BA2CF" w:rsidR="00B876E5" w:rsidRPr="006C1597" w:rsidRDefault="00B876E5" w:rsidP="00F706B5">
            <w:pPr>
              <w:pStyle w:val="SPDForm2"/>
              <w:numPr>
                <w:ilvl w:val="0"/>
                <w:numId w:val="45"/>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876E5" w:rsidRPr="006C1597" w14:paraId="20B39D5A" w14:textId="77777777" w:rsidTr="00E6369F">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6C1597" w:rsidRDefault="00B876E5" w:rsidP="00E6369F">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B876E5" w:rsidRPr="006C1597" w14:paraId="418C3FD2" w14:textId="77777777" w:rsidTr="00E6369F">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6C1597" w:rsidRDefault="00B876E5" w:rsidP="00E6369F">
            <w:pPr>
              <w:pStyle w:val="SPDForm2"/>
              <w:ind w:left="450" w:right="91"/>
              <w:jc w:val="both"/>
              <w:rPr>
                <w:sz w:val="24"/>
                <w:lang w:val="fr-FR"/>
              </w:rPr>
            </w:pPr>
            <w:r w:rsidRPr="006C1597">
              <w:rPr>
                <w:sz w:val="24"/>
                <w:lang w:val="fr-FR"/>
              </w:rPr>
              <w:t>[Si (d) ou (e) ci-dessus sont applicables, fournir les informations suivantes :]</w:t>
            </w:r>
          </w:p>
        </w:tc>
      </w:tr>
      <w:tr w:rsidR="00B876E5" w:rsidRPr="006C1597" w14:paraId="10B5E7A3" w14:textId="77777777" w:rsidTr="00E6369F">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6C1597" w:rsidRDefault="00B876E5" w:rsidP="00E6369F">
            <w:pPr>
              <w:pStyle w:val="SPDForm2"/>
              <w:ind w:left="450" w:right="91"/>
              <w:jc w:val="both"/>
              <w:rPr>
                <w:b w:val="0"/>
                <w:sz w:val="24"/>
                <w:lang w:val="fr-FR"/>
              </w:rPr>
            </w:pPr>
            <w:r w:rsidRPr="006C1597">
              <w:rPr>
                <w:b w:val="0"/>
                <w:sz w:val="24"/>
                <w:lang w:val="fr-FR"/>
              </w:rPr>
              <w:t>Période de disqualification : de : _______________ à : ________________</w:t>
            </w:r>
          </w:p>
        </w:tc>
      </w:tr>
      <w:tr w:rsidR="00B876E5" w:rsidRPr="006C1597" w14:paraId="7190CF0E" w14:textId="77777777" w:rsidTr="00E6369F">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6C1597" w:rsidRDefault="00B876E5" w:rsidP="00E6369F">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4064D895" w14:textId="77777777" w:rsidR="00B876E5" w:rsidRPr="006C1597" w:rsidRDefault="00B876E5" w:rsidP="00E6369F">
            <w:pPr>
              <w:pStyle w:val="SPDForm2"/>
              <w:ind w:left="450" w:right="91"/>
              <w:jc w:val="both"/>
              <w:rPr>
                <w:b w:val="0"/>
                <w:sz w:val="24"/>
                <w:lang w:val="fr-FR"/>
              </w:rPr>
            </w:pPr>
            <w:r w:rsidRPr="006C1597">
              <w:rPr>
                <w:b w:val="0"/>
                <w:sz w:val="24"/>
                <w:lang w:val="fr-FR"/>
              </w:rPr>
              <w:t>Nom du Maître d’Ouvrage : ___________________________________________</w:t>
            </w:r>
          </w:p>
          <w:p w14:paraId="77D59C26" w14:textId="77777777" w:rsidR="00B876E5" w:rsidRPr="006C1597" w:rsidRDefault="00B876E5" w:rsidP="00E6369F">
            <w:pPr>
              <w:pStyle w:val="SPDForm2"/>
              <w:ind w:left="450" w:right="91"/>
              <w:jc w:val="both"/>
              <w:rPr>
                <w:b w:val="0"/>
                <w:sz w:val="24"/>
                <w:lang w:val="fr-FR"/>
              </w:rPr>
            </w:pPr>
            <w:r w:rsidRPr="006C1597">
              <w:rPr>
                <w:b w:val="0"/>
                <w:sz w:val="24"/>
                <w:lang w:val="fr-FR"/>
              </w:rPr>
              <w:t>Nom du Projet : _____________________________________</w:t>
            </w:r>
          </w:p>
          <w:p w14:paraId="58D45DB5" w14:textId="77777777" w:rsidR="00B876E5" w:rsidRPr="006C1597" w:rsidRDefault="00B876E5" w:rsidP="00E6369F">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661BC4FD" w14:textId="77777777" w:rsidR="00B876E5" w:rsidRPr="006C1597" w:rsidRDefault="00B876E5" w:rsidP="00E6369F">
            <w:pPr>
              <w:pStyle w:val="SPDForm2"/>
              <w:ind w:left="450" w:right="91"/>
              <w:jc w:val="both"/>
              <w:rPr>
                <w:b w:val="0"/>
                <w:sz w:val="24"/>
                <w:lang w:val="fr-FR"/>
              </w:rPr>
            </w:pPr>
            <w:r w:rsidRPr="006C1597">
              <w:rPr>
                <w:b w:val="0"/>
                <w:sz w:val="24"/>
                <w:lang w:val="fr-FR"/>
              </w:rPr>
              <w:t>Bref résumé des preuves fournies : ________________________________________</w:t>
            </w:r>
          </w:p>
          <w:p w14:paraId="52610EC0" w14:textId="77777777" w:rsidR="00B876E5" w:rsidRPr="006C1597" w:rsidRDefault="00B876E5" w:rsidP="00E6369F">
            <w:pPr>
              <w:pStyle w:val="SPDForm2"/>
              <w:ind w:left="450" w:right="91"/>
              <w:jc w:val="both"/>
              <w:rPr>
                <w:b w:val="0"/>
                <w:sz w:val="24"/>
                <w:lang w:val="fr-FR"/>
              </w:rPr>
            </w:pPr>
            <w:r w:rsidRPr="006C1597">
              <w:rPr>
                <w:b w:val="0"/>
                <w:sz w:val="24"/>
                <w:lang w:val="fr-FR"/>
              </w:rPr>
              <w:t>______________________________________________________________________</w:t>
            </w:r>
          </w:p>
          <w:p w14:paraId="707FCAB7" w14:textId="77777777" w:rsidR="00B876E5" w:rsidRPr="006C1597" w:rsidRDefault="00B876E5" w:rsidP="00E6369F">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B876E5" w:rsidRPr="006C1597" w14:paraId="300F18CE" w14:textId="77777777" w:rsidTr="00E6369F">
        <w:tc>
          <w:tcPr>
            <w:tcW w:w="9360" w:type="dxa"/>
            <w:tcBorders>
              <w:top w:val="single" w:sz="2" w:space="0" w:color="auto"/>
              <w:left w:val="single" w:sz="2" w:space="0" w:color="auto"/>
              <w:bottom w:val="single" w:sz="2" w:space="0" w:color="auto"/>
              <w:right w:val="single" w:sz="2" w:space="0" w:color="auto"/>
            </w:tcBorders>
          </w:tcPr>
          <w:p w14:paraId="5B644099" w14:textId="483C0737" w:rsidR="00B876E5" w:rsidRPr="006C1597" w:rsidRDefault="00B876E5" w:rsidP="00E6369F">
            <w:pPr>
              <w:pStyle w:val="SPDForm2"/>
              <w:spacing w:after="120"/>
              <w:ind w:left="450" w:right="91"/>
              <w:jc w:val="both"/>
              <w:rPr>
                <w:b w:val="0"/>
                <w:sz w:val="24"/>
                <w:lang w:val="fr-FR"/>
              </w:rPr>
            </w:pPr>
            <w:r w:rsidRPr="006C1597">
              <w:rPr>
                <w:b w:val="0"/>
                <w:sz w:val="24"/>
                <w:lang w:val="fr-FR"/>
              </w:rPr>
              <w:t xml:space="preserve">En alternative à la preuve visée au point </w:t>
            </w:r>
            <w:r w:rsidR="00BB12CD">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sidR="00466A3D">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4E376DE7" w14:textId="77777777" w:rsidR="00B876E5" w:rsidRPr="006C1597" w:rsidRDefault="00B876E5" w:rsidP="00B876E5">
      <w:pPr>
        <w:rPr>
          <w:b/>
          <w:sz w:val="36"/>
        </w:rPr>
      </w:pPr>
      <w:r w:rsidRPr="006C1597">
        <w:br w:type="page"/>
      </w:r>
    </w:p>
    <w:p w14:paraId="7AF37779" w14:textId="77777777" w:rsidR="0076085E" w:rsidRPr="006C1597" w:rsidRDefault="0076085E" w:rsidP="00916A60">
      <w:pPr>
        <w:pStyle w:val="SectionIVHeader-2"/>
        <w:sectPr w:rsidR="0076085E" w:rsidRPr="006C1597" w:rsidSect="009C7161">
          <w:headerReference w:type="default" r:id="rId57"/>
          <w:headerReference w:type="first" r:id="rId58"/>
          <w:footnotePr>
            <w:numRestart w:val="eachSect"/>
          </w:footnotePr>
          <w:endnotePr>
            <w:numFmt w:val="decimal"/>
          </w:endnotePr>
          <w:pgSz w:w="12240" w:h="15840" w:code="1"/>
          <w:pgMar w:top="1440" w:right="1440" w:bottom="851" w:left="1440" w:header="720" w:footer="720" w:gutter="0"/>
          <w:cols w:space="720"/>
          <w:titlePg/>
        </w:sectPr>
      </w:pPr>
    </w:p>
    <w:p w14:paraId="6789DCFE" w14:textId="0F690813" w:rsidR="000A450A" w:rsidRPr="006C1597" w:rsidRDefault="00294BAD" w:rsidP="00F9742E">
      <w:pPr>
        <w:pStyle w:val="Sec4head1"/>
      </w:pPr>
      <w:bookmarkStart w:id="548" w:name="_Toc327863881"/>
      <w:bookmarkStart w:id="549" w:name="_Toc81494686"/>
      <w:bookmarkStart w:id="550" w:name="_Toc81494810"/>
      <w:bookmarkStart w:id="551" w:name="_Toc81495106"/>
      <w:r w:rsidRPr="006C1597">
        <w:t xml:space="preserve">Formulaire FIN </w:t>
      </w:r>
      <w:r w:rsidR="000A450A" w:rsidRPr="006C1597">
        <w:t>–</w:t>
      </w:r>
      <w:r w:rsidRPr="006C1597">
        <w:t xml:space="preserve"> 3.1</w:t>
      </w:r>
      <w:r w:rsidR="005B69F3" w:rsidRPr="006C1597">
        <w:t> :</w:t>
      </w:r>
      <w:r w:rsidR="00543ED0" w:rsidRPr="006C1597">
        <w:t xml:space="preserve"> </w:t>
      </w:r>
      <w:r w:rsidR="00F9742E">
        <w:br/>
      </w:r>
      <w:r w:rsidR="000A450A" w:rsidRPr="006C1597">
        <w:t>Situation et Performance financières</w:t>
      </w:r>
      <w:bookmarkEnd w:id="548"/>
      <w:bookmarkEnd w:id="549"/>
      <w:bookmarkEnd w:id="550"/>
      <w:bookmarkEnd w:id="551"/>
    </w:p>
    <w:p w14:paraId="01A779B7" w14:textId="77777777" w:rsidR="001C1A4A" w:rsidRPr="00F53D87" w:rsidRDefault="000A450A" w:rsidP="0058499E">
      <w:pPr>
        <w:tabs>
          <w:tab w:val="left" w:pos="2610"/>
        </w:tabs>
        <w:spacing w:after="0"/>
        <w:ind w:right="162"/>
        <w:jc w:val="right"/>
      </w:pPr>
      <w:r w:rsidRPr="00F53D87">
        <w:t>Nom légal du soumissionnaire</w:t>
      </w:r>
      <w:r w:rsidR="005B69F3" w:rsidRPr="00F53D87">
        <w:t> :</w:t>
      </w:r>
      <w:r w:rsidRPr="00F53D87">
        <w:t xml:space="preserve"> ____________________</w:t>
      </w:r>
      <w:r w:rsidRPr="00F53D87">
        <w:tab/>
      </w:r>
    </w:p>
    <w:p w14:paraId="4600B9A6" w14:textId="1D167587" w:rsidR="000A450A" w:rsidRPr="00F53D87" w:rsidRDefault="000A450A" w:rsidP="0058499E">
      <w:pPr>
        <w:tabs>
          <w:tab w:val="left" w:pos="2610"/>
        </w:tabs>
        <w:spacing w:after="0"/>
        <w:ind w:right="162"/>
        <w:jc w:val="right"/>
      </w:pPr>
      <w:r w:rsidRPr="00F53D87">
        <w:t>Date</w:t>
      </w:r>
      <w:r w:rsidR="005B69F3" w:rsidRPr="00F53D87">
        <w:t> :</w:t>
      </w:r>
      <w:r w:rsidRPr="00F53D87">
        <w:t xml:space="preserve"> _________________</w:t>
      </w:r>
    </w:p>
    <w:p w14:paraId="22438E6F" w14:textId="77777777" w:rsidR="001C1A4A" w:rsidRPr="00F53D87" w:rsidRDefault="000A450A" w:rsidP="0058499E">
      <w:pPr>
        <w:tabs>
          <w:tab w:val="left" w:pos="2610"/>
        </w:tabs>
        <w:spacing w:after="0"/>
        <w:ind w:right="162"/>
        <w:jc w:val="right"/>
      </w:pPr>
      <w:r w:rsidRPr="00F53D87">
        <w:t>Nom légal de la partie au GE</w:t>
      </w:r>
      <w:r w:rsidR="005B69F3" w:rsidRPr="00F53D87">
        <w:t> :</w:t>
      </w:r>
      <w:r w:rsidR="00E90AA9" w:rsidRPr="00F53D87">
        <w:t xml:space="preserve"> _________________</w:t>
      </w:r>
      <w:r w:rsidRPr="00F53D87">
        <w:t>__</w:t>
      </w:r>
      <w:r w:rsidR="00E90AA9" w:rsidRPr="00F53D87">
        <w:t xml:space="preserve"> </w:t>
      </w:r>
    </w:p>
    <w:p w14:paraId="24DEFB49" w14:textId="14BBF847" w:rsidR="000A450A" w:rsidRPr="00F53D87" w:rsidRDefault="000A450A" w:rsidP="0058499E">
      <w:pPr>
        <w:tabs>
          <w:tab w:val="left" w:pos="2610"/>
        </w:tabs>
        <w:spacing w:after="0"/>
        <w:ind w:right="162"/>
        <w:jc w:val="right"/>
      </w:pPr>
      <w:r w:rsidRPr="00F53D87">
        <w:t>No. AO</w:t>
      </w:r>
      <w:r w:rsidR="005B69F3" w:rsidRPr="00F53D87">
        <w:t> :</w:t>
      </w:r>
      <w:r w:rsidRPr="00F53D87">
        <w:t xml:space="preserve"> ___</w:t>
      </w:r>
      <w:r w:rsidR="0076085E" w:rsidRPr="00F53D87">
        <w:t>___________________</w:t>
      </w:r>
    </w:p>
    <w:p w14:paraId="0A30839E" w14:textId="79EDBCC5" w:rsidR="001C1A4A" w:rsidRPr="00F53D87" w:rsidRDefault="001C1A4A" w:rsidP="007B0FED">
      <w:pPr>
        <w:tabs>
          <w:tab w:val="left" w:pos="2610"/>
        </w:tabs>
        <w:spacing w:after="0"/>
        <w:ind w:right="162"/>
        <w:jc w:val="right"/>
      </w:pPr>
      <w:r w:rsidRPr="00F53D87">
        <w:t>Page _________________ de __________________pages</w:t>
      </w:r>
    </w:p>
    <w:p w14:paraId="306FD2E5" w14:textId="77777777" w:rsidR="001C1A4A" w:rsidRPr="006C1597" w:rsidRDefault="001C1A4A" w:rsidP="0058499E">
      <w:pPr>
        <w:tabs>
          <w:tab w:val="left" w:pos="2610"/>
        </w:tabs>
        <w:spacing w:after="0"/>
        <w:ind w:right="162"/>
        <w:jc w:val="right"/>
        <w:rPr>
          <w:b/>
          <w:bCs/>
        </w:rPr>
      </w:pPr>
    </w:p>
    <w:p w14:paraId="195ADB2A" w14:textId="6A057EFB" w:rsidR="000A450A" w:rsidRPr="002E32BF" w:rsidRDefault="000A450A" w:rsidP="0058499E">
      <w:pPr>
        <w:tabs>
          <w:tab w:val="left" w:pos="2610"/>
        </w:tabs>
        <w:spacing w:after="0"/>
        <w:rPr>
          <w:i/>
          <w:iCs/>
        </w:rPr>
      </w:pPr>
      <w:r w:rsidRPr="002E32BF">
        <w:rPr>
          <w:i/>
          <w:iCs/>
        </w:rPr>
        <w:t xml:space="preserve">A compléter par le </w:t>
      </w:r>
      <w:r w:rsidR="002E32BF" w:rsidRPr="002E32BF">
        <w:rPr>
          <w:i/>
          <w:iCs/>
        </w:rPr>
        <w:t>S</w:t>
      </w:r>
      <w:r w:rsidRPr="002E32BF">
        <w:rPr>
          <w:i/>
          <w:iCs/>
        </w:rPr>
        <w:t xml:space="preserve">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77777777"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et le montant]</w:t>
            </w:r>
            <w:r w:rsidR="0076085E" w:rsidRPr="006C1597">
              <w:rPr>
                <w:b/>
                <w:bCs/>
                <w:i/>
                <w:spacing w:val="-2"/>
              </w:rPr>
              <w:t xml:space="preserve">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6CE67BC1"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4</w:t>
            </w:r>
          </w:p>
        </w:tc>
        <w:tc>
          <w:tcPr>
            <w:tcW w:w="1330" w:type="dxa"/>
          </w:tcPr>
          <w:p w14:paraId="2FCA558E" w14:textId="61267B3F"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5</w:t>
            </w:r>
          </w:p>
        </w:tc>
      </w:tr>
      <w:tr w:rsidR="000A450A" w:rsidRPr="006C1597" w14:paraId="6E7A7923" w14:textId="77777777" w:rsidTr="0076085E">
        <w:trPr>
          <w:cantSplit/>
          <w:jc w:val="center"/>
        </w:trPr>
        <w:tc>
          <w:tcPr>
            <w:tcW w:w="9253" w:type="dxa"/>
            <w:gridSpan w:val="6"/>
          </w:tcPr>
          <w:p w14:paraId="5701788C" w14:textId="257F30DD"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Situation </w:t>
            </w:r>
            <w:r w:rsidR="00466A3D">
              <w:rPr>
                <w:b w:val="0"/>
                <w:sz w:val="24"/>
              </w:rPr>
              <w:t>F</w:t>
            </w:r>
            <w:r w:rsidRPr="006C1597">
              <w:rPr>
                <w:b w:val="0"/>
                <w:sz w:val="24"/>
              </w:rPr>
              <w:t xml:space="preserve">inancière (Information du </w:t>
            </w:r>
            <w:r w:rsidR="00466A3D">
              <w:rPr>
                <w:b w:val="0"/>
                <w:sz w:val="24"/>
              </w:rPr>
              <w:t>B</w:t>
            </w:r>
            <w:r w:rsidRPr="006C1597">
              <w:rPr>
                <w:b w:val="0"/>
                <w:sz w:val="24"/>
              </w:rPr>
              <w:t>ilan)</w:t>
            </w:r>
          </w:p>
        </w:tc>
      </w:tr>
      <w:tr w:rsidR="000A450A" w:rsidRPr="006C1597" w14:paraId="14EE3F22" w14:textId="77777777" w:rsidTr="0076085E">
        <w:trPr>
          <w:cantSplit/>
          <w:trHeight w:val="485"/>
          <w:jc w:val="center"/>
        </w:trPr>
        <w:tc>
          <w:tcPr>
            <w:tcW w:w="3339" w:type="dxa"/>
          </w:tcPr>
          <w:p w14:paraId="6B86199D" w14:textId="132CA926"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A</w:t>
            </w:r>
            <w:r w:rsidRPr="006C1597">
              <w:rPr>
                <w:b w:val="0"/>
                <w:sz w:val="24"/>
              </w:rPr>
              <w:t>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4CB919E0"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P</w:t>
            </w:r>
            <w:r w:rsidRPr="006C1597">
              <w:rPr>
                <w:b w:val="0"/>
                <w:sz w:val="24"/>
              </w:rPr>
              <w:t>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B558760"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 xml:space="preserve">Avoirs </w:t>
            </w:r>
            <w:r w:rsidR="00466A3D">
              <w:rPr>
                <w:b w:val="0"/>
                <w:sz w:val="24"/>
              </w:rPr>
              <w:t>N</w:t>
            </w:r>
            <w:r w:rsidR="000A450A" w:rsidRPr="006C1597">
              <w:rPr>
                <w:b w:val="0"/>
                <w:sz w:val="24"/>
              </w:rPr>
              <w:t>et</w:t>
            </w:r>
            <w:r w:rsidRPr="006C1597">
              <w:rPr>
                <w:b w:val="0"/>
                <w:sz w:val="24"/>
              </w:rPr>
              <w:t>s</w:t>
            </w:r>
            <w:r w:rsidR="000A450A" w:rsidRPr="006C1597">
              <w:rPr>
                <w:b w:val="0"/>
                <w:sz w:val="24"/>
              </w:rPr>
              <w:t xml:space="preserve"> (</w:t>
            </w:r>
            <w:r w:rsidRPr="006C1597">
              <w:rPr>
                <w:b w:val="0"/>
                <w:sz w:val="24"/>
              </w:rPr>
              <w:t>AN</w:t>
            </w:r>
            <w:r w:rsidR="000A450A" w:rsidRPr="006C1597">
              <w:rPr>
                <w:b w:val="0"/>
                <w:sz w:val="24"/>
              </w:rPr>
              <w:t>)</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57AED35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Information des </w:t>
            </w:r>
            <w:r w:rsidR="00466A3D">
              <w:rPr>
                <w:b w:val="0"/>
                <w:sz w:val="24"/>
              </w:rPr>
              <w:t>C</w:t>
            </w:r>
            <w:r w:rsidRPr="006C1597">
              <w:rPr>
                <w:b w:val="0"/>
                <w:sz w:val="24"/>
              </w:rPr>
              <w:t xml:space="preserve">omptes de </w:t>
            </w:r>
            <w:r w:rsidR="00466A3D">
              <w:rPr>
                <w:b w:val="0"/>
                <w:sz w:val="24"/>
              </w:rPr>
              <w:t>R</w:t>
            </w:r>
            <w:r w:rsidRPr="006C1597">
              <w:rPr>
                <w:b w:val="0"/>
                <w:sz w:val="24"/>
              </w:rPr>
              <w:t>ésultats</w:t>
            </w:r>
          </w:p>
        </w:tc>
      </w:tr>
      <w:tr w:rsidR="000A450A" w:rsidRPr="006C1597" w14:paraId="171E7FE9" w14:textId="77777777" w:rsidTr="0076085E">
        <w:trPr>
          <w:cantSplit/>
          <w:trHeight w:val="458"/>
          <w:jc w:val="center"/>
        </w:trPr>
        <w:tc>
          <w:tcPr>
            <w:tcW w:w="3339" w:type="dxa"/>
          </w:tcPr>
          <w:p w14:paraId="71A8C743" w14:textId="23738178"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Recettes </w:t>
            </w:r>
            <w:r w:rsidR="00466A3D">
              <w:rPr>
                <w:b w:val="0"/>
                <w:sz w:val="24"/>
              </w:rPr>
              <w:t>T</w:t>
            </w:r>
            <w:r w:rsidRPr="006C1597">
              <w:rPr>
                <w:b w:val="0"/>
                <w:sz w:val="24"/>
              </w:rPr>
              <w: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4C2E432D"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Bénéfices </w:t>
            </w:r>
            <w:r w:rsidR="00466A3D">
              <w:rPr>
                <w:b w:val="0"/>
                <w:sz w:val="24"/>
              </w:rPr>
              <w:t>A</w:t>
            </w:r>
            <w:r w:rsidRPr="006C1597">
              <w:rPr>
                <w:b w:val="0"/>
                <w:sz w:val="24"/>
              </w:rPr>
              <w:t xml:space="preserve">vant </w:t>
            </w:r>
            <w:r w:rsidR="00466A3D">
              <w:rPr>
                <w:b w:val="0"/>
                <w:sz w:val="24"/>
              </w:rPr>
              <w:t>I</w:t>
            </w:r>
            <w:r w:rsidRPr="006C1597">
              <w:rPr>
                <w:b w:val="0"/>
                <w:sz w:val="24"/>
              </w:rPr>
              <w:t>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30AC16E2" w:rsidR="000A450A" w:rsidRPr="006C1597" w:rsidRDefault="000A450A" w:rsidP="0076085E">
            <w:pPr>
              <w:pStyle w:val="Subtitle2"/>
              <w:spacing w:before="60" w:after="60"/>
              <w:ind w:left="26" w:firstLine="12"/>
              <w:rPr>
                <w:b w:val="0"/>
                <w:sz w:val="24"/>
              </w:rPr>
            </w:pPr>
            <w:r w:rsidRPr="006C1597">
              <w:rPr>
                <w:b w:val="0"/>
                <w:sz w:val="24"/>
              </w:rPr>
              <w:t xml:space="preserve">Information sur la </w:t>
            </w:r>
            <w:r w:rsidR="00466A3D">
              <w:rPr>
                <w:b w:val="0"/>
                <w:sz w:val="24"/>
              </w:rPr>
              <w:t>C</w:t>
            </w:r>
            <w:r w:rsidRPr="006C1597">
              <w:rPr>
                <w:b w:val="0"/>
                <w:sz w:val="24"/>
              </w:rPr>
              <w:t xml:space="preserve">apacité de </w:t>
            </w:r>
            <w:r w:rsidR="00466A3D">
              <w:rPr>
                <w:b w:val="0"/>
                <w:sz w:val="24"/>
              </w:rPr>
              <w:t>F</w:t>
            </w:r>
            <w:r w:rsidRPr="006C1597">
              <w:rPr>
                <w:b w:val="0"/>
                <w:sz w:val="24"/>
              </w:rPr>
              <w:t>inancement</w:t>
            </w:r>
          </w:p>
        </w:tc>
      </w:tr>
      <w:tr w:rsidR="000A450A" w:rsidRPr="006C1597" w14:paraId="33DBE35E" w14:textId="77777777" w:rsidTr="0076085E">
        <w:trPr>
          <w:cantSplit/>
          <w:trHeight w:val="530"/>
          <w:jc w:val="center"/>
        </w:trPr>
        <w:tc>
          <w:tcPr>
            <w:tcW w:w="3339" w:type="dxa"/>
          </w:tcPr>
          <w:p w14:paraId="6732CA2E" w14:textId="56C001F6" w:rsidR="000A450A" w:rsidRPr="006C1597" w:rsidRDefault="000A450A" w:rsidP="0076085E">
            <w:pPr>
              <w:pStyle w:val="Subtitle2"/>
              <w:spacing w:before="60" w:after="60"/>
              <w:ind w:left="26" w:firstLine="12"/>
              <w:jc w:val="left"/>
              <w:rPr>
                <w:b w:val="0"/>
                <w:sz w:val="24"/>
              </w:rPr>
            </w:pPr>
            <w:r w:rsidRPr="006C1597">
              <w:rPr>
                <w:b w:val="0"/>
                <w:sz w:val="24"/>
              </w:rPr>
              <w:t xml:space="preserve">Capacité de </w:t>
            </w:r>
            <w:r w:rsidR="00466A3D">
              <w:rPr>
                <w:b w:val="0"/>
                <w:sz w:val="24"/>
              </w:rPr>
              <w:t>F</w:t>
            </w:r>
            <w:r w:rsidRPr="006C1597">
              <w:rPr>
                <w:b w:val="0"/>
                <w:sz w:val="24"/>
              </w:rPr>
              <w:t xml:space="preserve">inancement générée par les </w:t>
            </w:r>
            <w:r w:rsidR="00466A3D">
              <w:rPr>
                <w:b w:val="0"/>
                <w:sz w:val="24"/>
              </w:rPr>
              <w:t>A</w:t>
            </w:r>
            <w:r w:rsidRPr="006C1597">
              <w:rPr>
                <w:b w:val="0"/>
                <w:sz w:val="24"/>
              </w:rPr>
              <w:t xml:space="preserve">ctivités </w:t>
            </w:r>
            <w:r w:rsidR="00466A3D">
              <w:rPr>
                <w:b w:val="0"/>
                <w:sz w:val="24"/>
              </w:rPr>
              <w:t>O</w:t>
            </w:r>
            <w:r w:rsidRPr="006C1597">
              <w:rPr>
                <w:b w:val="0"/>
                <w:sz w:val="24"/>
              </w:rPr>
              <w:t>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7777777" w:rsidR="000A450A" w:rsidRPr="006C1597" w:rsidRDefault="000A450A" w:rsidP="00122D67">
      <w:pPr>
        <w:pStyle w:val="Header"/>
        <w:tabs>
          <w:tab w:val="left" w:pos="2610"/>
        </w:tabs>
      </w:pPr>
    </w:p>
    <w:p w14:paraId="3A431F00" w14:textId="77777777" w:rsidR="000A450A" w:rsidRPr="0058499E" w:rsidRDefault="00294BAD" w:rsidP="0058499E">
      <w:pPr>
        <w:ind w:left="0" w:firstLine="0"/>
        <w:jc w:val="left"/>
        <w:rPr>
          <w:b/>
          <w:bCs/>
        </w:rPr>
      </w:pPr>
      <w:r w:rsidRPr="0058499E">
        <w:rPr>
          <w:b/>
          <w:bCs/>
        </w:rPr>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t xml:space="preserve">[Le tableau suivant est à remplir au sujet du </w:t>
      </w:r>
      <w:r w:rsidR="008C28A6" w:rsidRPr="006C1597">
        <w:rPr>
          <w:i/>
          <w:sz w:val="24"/>
          <w:szCs w:val="24"/>
        </w:rPr>
        <w:t>Soumissionnaire</w:t>
      </w:r>
      <w:r w:rsidRPr="006C1597">
        <w:rPr>
          <w:i/>
          <w:sz w:val="24"/>
          <w:szCs w:val="24"/>
        </w:rPr>
        <w:t xml:space="preserv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Indiquer les sources de financement permettant de satisfaire les besoins de trésorerie liés aux travaux en cours et les engagements de marchés à venir</w:t>
      </w:r>
      <w:r w:rsidR="005B69F3" w:rsidRPr="006C1597">
        <w:t> :</w:t>
      </w:r>
      <w:r w:rsidRPr="006C1597">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58499E" w:rsidRDefault="000A450A" w:rsidP="00122D67">
      <w:pPr>
        <w:pStyle w:val="Header"/>
        <w:tabs>
          <w:tab w:val="left" w:pos="2610"/>
        </w:tabs>
        <w:rPr>
          <w:b/>
          <w:sz w:val="24"/>
          <w:szCs w:val="24"/>
        </w:rPr>
      </w:pPr>
      <w:r w:rsidRPr="0058499E">
        <w:rPr>
          <w:b/>
          <w:sz w:val="24"/>
          <w:szCs w:val="24"/>
        </w:rPr>
        <w:t>3. Documents financiers</w:t>
      </w:r>
    </w:p>
    <w:p w14:paraId="57149C3B" w14:textId="3B557687" w:rsidR="003662D6"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w:t>
      </w:r>
      <w:r w:rsidR="008C28A6" w:rsidRPr="006C1597">
        <w:rPr>
          <w:b w:val="0"/>
          <w:spacing w:val="-2"/>
          <w:sz w:val="24"/>
          <w:szCs w:val="24"/>
        </w:rPr>
        <w:t>Soumissionnaire</w:t>
      </w:r>
      <w:r w:rsidR="00F53D87">
        <w:rPr>
          <w:b w:val="0"/>
          <w:spacing w:val="-2"/>
          <w:sz w:val="24"/>
          <w:szCs w:val="24"/>
        </w:rPr>
        <w:t xml:space="preserve"> et </w:t>
      </w:r>
      <w:r w:rsidR="0000398F">
        <w:rPr>
          <w:b w:val="0"/>
          <w:spacing w:val="-2"/>
          <w:sz w:val="24"/>
          <w:szCs w:val="24"/>
        </w:rPr>
        <w:t>les parties d’un GE</w:t>
      </w:r>
      <w:r w:rsidR="00F53D87">
        <w:rPr>
          <w:b w:val="0"/>
          <w:spacing w:val="-2"/>
          <w:sz w:val="24"/>
          <w:szCs w:val="24"/>
        </w:rPr>
        <w:t xml:space="preserve"> devront fournir les copies des états financiers </w:t>
      </w:r>
      <w:r w:rsidR="0051733A">
        <w:rPr>
          <w:b w:val="0"/>
          <w:spacing w:val="-2"/>
          <w:sz w:val="24"/>
          <w:szCs w:val="24"/>
        </w:rPr>
        <w:t>pour _____ années conformément à la Section III</w:t>
      </w:r>
      <w:r w:rsidR="0051733A">
        <w:rPr>
          <w:b w:val="0"/>
          <w:sz w:val="24"/>
        </w:rPr>
        <w:t xml:space="preserve">, Critères d’Evaluation et de Qualification, Sous-facteur 3.1. </w:t>
      </w:r>
    </w:p>
    <w:p w14:paraId="6BEF8961" w14:textId="3497A3F7" w:rsidR="000A450A" w:rsidRPr="006C1597" w:rsidRDefault="000A450A" w:rsidP="0076085E">
      <w:pPr>
        <w:pStyle w:val="Subtitle2"/>
        <w:tabs>
          <w:tab w:val="left" w:pos="2610"/>
        </w:tabs>
        <w:spacing w:before="240" w:after="240"/>
        <w:ind w:left="0" w:firstLine="0"/>
        <w:jc w:val="both"/>
        <w:rPr>
          <w:b w:val="0"/>
          <w:sz w:val="24"/>
        </w:rPr>
      </w:pPr>
      <w:r w:rsidRPr="006C1597">
        <w:rPr>
          <w:b w:val="0"/>
          <w:sz w:val="24"/>
        </w:rPr>
        <w:t>Les états financi</w:t>
      </w:r>
      <w:r w:rsidR="0051733A">
        <w:rPr>
          <w:b w:val="0"/>
          <w:sz w:val="24"/>
        </w:rPr>
        <w:t>er</w:t>
      </w:r>
      <w:r w:rsidRPr="006C1597">
        <w:rPr>
          <w:b w:val="0"/>
          <w:sz w:val="24"/>
        </w:rPr>
        <w:t>s doivent</w:t>
      </w:r>
      <w:r w:rsidR="005B69F3" w:rsidRPr="006C1597">
        <w:rPr>
          <w:b w:val="0"/>
          <w:sz w:val="24"/>
        </w:rPr>
        <w:t> :</w:t>
      </w:r>
    </w:p>
    <w:p w14:paraId="5F764B97" w14:textId="63BE8DAF" w:rsidR="000A450A" w:rsidRPr="006C1597" w:rsidRDefault="000A450A" w:rsidP="0058499E">
      <w:pPr>
        <w:pStyle w:val="Subtitle2"/>
        <w:numPr>
          <w:ilvl w:val="0"/>
          <w:numId w:val="20"/>
        </w:numPr>
        <w:tabs>
          <w:tab w:val="left" w:pos="2610"/>
          <w:tab w:val="center" w:pos="4752"/>
          <w:tab w:val="right" w:pos="9864"/>
        </w:tabs>
        <w:spacing w:before="0" w:after="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sidR="00466A3D">
        <w:rPr>
          <w:b w:val="0"/>
          <w:sz w:val="24"/>
        </w:rPr>
        <w:t>u</w:t>
      </w:r>
      <w:r w:rsidRPr="006C1597">
        <w:rPr>
          <w:b w:val="0"/>
          <w:sz w:val="24"/>
        </w:rPr>
        <w:t xml:space="preserve"> groupe)</w:t>
      </w:r>
      <w:r w:rsidR="00466A3D">
        <w:rPr>
          <w:b w:val="0"/>
          <w:sz w:val="24"/>
        </w:rPr>
        <w:t> ;</w:t>
      </w:r>
    </w:p>
    <w:p w14:paraId="583EDBB6" w14:textId="3CCD50C0" w:rsidR="000A450A" w:rsidRPr="006C1597" w:rsidRDefault="000A450A" w:rsidP="0058499E">
      <w:pPr>
        <w:pStyle w:val="Subtitle2"/>
        <w:numPr>
          <w:ilvl w:val="0"/>
          <w:numId w:val="20"/>
        </w:numPr>
        <w:tabs>
          <w:tab w:val="left" w:pos="2610"/>
          <w:tab w:val="center" w:pos="4752"/>
          <w:tab w:val="right" w:pos="9864"/>
        </w:tabs>
        <w:spacing w:before="0" w:after="0"/>
        <w:ind w:left="540" w:hanging="540"/>
        <w:jc w:val="both"/>
        <w:rPr>
          <w:b w:val="0"/>
          <w:sz w:val="24"/>
        </w:rPr>
      </w:pPr>
      <w:r w:rsidRPr="006C1597">
        <w:rPr>
          <w:b w:val="0"/>
          <w:sz w:val="24"/>
        </w:rPr>
        <w:t>être vérifiés par un expert-comptable agréé conformément à la législation locale</w:t>
      </w:r>
      <w:r w:rsidR="005B69F3" w:rsidRPr="006C1597">
        <w:rPr>
          <w:b w:val="0"/>
          <w:sz w:val="24"/>
        </w:rPr>
        <w:t> ;</w:t>
      </w:r>
    </w:p>
    <w:p w14:paraId="7E7FB89E" w14:textId="79E70CDF" w:rsidR="000A450A" w:rsidRPr="006C1597" w:rsidRDefault="000A450A" w:rsidP="0058499E">
      <w:pPr>
        <w:pStyle w:val="Subtitle2"/>
        <w:numPr>
          <w:ilvl w:val="0"/>
          <w:numId w:val="20"/>
        </w:numPr>
        <w:tabs>
          <w:tab w:val="left" w:pos="2610"/>
          <w:tab w:val="center" w:pos="4752"/>
          <w:tab w:val="right" w:pos="9864"/>
        </w:tabs>
        <w:spacing w:before="0" w:after="0"/>
        <w:ind w:left="540" w:hanging="540"/>
        <w:jc w:val="both"/>
        <w:rPr>
          <w:b w:val="0"/>
          <w:sz w:val="24"/>
        </w:rPr>
      </w:pPr>
      <w:r w:rsidRPr="006C1597">
        <w:rPr>
          <w:b w:val="0"/>
          <w:sz w:val="24"/>
        </w:rPr>
        <w:t>être complets et inclure toutes les notes qui leur ont été ajoutées</w:t>
      </w:r>
      <w:r w:rsidR="00466A3D">
        <w:rPr>
          <w:b w:val="0"/>
          <w:sz w:val="24"/>
        </w:rPr>
        <w:t> ;</w:t>
      </w:r>
      <w:r w:rsidRPr="006C1597">
        <w:rPr>
          <w:b w:val="0"/>
          <w:sz w:val="24"/>
        </w:rPr>
        <w:t xml:space="preserve"> </w:t>
      </w:r>
    </w:p>
    <w:p w14:paraId="252528D7" w14:textId="0004369E" w:rsidR="00A65D3A" w:rsidRDefault="000A450A" w:rsidP="00A65D3A">
      <w:pPr>
        <w:pStyle w:val="Subtitle2"/>
        <w:numPr>
          <w:ilvl w:val="0"/>
          <w:numId w:val="20"/>
        </w:numPr>
        <w:tabs>
          <w:tab w:val="left" w:pos="2610"/>
          <w:tab w:val="center" w:pos="4752"/>
          <w:tab w:val="right" w:pos="9864"/>
        </w:tabs>
        <w:spacing w:before="0" w:after="0"/>
        <w:ind w:left="540" w:hanging="540"/>
        <w:jc w:val="both"/>
        <w:rPr>
          <w:b w:val="0"/>
          <w:sz w:val="24"/>
        </w:rPr>
      </w:pPr>
      <w:r w:rsidRPr="006C1597">
        <w:rPr>
          <w:b w:val="0"/>
          <w:sz w:val="24"/>
        </w:rPr>
        <w:t>correspondre aux périodes comptables déjà terminées et vérifiées</w:t>
      </w:r>
      <w:r w:rsidR="00466A3D">
        <w:rPr>
          <w:b w:val="0"/>
          <w:sz w:val="24"/>
        </w:rPr>
        <w:t>.</w:t>
      </w:r>
      <w:r w:rsidRPr="006C1597">
        <w:rPr>
          <w:b w:val="0"/>
          <w:sz w:val="24"/>
        </w:rPr>
        <w:t xml:space="preserve"> </w:t>
      </w:r>
      <w:bookmarkStart w:id="552" w:name="_Toc81494687"/>
      <w:bookmarkStart w:id="553" w:name="_Toc81494811"/>
      <w:bookmarkStart w:id="554" w:name="_Toc81494938"/>
      <w:bookmarkStart w:id="555" w:name="_Toc81494984"/>
      <w:bookmarkStart w:id="556" w:name="_Toc327863882"/>
    </w:p>
    <w:p w14:paraId="3CAFFD14" w14:textId="00471A24" w:rsidR="001A7C91" w:rsidRDefault="001A7C91" w:rsidP="001A7C91">
      <w:pPr>
        <w:pStyle w:val="Subtitle2"/>
        <w:tabs>
          <w:tab w:val="left" w:pos="2610"/>
          <w:tab w:val="center" w:pos="4752"/>
          <w:tab w:val="right" w:pos="9864"/>
        </w:tabs>
        <w:spacing w:before="0" w:after="0"/>
        <w:ind w:left="540" w:firstLine="0"/>
        <w:jc w:val="both"/>
        <w:rPr>
          <w:b w:val="0"/>
          <w:sz w:val="24"/>
        </w:rPr>
      </w:pPr>
    </w:p>
    <w:p w14:paraId="23D2A285" w14:textId="77777777" w:rsidR="001A7C91" w:rsidRPr="001A7C91" w:rsidRDefault="001A7C91" w:rsidP="001A7C91">
      <w:pPr>
        <w:rPr>
          <w:b/>
        </w:rPr>
      </w:pPr>
    </w:p>
    <w:p w14:paraId="198324D7" w14:textId="62B189BA" w:rsidR="00A65D3A" w:rsidRDefault="001A7C91" w:rsidP="00483A3B">
      <w:pPr>
        <w:ind w:left="0" w:firstLine="0"/>
        <w:jc w:val="left"/>
      </w:pPr>
      <w:r w:rsidRPr="001A7C91">
        <w:rPr>
          <w:bCs/>
        </w:rPr>
        <w:t>On trouvera ci-après les copies des états financiers  pour ___________ [insérer le nombre d’années] années telles que requises ci-dessus et en conformité avec les exigences</w:t>
      </w:r>
      <w:r w:rsidRPr="001A7C91">
        <w:rPr>
          <w:b/>
        </w:rPr>
        <w:t xml:space="preserve">. </w:t>
      </w:r>
      <w:r w:rsidR="00A65D3A">
        <w:rPr>
          <w:b/>
        </w:rPr>
        <w:br w:type="page"/>
      </w:r>
    </w:p>
    <w:p w14:paraId="71D0D976" w14:textId="1D9C8ABD" w:rsidR="000A450A" w:rsidRPr="006C1597" w:rsidRDefault="000A450A" w:rsidP="001A7C91">
      <w:pPr>
        <w:pStyle w:val="Sec4head1"/>
      </w:pPr>
      <w:bookmarkStart w:id="557" w:name="_Toc81495107"/>
      <w:r w:rsidRPr="006C1597">
        <w:t>Formulaire FIN – 3.2</w:t>
      </w:r>
      <w:r w:rsidR="00F9742E">
        <w:br/>
      </w:r>
      <w:r w:rsidRPr="006C1597">
        <w:t>Chiffre d’</w:t>
      </w:r>
      <w:r w:rsidR="00F437C1">
        <w:t>A</w:t>
      </w:r>
      <w:r w:rsidRPr="006C1597">
        <w:t xml:space="preserve">ffaires </w:t>
      </w:r>
      <w:r w:rsidR="00F437C1">
        <w:t>A</w:t>
      </w:r>
      <w:r w:rsidRPr="006C1597">
        <w:t xml:space="preserve">nnuel </w:t>
      </w:r>
      <w:r w:rsidR="00F437C1">
        <w:t>M</w:t>
      </w:r>
      <w:r w:rsidRPr="006C1597">
        <w:t xml:space="preserve">oyen </w:t>
      </w:r>
      <w:r w:rsidR="00F11A89" w:rsidRPr="006C1597">
        <w:br/>
      </w:r>
      <w:r w:rsidRPr="006C1597">
        <w:t xml:space="preserve">des </w:t>
      </w:r>
      <w:r w:rsidR="00F437C1">
        <w:t>A</w:t>
      </w:r>
      <w:r w:rsidRPr="006C1597">
        <w:t xml:space="preserve">ctivités de </w:t>
      </w:r>
      <w:r w:rsidR="00F437C1">
        <w:t>C</w:t>
      </w:r>
      <w:r w:rsidRPr="006C1597">
        <w:t>onstruction</w:t>
      </w:r>
      <w:bookmarkEnd w:id="552"/>
      <w:bookmarkEnd w:id="553"/>
      <w:bookmarkEnd w:id="554"/>
      <w:bookmarkEnd w:id="555"/>
      <w:bookmarkEnd w:id="556"/>
      <w:bookmarkEnd w:id="557"/>
    </w:p>
    <w:p w14:paraId="57C7324F" w14:textId="7A389CE3" w:rsidR="00DF7E1E" w:rsidRPr="0058499E" w:rsidRDefault="00E90AA9" w:rsidP="0058499E">
      <w:pPr>
        <w:tabs>
          <w:tab w:val="left" w:pos="2610"/>
        </w:tabs>
        <w:spacing w:after="0"/>
        <w:ind w:right="162"/>
        <w:jc w:val="right"/>
      </w:pPr>
      <w:r w:rsidRPr="0058499E">
        <w:t xml:space="preserve">Nom légal du </w:t>
      </w:r>
      <w:r w:rsidR="00DF7E1E" w:rsidRPr="0058499E">
        <w:t>S</w:t>
      </w:r>
      <w:r w:rsidRPr="0058499E">
        <w:t>oumissionnaire : ____________________</w:t>
      </w:r>
      <w:r w:rsidRPr="0058499E">
        <w:tab/>
      </w:r>
    </w:p>
    <w:p w14:paraId="356D6587" w14:textId="58CD51C7" w:rsidR="00E90AA9" w:rsidRPr="0058499E" w:rsidRDefault="00E90AA9" w:rsidP="0058499E">
      <w:pPr>
        <w:tabs>
          <w:tab w:val="left" w:pos="2610"/>
        </w:tabs>
        <w:spacing w:after="0"/>
        <w:ind w:right="162"/>
        <w:jc w:val="right"/>
      </w:pPr>
      <w:r w:rsidRPr="0058499E">
        <w:t>Date : _________________</w:t>
      </w:r>
    </w:p>
    <w:p w14:paraId="657E5DD4" w14:textId="77777777" w:rsidR="00DF7E1E" w:rsidRPr="0058499E" w:rsidRDefault="00E90AA9" w:rsidP="0058499E">
      <w:pPr>
        <w:tabs>
          <w:tab w:val="left" w:pos="2610"/>
        </w:tabs>
        <w:spacing w:after="0"/>
        <w:ind w:right="162"/>
        <w:jc w:val="right"/>
      </w:pPr>
      <w:r w:rsidRPr="0058499E">
        <w:t xml:space="preserve">Nom légal de la partie au GE : ___________________ </w:t>
      </w:r>
    </w:p>
    <w:p w14:paraId="40DCAD3B" w14:textId="3BE28D65" w:rsidR="00E90AA9" w:rsidRPr="0058499E" w:rsidRDefault="00E90AA9" w:rsidP="0058499E">
      <w:pPr>
        <w:tabs>
          <w:tab w:val="left" w:pos="2610"/>
        </w:tabs>
        <w:spacing w:after="0"/>
        <w:ind w:right="162"/>
        <w:jc w:val="right"/>
      </w:pPr>
      <w:r w:rsidRPr="0058499E">
        <w:t>No. AO : _____________________</w:t>
      </w:r>
    </w:p>
    <w:p w14:paraId="7D572D6F" w14:textId="1B2795AB" w:rsidR="00DF7E1E" w:rsidRPr="0058499E" w:rsidRDefault="00DF7E1E" w:rsidP="0058499E">
      <w:pPr>
        <w:tabs>
          <w:tab w:val="left" w:pos="2610"/>
        </w:tabs>
        <w:spacing w:after="0"/>
        <w:ind w:right="162"/>
        <w:jc w:val="right"/>
      </w:pPr>
      <w:r w:rsidRPr="0058499E">
        <w:t>Page ______________ de _____________ pages</w:t>
      </w:r>
    </w:p>
    <w:p w14:paraId="34A19211" w14:textId="77777777" w:rsidR="00E90AA9" w:rsidRPr="006C1597"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A450A" w:rsidRPr="006C1597" w14:paraId="4AAC45FB" w14:textId="77777777" w:rsidTr="0076085E">
        <w:trPr>
          <w:cantSplit/>
        </w:trPr>
        <w:tc>
          <w:tcPr>
            <w:tcW w:w="9374" w:type="dxa"/>
            <w:gridSpan w:val="6"/>
          </w:tcPr>
          <w:p w14:paraId="6FB9EC54" w14:textId="0B05EC49" w:rsidR="000A450A" w:rsidRPr="006C1597" w:rsidRDefault="000A450A" w:rsidP="00BE4B6F">
            <w:pPr>
              <w:pStyle w:val="BodyText"/>
              <w:tabs>
                <w:tab w:val="left" w:pos="2610"/>
              </w:tabs>
              <w:spacing w:before="60" w:after="60"/>
              <w:jc w:val="center"/>
              <w:rPr>
                <w:b/>
                <w:bCs/>
                <w:lang w:val="fr-FR"/>
              </w:rPr>
            </w:pPr>
            <w:r w:rsidRPr="006C1597">
              <w:rPr>
                <w:b/>
                <w:bCs/>
                <w:lang w:val="fr-FR"/>
              </w:rPr>
              <w:t xml:space="preserve">Données sur le </w:t>
            </w:r>
            <w:r w:rsidR="00F437C1">
              <w:rPr>
                <w:b/>
                <w:bCs/>
                <w:lang w:val="fr-FR"/>
              </w:rPr>
              <w:t>C</w:t>
            </w:r>
            <w:r w:rsidRPr="006C1597">
              <w:rPr>
                <w:b/>
                <w:bCs/>
                <w:lang w:val="fr-FR"/>
              </w:rPr>
              <w:t>hiffre d’</w:t>
            </w:r>
            <w:r w:rsidR="00F437C1">
              <w:rPr>
                <w:b/>
                <w:bCs/>
                <w:lang w:val="fr-FR"/>
              </w:rPr>
              <w:t>A</w:t>
            </w:r>
            <w:r w:rsidRPr="006C1597">
              <w:rPr>
                <w:b/>
                <w:bCs/>
                <w:lang w:val="fr-FR"/>
              </w:rPr>
              <w:t xml:space="preserve">ffaires </w:t>
            </w:r>
            <w:r w:rsidR="00F437C1">
              <w:rPr>
                <w:b/>
                <w:bCs/>
                <w:lang w:val="fr-FR"/>
              </w:rPr>
              <w:t>A</w:t>
            </w:r>
            <w:r w:rsidRPr="006C1597">
              <w:rPr>
                <w:b/>
                <w:bCs/>
                <w:lang w:val="fr-FR"/>
              </w:rPr>
              <w:t>nnuel (construction uniquement)</w:t>
            </w:r>
          </w:p>
        </w:tc>
      </w:tr>
      <w:tr w:rsidR="000F7D07" w:rsidRPr="006C1597" w14:paraId="66E4639D" w14:textId="77777777" w:rsidTr="000F7D07">
        <w:trPr>
          <w:cantSplit/>
        </w:trPr>
        <w:tc>
          <w:tcPr>
            <w:tcW w:w="1692" w:type="dxa"/>
          </w:tcPr>
          <w:p w14:paraId="3A599E9D" w14:textId="08844A3B" w:rsidR="000F7D07" w:rsidRPr="006C1597" w:rsidRDefault="000F7D07" w:rsidP="00BE4B6F">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5EE3FB5" w14:textId="77777777" w:rsidR="000F7D07" w:rsidRPr="006C1597" w:rsidRDefault="000F7D07" w:rsidP="000F7D07">
            <w:pPr>
              <w:pStyle w:val="BodyText"/>
              <w:tabs>
                <w:tab w:val="left" w:pos="2610"/>
              </w:tabs>
              <w:spacing w:before="60" w:after="60"/>
              <w:jc w:val="center"/>
              <w:rPr>
                <w:b/>
                <w:bCs/>
                <w:lang w:val="fr-FR"/>
              </w:rPr>
            </w:pPr>
            <w:r w:rsidRPr="006C1597">
              <w:rPr>
                <w:b/>
                <w:bCs/>
                <w:lang w:val="fr-FR"/>
              </w:rPr>
              <w:t>Montant et monnaie</w:t>
            </w:r>
          </w:p>
          <w:p w14:paraId="1B26BBB6" w14:textId="77777777" w:rsidR="000F7D07" w:rsidRPr="006C1597" w:rsidRDefault="000F7D07" w:rsidP="00BE4B6F">
            <w:pPr>
              <w:pStyle w:val="BodyText"/>
              <w:tabs>
                <w:tab w:val="left" w:pos="2610"/>
              </w:tabs>
              <w:spacing w:before="60" w:after="60"/>
              <w:jc w:val="center"/>
              <w:rPr>
                <w:b/>
                <w:bCs/>
                <w:lang w:val="fr-FR"/>
              </w:rPr>
            </w:pPr>
          </w:p>
        </w:tc>
        <w:tc>
          <w:tcPr>
            <w:tcW w:w="2343" w:type="dxa"/>
            <w:gridSpan w:val="2"/>
          </w:tcPr>
          <w:p w14:paraId="37FC0451" w14:textId="29D783A1" w:rsidR="000F7D07" w:rsidRPr="006C1597" w:rsidRDefault="000F7D07" w:rsidP="00BE4B6F">
            <w:pPr>
              <w:pStyle w:val="BodyText"/>
              <w:tabs>
                <w:tab w:val="left" w:pos="2610"/>
              </w:tabs>
              <w:spacing w:before="60" w:after="60"/>
              <w:jc w:val="center"/>
              <w:rPr>
                <w:b/>
                <w:bCs/>
                <w:lang w:val="fr-FR"/>
              </w:rPr>
            </w:pPr>
            <w:r>
              <w:rPr>
                <w:b/>
                <w:bCs/>
                <w:lang w:val="fr-FR"/>
              </w:rPr>
              <w:t>Taux de Change</w:t>
            </w:r>
          </w:p>
        </w:tc>
        <w:tc>
          <w:tcPr>
            <w:tcW w:w="2344" w:type="dxa"/>
          </w:tcPr>
          <w:p w14:paraId="7B5AD683" w14:textId="1626C3CE" w:rsidR="000F7D07" w:rsidRPr="006C1597" w:rsidRDefault="000F7D07" w:rsidP="00BE4B6F">
            <w:pPr>
              <w:pStyle w:val="BodyText"/>
              <w:tabs>
                <w:tab w:val="left" w:pos="2610"/>
              </w:tabs>
              <w:spacing w:before="60" w:after="60"/>
              <w:jc w:val="center"/>
              <w:rPr>
                <w:b/>
                <w:bCs/>
                <w:lang w:val="fr-FR"/>
              </w:rPr>
            </w:pPr>
            <w:r w:rsidRPr="006C1597">
              <w:rPr>
                <w:b/>
                <w:bCs/>
                <w:lang w:val="fr-FR"/>
              </w:rPr>
              <w:t>Equivalent US$</w:t>
            </w:r>
          </w:p>
        </w:tc>
      </w:tr>
      <w:tr w:rsidR="000F7D07" w:rsidRPr="006C1597" w14:paraId="666F079A" w14:textId="77777777" w:rsidTr="000F7D07">
        <w:trPr>
          <w:cantSplit/>
        </w:trPr>
        <w:tc>
          <w:tcPr>
            <w:tcW w:w="1692" w:type="dxa"/>
          </w:tcPr>
          <w:p w14:paraId="6F6C12C5" w14:textId="5612369B" w:rsidR="000F7D07" w:rsidRPr="006C1597" w:rsidRDefault="00F437C1" w:rsidP="00F437C1">
            <w:pPr>
              <w:pStyle w:val="BodyText"/>
              <w:tabs>
                <w:tab w:val="left" w:pos="2610"/>
              </w:tabs>
              <w:spacing w:before="60" w:after="60"/>
              <w:ind w:left="0" w:firstLine="0"/>
              <w:rPr>
                <w:lang w:val="fr-FR"/>
              </w:rPr>
            </w:pPr>
            <w:r>
              <w:rPr>
                <w:lang w:val="fr-FR"/>
              </w:rPr>
              <w:t>[indiquer l’année]</w:t>
            </w:r>
          </w:p>
        </w:tc>
        <w:tc>
          <w:tcPr>
            <w:tcW w:w="2970" w:type="dxa"/>
          </w:tcPr>
          <w:p w14:paraId="55D1F914" w14:textId="1025FCB1" w:rsidR="000F7D07" w:rsidRPr="00F437C1" w:rsidRDefault="00F437C1" w:rsidP="0058499E">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201904AE" w14:textId="67DAF410" w:rsidR="000F7D07" w:rsidRPr="006C1597" w:rsidRDefault="000F7D07" w:rsidP="00BE4B6F">
            <w:pPr>
              <w:pStyle w:val="BodyText"/>
              <w:tabs>
                <w:tab w:val="left" w:pos="2610"/>
              </w:tabs>
              <w:spacing w:before="60" w:after="60"/>
              <w:rPr>
                <w:lang w:val="fr-FR"/>
              </w:rPr>
            </w:pPr>
          </w:p>
        </w:tc>
        <w:tc>
          <w:tcPr>
            <w:tcW w:w="2372" w:type="dxa"/>
            <w:gridSpan w:val="2"/>
          </w:tcPr>
          <w:p w14:paraId="7AD55D73" w14:textId="74868BDA" w:rsidR="000F7D07" w:rsidRPr="006C1597" w:rsidRDefault="000F7D07" w:rsidP="00BE4B6F">
            <w:pPr>
              <w:pStyle w:val="BodyText"/>
              <w:tabs>
                <w:tab w:val="left" w:pos="2610"/>
              </w:tabs>
              <w:spacing w:before="60" w:after="60"/>
              <w:rPr>
                <w:lang w:val="fr-FR"/>
              </w:rPr>
            </w:pPr>
          </w:p>
        </w:tc>
      </w:tr>
      <w:tr w:rsidR="000F7D07" w:rsidRPr="006C1597" w14:paraId="7F6E6F02" w14:textId="77777777" w:rsidTr="000F7D07">
        <w:trPr>
          <w:cantSplit/>
        </w:trPr>
        <w:tc>
          <w:tcPr>
            <w:tcW w:w="1692" w:type="dxa"/>
          </w:tcPr>
          <w:p w14:paraId="4C837E7A" w14:textId="77777777" w:rsidR="000F7D07" w:rsidRPr="006C1597" w:rsidRDefault="000F7D07" w:rsidP="00BE4B6F">
            <w:pPr>
              <w:pStyle w:val="BodyText"/>
              <w:tabs>
                <w:tab w:val="left" w:pos="2610"/>
              </w:tabs>
              <w:spacing w:before="60" w:after="60"/>
              <w:rPr>
                <w:lang w:val="fr-FR"/>
              </w:rPr>
            </w:pPr>
          </w:p>
        </w:tc>
        <w:tc>
          <w:tcPr>
            <w:tcW w:w="2970" w:type="dxa"/>
          </w:tcPr>
          <w:p w14:paraId="36B20E4A"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B97FEDC" w14:textId="3A85B65E" w:rsidR="000F7D07" w:rsidRPr="006C1597" w:rsidRDefault="000F7D07" w:rsidP="00BE4B6F">
            <w:pPr>
              <w:pStyle w:val="BodyText"/>
              <w:tabs>
                <w:tab w:val="left" w:pos="2610"/>
              </w:tabs>
              <w:spacing w:before="60" w:after="60"/>
              <w:rPr>
                <w:lang w:val="fr-FR"/>
              </w:rPr>
            </w:pPr>
          </w:p>
        </w:tc>
        <w:tc>
          <w:tcPr>
            <w:tcW w:w="2372" w:type="dxa"/>
            <w:gridSpan w:val="2"/>
          </w:tcPr>
          <w:p w14:paraId="41193762" w14:textId="68B02740" w:rsidR="000F7D07" w:rsidRPr="006C1597" w:rsidRDefault="000F7D07" w:rsidP="00BE4B6F">
            <w:pPr>
              <w:pStyle w:val="BodyText"/>
              <w:tabs>
                <w:tab w:val="left" w:pos="2610"/>
              </w:tabs>
              <w:spacing w:before="60" w:after="60"/>
              <w:rPr>
                <w:lang w:val="fr-FR"/>
              </w:rPr>
            </w:pPr>
          </w:p>
        </w:tc>
      </w:tr>
      <w:tr w:rsidR="000F7D07" w:rsidRPr="006C1597" w14:paraId="17C74A6C" w14:textId="77777777" w:rsidTr="000F7D07">
        <w:trPr>
          <w:cantSplit/>
        </w:trPr>
        <w:tc>
          <w:tcPr>
            <w:tcW w:w="1692" w:type="dxa"/>
          </w:tcPr>
          <w:p w14:paraId="4AA599B6" w14:textId="77777777" w:rsidR="000F7D07" w:rsidRPr="006C1597" w:rsidRDefault="000F7D07" w:rsidP="00BE4B6F">
            <w:pPr>
              <w:pStyle w:val="BodyText"/>
              <w:tabs>
                <w:tab w:val="left" w:pos="2610"/>
              </w:tabs>
              <w:spacing w:before="60" w:after="60"/>
              <w:rPr>
                <w:lang w:val="fr-FR"/>
              </w:rPr>
            </w:pPr>
          </w:p>
        </w:tc>
        <w:tc>
          <w:tcPr>
            <w:tcW w:w="2970" w:type="dxa"/>
          </w:tcPr>
          <w:p w14:paraId="6F0C00C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E06A9DE" w14:textId="7D102297" w:rsidR="000F7D07" w:rsidRPr="006C1597" w:rsidRDefault="000F7D07" w:rsidP="00BE4B6F">
            <w:pPr>
              <w:pStyle w:val="BodyText"/>
              <w:tabs>
                <w:tab w:val="left" w:pos="2610"/>
              </w:tabs>
              <w:spacing w:before="60" w:after="60"/>
              <w:rPr>
                <w:lang w:val="fr-FR"/>
              </w:rPr>
            </w:pPr>
          </w:p>
        </w:tc>
        <w:tc>
          <w:tcPr>
            <w:tcW w:w="2372" w:type="dxa"/>
            <w:gridSpan w:val="2"/>
          </w:tcPr>
          <w:p w14:paraId="70AF7FD0" w14:textId="48DEA23C" w:rsidR="000F7D07" w:rsidRPr="006C1597" w:rsidRDefault="000F7D07" w:rsidP="00BE4B6F">
            <w:pPr>
              <w:pStyle w:val="BodyText"/>
              <w:tabs>
                <w:tab w:val="left" w:pos="2610"/>
              </w:tabs>
              <w:spacing w:before="60" w:after="60"/>
              <w:rPr>
                <w:lang w:val="fr-FR"/>
              </w:rPr>
            </w:pPr>
          </w:p>
        </w:tc>
      </w:tr>
      <w:tr w:rsidR="000F7D07" w:rsidRPr="006C1597" w14:paraId="5817FD83" w14:textId="77777777" w:rsidTr="000F7D07">
        <w:trPr>
          <w:cantSplit/>
        </w:trPr>
        <w:tc>
          <w:tcPr>
            <w:tcW w:w="1692" w:type="dxa"/>
          </w:tcPr>
          <w:p w14:paraId="537ECE73" w14:textId="77777777" w:rsidR="000F7D07" w:rsidRPr="006C1597" w:rsidRDefault="000F7D07" w:rsidP="00BE4B6F">
            <w:pPr>
              <w:pStyle w:val="BodyText"/>
              <w:tabs>
                <w:tab w:val="left" w:pos="2610"/>
              </w:tabs>
              <w:spacing w:before="60" w:after="60"/>
              <w:rPr>
                <w:lang w:val="fr-FR"/>
              </w:rPr>
            </w:pPr>
          </w:p>
        </w:tc>
        <w:tc>
          <w:tcPr>
            <w:tcW w:w="2970" w:type="dxa"/>
          </w:tcPr>
          <w:p w14:paraId="10E35A69"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2C2FAFA" w14:textId="37B409A9" w:rsidR="000F7D07" w:rsidRPr="006C1597" w:rsidRDefault="000F7D07" w:rsidP="00BE4B6F">
            <w:pPr>
              <w:pStyle w:val="BodyText"/>
              <w:tabs>
                <w:tab w:val="left" w:pos="2610"/>
              </w:tabs>
              <w:spacing w:before="60" w:after="60"/>
              <w:rPr>
                <w:lang w:val="fr-FR"/>
              </w:rPr>
            </w:pPr>
          </w:p>
        </w:tc>
        <w:tc>
          <w:tcPr>
            <w:tcW w:w="2372" w:type="dxa"/>
            <w:gridSpan w:val="2"/>
          </w:tcPr>
          <w:p w14:paraId="4D23238F" w14:textId="2002A56D" w:rsidR="000F7D07" w:rsidRPr="006C1597" w:rsidRDefault="000F7D07" w:rsidP="00BE4B6F">
            <w:pPr>
              <w:pStyle w:val="BodyText"/>
              <w:tabs>
                <w:tab w:val="left" w:pos="2610"/>
              </w:tabs>
              <w:spacing w:before="60" w:after="60"/>
              <w:rPr>
                <w:lang w:val="fr-FR"/>
              </w:rPr>
            </w:pPr>
          </w:p>
        </w:tc>
      </w:tr>
      <w:tr w:rsidR="000F7D07" w:rsidRPr="006C1597" w14:paraId="71004A69" w14:textId="77777777" w:rsidTr="000F7D07">
        <w:tc>
          <w:tcPr>
            <w:tcW w:w="1692" w:type="dxa"/>
          </w:tcPr>
          <w:p w14:paraId="2B657F41" w14:textId="77777777" w:rsidR="000F7D07" w:rsidRPr="006C1597" w:rsidRDefault="000F7D07" w:rsidP="00BE4B6F">
            <w:pPr>
              <w:pStyle w:val="BodyText"/>
              <w:tabs>
                <w:tab w:val="left" w:pos="2610"/>
              </w:tabs>
              <w:spacing w:before="60" w:after="60"/>
              <w:rPr>
                <w:lang w:val="fr-FR"/>
              </w:rPr>
            </w:pPr>
          </w:p>
        </w:tc>
        <w:tc>
          <w:tcPr>
            <w:tcW w:w="2970" w:type="dxa"/>
          </w:tcPr>
          <w:p w14:paraId="289D5AE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FCFB355" w14:textId="2DB234B9" w:rsidR="000F7D07" w:rsidRPr="006C1597" w:rsidRDefault="000F7D07" w:rsidP="00BE4B6F">
            <w:pPr>
              <w:pStyle w:val="BodyText"/>
              <w:tabs>
                <w:tab w:val="left" w:pos="2610"/>
              </w:tabs>
              <w:spacing w:before="60" w:after="60"/>
              <w:rPr>
                <w:lang w:val="fr-FR"/>
              </w:rPr>
            </w:pPr>
          </w:p>
        </w:tc>
        <w:tc>
          <w:tcPr>
            <w:tcW w:w="2372" w:type="dxa"/>
            <w:gridSpan w:val="2"/>
          </w:tcPr>
          <w:p w14:paraId="0E1FB21A" w14:textId="209100F8" w:rsidR="000F7D07" w:rsidRPr="006C1597" w:rsidRDefault="000F7D07" w:rsidP="00BE4B6F">
            <w:pPr>
              <w:pStyle w:val="BodyText"/>
              <w:tabs>
                <w:tab w:val="left" w:pos="2610"/>
              </w:tabs>
              <w:spacing w:before="60" w:after="60"/>
              <w:rPr>
                <w:lang w:val="fr-FR"/>
              </w:rPr>
            </w:pPr>
          </w:p>
        </w:tc>
      </w:tr>
      <w:tr w:rsidR="000F7D07" w:rsidRPr="006C1597" w14:paraId="6358DA0C" w14:textId="77777777" w:rsidTr="000F7D07">
        <w:tc>
          <w:tcPr>
            <w:tcW w:w="1692" w:type="dxa"/>
          </w:tcPr>
          <w:p w14:paraId="2020C2AD" w14:textId="62A0AA99" w:rsidR="000F7D07" w:rsidRPr="006C1597" w:rsidRDefault="000F7D07" w:rsidP="000F7D07">
            <w:pPr>
              <w:pStyle w:val="BodyText"/>
              <w:tabs>
                <w:tab w:val="left" w:pos="2610"/>
              </w:tabs>
              <w:spacing w:before="60" w:after="60"/>
              <w:ind w:left="0" w:firstLine="0"/>
              <w:jc w:val="left"/>
              <w:rPr>
                <w:lang w:val="fr-FR"/>
              </w:rPr>
            </w:pPr>
            <w:r w:rsidRPr="006C1597">
              <w:rPr>
                <w:lang w:val="fr-FR"/>
              </w:rPr>
              <w:t>Chiffre d’</w:t>
            </w:r>
            <w:r w:rsidR="00F437C1">
              <w:rPr>
                <w:lang w:val="fr-FR"/>
              </w:rPr>
              <w:t>A</w:t>
            </w:r>
            <w:r w:rsidRPr="006C1597">
              <w:rPr>
                <w:lang w:val="fr-FR"/>
              </w:rPr>
              <w:t xml:space="preserve">ffaires </w:t>
            </w:r>
            <w:r w:rsidR="00F437C1">
              <w:rPr>
                <w:lang w:val="fr-FR"/>
              </w:rPr>
              <w:t>A</w:t>
            </w:r>
            <w:r w:rsidRPr="006C1597">
              <w:rPr>
                <w:lang w:val="fr-FR"/>
              </w:rPr>
              <w:t xml:space="preserve">nnuel </w:t>
            </w:r>
            <w:r w:rsidR="00F437C1">
              <w:rPr>
                <w:lang w:val="fr-FR"/>
              </w:rPr>
              <w:t>M</w:t>
            </w:r>
            <w:r w:rsidRPr="006C1597">
              <w:rPr>
                <w:lang w:val="fr-FR"/>
              </w:rPr>
              <w:t xml:space="preserve">oyen des </w:t>
            </w:r>
            <w:r w:rsidR="00F437C1">
              <w:rPr>
                <w:lang w:val="fr-FR"/>
              </w:rPr>
              <w:t>A</w:t>
            </w:r>
            <w:r w:rsidRPr="006C1597">
              <w:rPr>
                <w:lang w:val="fr-FR"/>
              </w:rPr>
              <w:t xml:space="preserve">ctivités de </w:t>
            </w:r>
            <w:r w:rsidR="00F437C1">
              <w:rPr>
                <w:lang w:val="fr-FR"/>
              </w:rPr>
              <w:t>C</w:t>
            </w:r>
            <w:r w:rsidRPr="006C1597">
              <w:rPr>
                <w:lang w:val="fr-FR"/>
              </w:rPr>
              <w:t>onstruction</w:t>
            </w:r>
            <w:r>
              <w:rPr>
                <w:lang w:val="fr-FR"/>
              </w:rPr>
              <w:t>*</w:t>
            </w:r>
          </w:p>
        </w:tc>
        <w:tc>
          <w:tcPr>
            <w:tcW w:w="2970" w:type="dxa"/>
          </w:tcPr>
          <w:p w14:paraId="5645A622" w14:textId="25A2E060" w:rsidR="000F7D07" w:rsidRPr="006C1597" w:rsidRDefault="000F7D07" w:rsidP="00BE4B6F">
            <w:pPr>
              <w:pStyle w:val="BodyText"/>
              <w:tabs>
                <w:tab w:val="left" w:pos="2610"/>
              </w:tabs>
              <w:spacing w:before="60" w:after="60"/>
              <w:rPr>
                <w:lang w:val="fr-FR"/>
              </w:rPr>
            </w:pPr>
            <w:r w:rsidRPr="006C1597">
              <w:rPr>
                <w:lang w:val="fr-FR"/>
              </w:rPr>
              <w:t xml:space="preserve"> </w:t>
            </w:r>
          </w:p>
        </w:tc>
        <w:tc>
          <w:tcPr>
            <w:tcW w:w="2340" w:type="dxa"/>
            <w:gridSpan w:val="2"/>
          </w:tcPr>
          <w:p w14:paraId="5E06B163" w14:textId="42A53095" w:rsidR="000F7D07" w:rsidRPr="006C1597" w:rsidRDefault="000F7D07" w:rsidP="00BE4B6F">
            <w:pPr>
              <w:pStyle w:val="BodyText"/>
              <w:tabs>
                <w:tab w:val="left" w:pos="2610"/>
              </w:tabs>
              <w:spacing w:before="60" w:after="60"/>
              <w:rPr>
                <w:lang w:val="fr-FR"/>
              </w:rPr>
            </w:pPr>
          </w:p>
        </w:tc>
        <w:tc>
          <w:tcPr>
            <w:tcW w:w="2372" w:type="dxa"/>
            <w:gridSpan w:val="2"/>
          </w:tcPr>
          <w:p w14:paraId="41CFFE3A" w14:textId="75DEF0AC" w:rsidR="000F7D07" w:rsidRPr="006C1597" w:rsidRDefault="000F7D07" w:rsidP="00BE4B6F">
            <w:pPr>
              <w:pStyle w:val="BodyText"/>
              <w:tabs>
                <w:tab w:val="left" w:pos="2610"/>
              </w:tabs>
              <w:spacing w:before="60" w:after="60"/>
              <w:ind w:left="0" w:firstLine="0"/>
              <w:rPr>
                <w:b/>
                <w:lang w:val="fr-FR"/>
              </w:rPr>
            </w:pPr>
          </w:p>
        </w:tc>
      </w:tr>
    </w:tbl>
    <w:p w14:paraId="6D76C8B3" w14:textId="77777777" w:rsidR="000F7D07" w:rsidRDefault="000F7D07">
      <w:r>
        <w:br w:type="page"/>
      </w:r>
    </w:p>
    <w:p w14:paraId="2ECD0C25" w14:textId="5CF32BC3" w:rsidR="008E2C36" w:rsidRPr="00F9742E" w:rsidRDefault="008E2C36" w:rsidP="00F9742E">
      <w:pPr>
        <w:pStyle w:val="Sec4head1"/>
      </w:pPr>
      <w:bookmarkStart w:id="558" w:name="_Toc81494688"/>
      <w:bookmarkStart w:id="559" w:name="_Toc81494812"/>
      <w:bookmarkStart w:id="560" w:name="_Toc81495108"/>
      <w:r w:rsidRPr="00F9742E">
        <w:t xml:space="preserve">Formulaire FIN – 3.3 : </w:t>
      </w:r>
      <w:r w:rsidR="00F9742E">
        <w:br/>
      </w:r>
      <w:r w:rsidRPr="00F9742E">
        <w:t>Ressources Financières</w:t>
      </w:r>
      <w:bookmarkEnd w:id="558"/>
      <w:bookmarkEnd w:id="559"/>
      <w:bookmarkEnd w:id="560"/>
    </w:p>
    <w:p w14:paraId="0B57C182" w14:textId="77777777" w:rsidR="008E2C36" w:rsidRPr="0058499E" w:rsidRDefault="008E2C36" w:rsidP="0058499E">
      <w:pPr>
        <w:spacing w:after="240"/>
        <w:ind w:left="-270" w:firstLine="0"/>
        <w:rPr>
          <w:szCs w:val="24"/>
        </w:rPr>
      </w:pPr>
      <w:r w:rsidRPr="006C1597">
        <w:t xml:space="preserve">Spécifier les sources de financement, tels que les avoirs liquides, </w:t>
      </w:r>
      <w:r w:rsidRPr="0058499E">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090" w:type="dxa"/>
        <w:jc w:val="center"/>
        <w:tblCellMar>
          <w:left w:w="72" w:type="dxa"/>
          <w:right w:w="72" w:type="dxa"/>
        </w:tblCellMar>
        <w:tblLook w:val="0000" w:firstRow="0" w:lastRow="0" w:firstColumn="0" w:lastColumn="0" w:noHBand="0" w:noVBand="0"/>
      </w:tblPr>
      <w:tblGrid>
        <w:gridCol w:w="536"/>
        <w:gridCol w:w="5640"/>
        <w:gridCol w:w="2914"/>
      </w:tblGrid>
      <w:tr w:rsidR="008E2C36" w:rsidRPr="006C1597" w14:paraId="6EF8B413" w14:textId="77777777" w:rsidTr="0058499E">
        <w:trPr>
          <w:cantSplit/>
          <w:jc w:val="center"/>
        </w:trPr>
        <w:tc>
          <w:tcPr>
            <w:tcW w:w="909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0A75871" w14:textId="77777777" w:rsidR="008E2C36" w:rsidRPr="006C1597" w:rsidRDefault="008E2C36" w:rsidP="00ED286E">
            <w:pPr>
              <w:spacing w:before="60" w:after="60"/>
              <w:jc w:val="center"/>
              <w:rPr>
                <w:b/>
                <w:bCs/>
                <w:spacing w:val="-2"/>
                <w:lang w:eastAsia="en-US"/>
              </w:rPr>
            </w:pPr>
            <w:r w:rsidRPr="006C1597">
              <w:rPr>
                <w:b/>
                <w:bCs/>
                <w:lang w:eastAsia="en-US"/>
              </w:rPr>
              <w:t>Ressources financières</w:t>
            </w:r>
          </w:p>
        </w:tc>
      </w:tr>
      <w:tr w:rsidR="008E2C36" w:rsidRPr="006C1597" w14:paraId="3E5C12A2" w14:textId="77777777" w:rsidTr="0058499E">
        <w:trPr>
          <w:cantSplit/>
          <w:jc w:val="center"/>
        </w:trPr>
        <w:tc>
          <w:tcPr>
            <w:tcW w:w="536" w:type="dxa"/>
            <w:tcBorders>
              <w:top w:val="single" w:sz="6" w:space="0" w:color="auto"/>
              <w:left w:val="single" w:sz="6" w:space="0" w:color="auto"/>
              <w:bottom w:val="single" w:sz="6" w:space="0" w:color="auto"/>
            </w:tcBorders>
            <w:vAlign w:val="center"/>
          </w:tcPr>
          <w:p w14:paraId="5621329D" w14:textId="77777777" w:rsidR="008E2C36" w:rsidRPr="006C1597" w:rsidRDefault="008E2C36" w:rsidP="00ED286E">
            <w:pPr>
              <w:spacing w:before="60" w:after="60"/>
              <w:jc w:val="center"/>
              <w:rPr>
                <w:b/>
                <w:bCs/>
                <w:color w:val="000000"/>
                <w:spacing w:val="-2"/>
                <w:szCs w:val="24"/>
                <w:lang w:eastAsia="en-US"/>
              </w:rPr>
            </w:pPr>
            <w:r w:rsidRPr="006C1597">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529F98A9" w14:textId="77777777" w:rsidR="008E2C36" w:rsidRPr="006C1597" w:rsidRDefault="008E2C36" w:rsidP="00ED286E">
            <w:pPr>
              <w:spacing w:before="60" w:after="60"/>
              <w:jc w:val="center"/>
              <w:rPr>
                <w:b/>
                <w:bCs/>
                <w:color w:val="000000"/>
                <w:spacing w:val="-2"/>
                <w:szCs w:val="24"/>
                <w:lang w:eastAsia="en-US"/>
              </w:rPr>
            </w:pPr>
            <w:r w:rsidRPr="006C1597">
              <w:rPr>
                <w:b/>
                <w:bCs/>
                <w:color w:val="000000"/>
                <w:spacing w:val="-2"/>
                <w:szCs w:val="24"/>
                <w:lang w:eastAsia="en-US"/>
              </w:rPr>
              <w:t>Source de financement</w:t>
            </w:r>
          </w:p>
        </w:tc>
        <w:tc>
          <w:tcPr>
            <w:tcW w:w="2914" w:type="dxa"/>
            <w:tcBorders>
              <w:top w:val="single" w:sz="6" w:space="0" w:color="auto"/>
              <w:left w:val="single" w:sz="6" w:space="0" w:color="auto"/>
              <w:bottom w:val="single" w:sz="6" w:space="0" w:color="auto"/>
              <w:right w:val="single" w:sz="6" w:space="0" w:color="auto"/>
            </w:tcBorders>
          </w:tcPr>
          <w:p w14:paraId="4FB06D40" w14:textId="77777777" w:rsidR="008E2C36" w:rsidRPr="006C1597" w:rsidRDefault="008E2C36" w:rsidP="00ED286E">
            <w:pPr>
              <w:spacing w:before="60" w:after="60"/>
              <w:jc w:val="center"/>
              <w:rPr>
                <w:b/>
                <w:bCs/>
                <w:color w:val="000000"/>
                <w:spacing w:val="-2"/>
                <w:szCs w:val="24"/>
                <w:lang w:eastAsia="en-US"/>
              </w:rPr>
            </w:pPr>
            <w:r w:rsidRPr="006C1597">
              <w:rPr>
                <w:b/>
                <w:bCs/>
                <w:color w:val="000000"/>
                <w:spacing w:val="-2"/>
                <w:szCs w:val="24"/>
                <w:lang w:eastAsia="en-US"/>
              </w:rPr>
              <w:t>Montant (US$ équivalent)</w:t>
            </w:r>
          </w:p>
        </w:tc>
      </w:tr>
      <w:tr w:rsidR="008E2C36" w:rsidRPr="006C1597" w14:paraId="0E6C6587" w14:textId="77777777" w:rsidTr="0058499E">
        <w:trPr>
          <w:cantSplit/>
          <w:jc w:val="center"/>
        </w:trPr>
        <w:tc>
          <w:tcPr>
            <w:tcW w:w="536" w:type="dxa"/>
            <w:tcBorders>
              <w:top w:val="single" w:sz="6" w:space="0" w:color="auto"/>
              <w:left w:val="single" w:sz="6" w:space="0" w:color="auto"/>
            </w:tcBorders>
            <w:vAlign w:val="center"/>
          </w:tcPr>
          <w:p w14:paraId="6D439748" w14:textId="77777777" w:rsidR="008E2C36" w:rsidRPr="006C1597" w:rsidRDefault="008E2C36" w:rsidP="00ED286E">
            <w:pPr>
              <w:spacing w:before="60" w:after="60"/>
              <w:jc w:val="center"/>
              <w:rPr>
                <w:spacing w:val="-2"/>
                <w:szCs w:val="24"/>
                <w:lang w:eastAsia="en-US"/>
              </w:rPr>
            </w:pPr>
            <w:r w:rsidRPr="006C1597">
              <w:rPr>
                <w:spacing w:val="-2"/>
                <w:szCs w:val="24"/>
                <w:lang w:eastAsia="en-US"/>
              </w:rPr>
              <w:t>1</w:t>
            </w:r>
          </w:p>
        </w:tc>
        <w:tc>
          <w:tcPr>
            <w:tcW w:w="5640" w:type="dxa"/>
            <w:tcBorders>
              <w:top w:val="single" w:sz="6" w:space="0" w:color="auto"/>
              <w:left w:val="single" w:sz="6" w:space="0" w:color="auto"/>
            </w:tcBorders>
          </w:tcPr>
          <w:p w14:paraId="550F9B78" w14:textId="77777777" w:rsidR="008E2C36" w:rsidRPr="006C1597" w:rsidRDefault="008E2C36" w:rsidP="00ED286E">
            <w:pPr>
              <w:spacing w:before="60" w:after="60"/>
              <w:rPr>
                <w:spacing w:val="-2"/>
                <w:sz w:val="20"/>
                <w:lang w:eastAsia="en-US"/>
              </w:rPr>
            </w:pPr>
          </w:p>
          <w:p w14:paraId="52CC1D3D" w14:textId="77777777" w:rsidR="008E2C36" w:rsidRPr="006C1597" w:rsidRDefault="008E2C36" w:rsidP="00ED286E">
            <w:pPr>
              <w:spacing w:before="60" w:after="60"/>
              <w:rPr>
                <w:spacing w:val="-2"/>
                <w:sz w:val="20"/>
                <w:lang w:eastAsia="en-US"/>
              </w:rPr>
            </w:pPr>
          </w:p>
        </w:tc>
        <w:tc>
          <w:tcPr>
            <w:tcW w:w="2914" w:type="dxa"/>
            <w:tcBorders>
              <w:top w:val="single" w:sz="6" w:space="0" w:color="auto"/>
              <w:left w:val="single" w:sz="6" w:space="0" w:color="auto"/>
              <w:right w:val="single" w:sz="6" w:space="0" w:color="auto"/>
            </w:tcBorders>
          </w:tcPr>
          <w:p w14:paraId="7B8A9468" w14:textId="77777777" w:rsidR="008E2C36" w:rsidRPr="006C1597" w:rsidRDefault="008E2C36" w:rsidP="00ED286E">
            <w:pPr>
              <w:spacing w:before="60" w:after="60"/>
              <w:rPr>
                <w:spacing w:val="-2"/>
                <w:sz w:val="20"/>
                <w:lang w:eastAsia="en-US"/>
              </w:rPr>
            </w:pPr>
          </w:p>
        </w:tc>
      </w:tr>
      <w:tr w:rsidR="008E2C36" w:rsidRPr="006C1597" w14:paraId="032D6A44" w14:textId="77777777" w:rsidTr="0058499E">
        <w:trPr>
          <w:cantSplit/>
          <w:jc w:val="center"/>
        </w:trPr>
        <w:tc>
          <w:tcPr>
            <w:tcW w:w="536" w:type="dxa"/>
            <w:tcBorders>
              <w:top w:val="single" w:sz="6" w:space="0" w:color="auto"/>
              <w:left w:val="single" w:sz="6" w:space="0" w:color="auto"/>
            </w:tcBorders>
            <w:vAlign w:val="center"/>
          </w:tcPr>
          <w:p w14:paraId="6F7F9660" w14:textId="77777777" w:rsidR="008E2C36" w:rsidRPr="006C1597" w:rsidRDefault="008E2C36" w:rsidP="00ED286E">
            <w:pPr>
              <w:spacing w:before="60" w:after="60"/>
              <w:jc w:val="center"/>
              <w:rPr>
                <w:spacing w:val="-2"/>
                <w:szCs w:val="24"/>
                <w:lang w:eastAsia="en-US"/>
              </w:rPr>
            </w:pPr>
            <w:r w:rsidRPr="006C1597">
              <w:rPr>
                <w:spacing w:val="-2"/>
                <w:szCs w:val="24"/>
                <w:lang w:eastAsia="en-US"/>
              </w:rPr>
              <w:t>2</w:t>
            </w:r>
          </w:p>
        </w:tc>
        <w:tc>
          <w:tcPr>
            <w:tcW w:w="5640" w:type="dxa"/>
            <w:tcBorders>
              <w:top w:val="single" w:sz="6" w:space="0" w:color="auto"/>
              <w:left w:val="single" w:sz="6" w:space="0" w:color="auto"/>
            </w:tcBorders>
          </w:tcPr>
          <w:p w14:paraId="0CB8D2C5" w14:textId="77777777" w:rsidR="008E2C36" w:rsidRPr="006C1597" w:rsidRDefault="008E2C36" w:rsidP="00ED286E">
            <w:pPr>
              <w:spacing w:before="60" w:after="60"/>
              <w:rPr>
                <w:spacing w:val="-2"/>
                <w:sz w:val="20"/>
                <w:lang w:eastAsia="en-US"/>
              </w:rPr>
            </w:pPr>
          </w:p>
          <w:p w14:paraId="297A86A4" w14:textId="77777777" w:rsidR="008E2C36" w:rsidRPr="006C1597" w:rsidRDefault="008E2C36" w:rsidP="00ED286E">
            <w:pPr>
              <w:spacing w:before="60" w:after="60"/>
              <w:rPr>
                <w:spacing w:val="-2"/>
                <w:sz w:val="20"/>
                <w:lang w:eastAsia="en-US"/>
              </w:rPr>
            </w:pPr>
          </w:p>
        </w:tc>
        <w:tc>
          <w:tcPr>
            <w:tcW w:w="2914" w:type="dxa"/>
            <w:tcBorders>
              <w:top w:val="single" w:sz="6" w:space="0" w:color="auto"/>
              <w:left w:val="single" w:sz="6" w:space="0" w:color="auto"/>
              <w:right w:val="single" w:sz="6" w:space="0" w:color="auto"/>
            </w:tcBorders>
          </w:tcPr>
          <w:p w14:paraId="5C8C0875" w14:textId="77777777" w:rsidR="008E2C36" w:rsidRPr="006C1597" w:rsidRDefault="008E2C36" w:rsidP="00ED286E">
            <w:pPr>
              <w:spacing w:before="60" w:after="60"/>
              <w:rPr>
                <w:spacing w:val="-2"/>
                <w:sz w:val="20"/>
                <w:lang w:eastAsia="en-US"/>
              </w:rPr>
            </w:pPr>
          </w:p>
        </w:tc>
      </w:tr>
      <w:tr w:rsidR="008E2C36" w:rsidRPr="006C1597" w14:paraId="2124F913" w14:textId="77777777" w:rsidTr="0058499E">
        <w:trPr>
          <w:cantSplit/>
          <w:jc w:val="center"/>
        </w:trPr>
        <w:tc>
          <w:tcPr>
            <w:tcW w:w="536" w:type="dxa"/>
            <w:tcBorders>
              <w:top w:val="single" w:sz="6" w:space="0" w:color="auto"/>
              <w:left w:val="single" w:sz="6" w:space="0" w:color="auto"/>
            </w:tcBorders>
            <w:vAlign w:val="center"/>
          </w:tcPr>
          <w:p w14:paraId="00526C8D" w14:textId="77777777" w:rsidR="008E2C36" w:rsidRPr="006C1597" w:rsidRDefault="008E2C36" w:rsidP="00ED286E">
            <w:pPr>
              <w:spacing w:before="60" w:after="60"/>
              <w:jc w:val="center"/>
              <w:rPr>
                <w:spacing w:val="-2"/>
                <w:szCs w:val="24"/>
                <w:lang w:eastAsia="en-US"/>
              </w:rPr>
            </w:pPr>
            <w:r w:rsidRPr="006C1597">
              <w:rPr>
                <w:spacing w:val="-2"/>
                <w:szCs w:val="24"/>
                <w:lang w:eastAsia="en-US"/>
              </w:rPr>
              <w:t>3</w:t>
            </w:r>
          </w:p>
        </w:tc>
        <w:tc>
          <w:tcPr>
            <w:tcW w:w="5640" w:type="dxa"/>
            <w:tcBorders>
              <w:top w:val="single" w:sz="6" w:space="0" w:color="auto"/>
              <w:left w:val="single" w:sz="6" w:space="0" w:color="auto"/>
            </w:tcBorders>
          </w:tcPr>
          <w:p w14:paraId="751B1964" w14:textId="77777777" w:rsidR="008E2C36" w:rsidRPr="006C1597" w:rsidRDefault="008E2C36" w:rsidP="00ED286E">
            <w:pPr>
              <w:spacing w:before="60" w:after="60"/>
              <w:rPr>
                <w:spacing w:val="-2"/>
                <w:sz w:val="20"/>
                <w:lang w:eastAsia="en-US"/>
              </w:rPr>
            </w:pPr>
          </w:p>
          <w:p w14:paraId="2BA9FCB2" w14:textId="77777777" w:rsidR="008E2C36" w:rsidRPr="006C1597" w:rsidRDefault="008E2C36" w:rsidP="00ED286E">
            <w:pPr>
              <w:spacing w:before="60" w:after="60"/>
              <w:rPr>
                <w:spacing w:val="-2"/>
                <w:sz w:val="20"/>
                <w:lang w:eastAsia="en-US"/>
              </w:rPr>
            </w:pPr>
          </w:p>
        </w:tc>
        <w:tc>
          <w:tcPr>
            <w:tcW w:w="2914" w:type="dxa"/>
            <w:tcBorders>
              <w:top w:val="single" w:sz="6" w:space="0" w:color="auto"/>
              <w:left w:val="single" w:sz="6" w:space="0" w:color="auto"/>
              <w:right w:val="single" w:sz="6" w:space="0" w:color="auto"/>
            </w:tcBorders>
          </w:tcPr>
          <w:p w14:paraId="33500D8F" w14:textId="77777777" w:rsidR="008E2C36" w:rsidRPr="006C1597" w:rsidRDefault="008E2C36" w:rsidP="00ED286E">
            <w:pPr>
              <w:spacing w:before="60" w:after="60"/>
              <w:rPr>
                <w:spacing w:val="-2"/>
                <w:sz w:val="20"/>
                <w:lang w:eastAsia="en-US"/>
              </w:rPr>
            </w:pPr>
          </w:p>
        </w:tc>
      </w:tr>
      <w:tr w:rsidR="008E2C36" w:rsidRPr="006C1597" w14:paraId="6B591CA6" w14:textId="77777777" w:rsidTr="0058499E">
        <w:trPr>
          <w:cantSplit/>
          <w:jc w:val="center"/>
        </w:trPr>
        <w:tc>
          <w:tcPr>
            <w:tcW w:w="536" w:type="dxa"/>
            <w:tcBorders>
              <w:top w:val="single" w:sz="6" w:space="0" w:color="auto"/>
              <w:left w:val="single" w:sz="6" w:space="0" w:color="auto"/>
              <w:bottom w:val="single" w:sz="6" w:space="0" w:color="auto"/>
            </w:tcBorders>
            <w:vAlign w:val="center"/>
          </w:tcPr>
          <w:p w14:paraId="22740461" w14:textId="77777777" w:rsidR="008E2C36" w:rsidRPr="006C1597" w:rsidRDefault="008E2C36" w:rsidP="00ED286E">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57D8B2BC" w14:textId="77777777" w:rsidR="008E2C36" w:rsidRPr="006C1597" w:rsidRDefault="008E2C36" w:rsidP="00ED286E">
            <w:pPr>
              <w:spacing w:before="60" w:after="60"/>
              <w:rPr>
                <w:spacing w:val="-2"/>
                <w:sz w:val="20"/>
                <w:lang w:eastAsia="en-US"/>
              </w:rPr>
            </w:pPr>
          </w:p>
          <w:p w14:paraId="2F4DCAA9" w14:textId="77777777" w:rsidR="008E2C36" w:rsidRPr="006C1597" w:rsidRDefault="008E2C36" w:rsidP="00ED286E">
            <w:pPr>
              <w:spacing w:before="60" w:after="60"/>
              <w:rPr>
                <w:spacing w:val="-2"/>
                <w:sz w:val="20"/>
                <w:lang w:eastAsia="en-US"/>
              </w:rPr>
            </w:pPr>
          </w:p>
        </w:tc>
        <w:tc>
          <w:tcPr>
            <w:tcW w:w="2914" w:type="dxa"/>
            <w:tcBorders>
              <w:top w:val="single" w:sz="6" w:space="0" w:color="auto"/>
              <w:left w:val="single" w:sz="6" w:space="0" w:color="auto"/>
              <w:bottom w:val="single" w:sz="6" w:space="0" w:color="auto"/>
              <w:right w:val="single" w:sz="6" w:space="0" w:color="auto"/>
            </w:tcBorders>
          </w:tcPr>
          <w:p w14:paraId="5664929B" w14:textId="77777777" w:rsidR="008E2C36" w:rsidRPr="006C1597" w:rsidRDefault="008E2C36" w:rsidP="00ED286E">
            <w:pPr>
              <w:spacing w:before="60" w:after="60"/>
              <w:rPr>
                <w:spacing w:val="-2"/>
                <w:sz w:val="20"/>
                <w:lang w:eastAsia="en-US"/>
              </w:rPr>
            </w:pPr>
          </w:p>
        </w:tc>
      </w:tr>
    </w:tbl>
    <w:p w14:paraId="4B640C82" w14:textId="403B1296" w:rsidR="00DF7E1E" w:rsidRPr="0058499E" w:rsidRDefault="00DF7E1E">
      <w:pPr>
        <w:rPr>
          <w:b/>
          <w:bCs/>
          <w:sz w:val="32"/>
          <w:szCs w:val="32"/>
        </w:rPr>
      </w:pPr>
      <w:r w:rsidRPr="0058499E">
        <w:rPr>
          <w:b/>
          <w:bCs/>
          <w:sz w:val="32"/>
          <w:szCs w:val="32"/>
        </w:rPr>
        <w:br w:type="page"/>
      </w:r>
    </w:p>
    <w:p w14:paraId="4809BCCD" w14:textId="5A8BB590" w:rsidR="00ED4BBA" w:rsidRPr="006C1597" w:rsidRDefault="00ED4BBA" w:rsidP="00F9742E">
      <w:pPr>
        <w:pStyle w:val="Sec4head1"/>
      </w:pPr>
      <w:bookmarkStart w:id="561" w:name="_Toc81494689"/>
      <w:bookmarkStart w:id="562" w:name="_Toc81494813"/>
      <w:bookmarkStart w:id="563" w:name="_Toc81495109"/>
      <w:r w:rsidRPr="006C1597">
        <w:t>Formulaire FIN – 3.4</w:t>
      </w:r>
      <w:r w:rsidR="005B69F3" w:rsidRPr="006C1597">
        <w:t> :</w:t>
      </w:r>
      <w:r w:rsidR="00F9742E">
        <w:br/>
      </w:r>
      <w:r w:rsidRPr="006C1597">
        <w:t xml:space="preserve">Charge de </w:t>
      </w:r>
      <w:r w:rsidR="00272235">
        <w:t>T</w:t>
      </w:r>
      <w:r w:rsidRPr="006C1597">
        <w:t xml:space="preserve">ravail / </w:t>
      </w:r>
      <w:r w:rsidR="00272235">
        <w:t>T</w:t>
      </w:r>
      <w:r w:rsidRPr="006C1597">
        <w:t>ravaux en cours</w:t>
      </w:r>
      <w:bookmarkEnd w:id="561"/>
      <w:bookmarkEnd w:id="562"/>
      <w:bookmarkEnd w:id="563"/>
    </w:p>
    <w:p w14:paraId="779E96FC" w14:textId="77777777" w:rsidR="00ED4BBA" w:rsidRPr="006C1597" w:rsidRDefault="00ED4BBA" w:rsidP="00A61F95">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6C1597" w:rsidRDefault="00ED4BBA" w:rsidP="00ED4BBA">
      <w:pPr>
        <w:pStyle w:val="BodyText"/>
        <w:spacing w:before="20" w:after="20"/>
        <w:jc w:val="center"/>
        <w:outlineLvl w:val="4"/>
        <w:rPr>
          <w:b/>
          <w:bCs/>
          <w:lang w:val="fr-FR"/>
        </w:rPr>
      </w:pPr>
      <w:r w:rsidRPr="006C1597">
        <w:rPr>
          <w:b/>
          <w:bCs/>
          <w:lang w:val="fr-FR"/>
        </w:rPr>
        <w:t>Engagements en cours</w:t>
      </w:r>
    </w:p>
    <w:p w14:paraId="5C5C5CC0" w14:textId="77777777" w:rsidR="00ED4BBA" w:rsidRPr="006C1597"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E16ADD" w:rsidRPr="006C1597" w14:paraId="79452A31" w14:textId="77777777" w:rsidTr="00046199">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5E5F0B96" w14:textId="77777777" w:rsidR="00ED4BBA" w:rsidRPr="006C1597" w:rsidRDefault="00ED4BBA" w:rsidP="0076085E">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7F4C7186" w14:textId="74E72D3C" w:rsidR="00ED4BBA" w:rsidRPr="006C1597" w:rsidRDefault="00ED4BBA" w:rsidP="0076085E">
            <w:pPr>
              <w:spacing w:before="60" w:after="60"/>
              <w:ind w:left="22" w:hanging="2"/>
              <w:jc w:val="center"/>
              <w:outlineLvl w:val="2"/>
              <w:rPr>
                <w:b/>
                <w:sz w:val="20"/>
                <w:lang w:eastAsia="en-US"/>
              </w:rPr>
            </w:pPr>
            <w:r w:rsidRPr="006C1597">
              <w:rPr>
                <w:b/>
                <w:sz w:val="20"/>
                <w:lang w:eastAsia="en-US"/>
              </w:rPr>
              <w:t>Nom</w:t>
            </w:r>
            <w:r w:rsidR="0076085E" w:rsidRPr="006C1597">
              <w:rPr>
                <w:b/>
                <w:sz w:val="20"/>
                <w:lang w:eastAsia="en-US"/>
              </w:rPr>
              <w:t xml:space="preserve"> </w:t>
            </w:r>
            <w:r w:rsidRPr="006C1597">
              <w:rPr>
                <w:b/>
                <w:sz w:val="20"/>
                <w:lang w:eastAsia="en-US"/>
              </w:rPr>
              <w:t xml:space="preserve">du </w:t>
            </w:r>
            <w:r w:rsidR="00272235">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2AC216F" w14:textId="09F885B7" w:rsidR="00ED4BBA" w:rsidRPr="006C1597" w:rsidRDefault="00ED4BBA" w:rsidP="0076085E">
            <w:pPr>
              <w:spacing w:before="60" w:after="60"/>
              <w:ind w:left="22" w:hanging="2"/>
              <w:jc w:val="center"/>
              <w:rPr>
                <w:b/>
                <w:bCs/>
                <w:spacing w:val="-2"/>
                <w:sz w:val="20"/>
                <w:lang w:eastAsia="en-US"/>
              </w:rPr>
            </w:pPr>
            <w:r w:rsidRPr="006C1597">
              <w:rPr>
                <w:b/>
                <w:sz w:val="20"/>
                <w:lang w:eastAsia="en-US"/>
              </w:rPr>
              <w:t>Adresse,</w:t>
            </w:r>
            <w:r w:rsidR="0076085E" w:rsidRPr="006C1597">
              <w:rPr>
                <w:b/>
                <w:sz w:val="20"/>
                <w:lang w:eastAsia="en-US"/>
              </w:rPr>
              <w:t xml:space="preserve"> </w:t>
            </w:r>
            <w:r w:rsidRPr="006C1597">
              <w:rPr>
                <w:b/>
                <w:sz w:val="20"/>
                <w:lang w:eastAsia="en-US"/>
              </w:rPr>
              <w:t xml:space="preserve">tel., </w:t>
            </w:r>
            <w:r w:rsidR="0076085E" w:rsidRPr="006C1597">
              <w:rPr>
                <w:b/>
                <w:sz w:val="20"/>
                <w:lang w:eastAsia="en-US"/>
              </w:rPr>
              <w:br/>
            </w:r>
            <w:r w:rsidRPr="006C1597">
              <w:rPr>
                <w:b/>
                <w:sz w:val="20"/>
                <w:lang w:eastAsia="en-US"/>
              </w:rPr>
              <w:t xml:space="preserve">fax du </w:t>
            </w:r>
            <w:r w:rsidR="00272235">
              <w:rPr>
                <w:b/>
                <w:sz w:val="20"/>
                <w:lang w:eastAsia="en-US"/>
              </w:rPr>
              <w:t>M</w:t>
            </w:r>
            <w:r w:rsidRPr="006C1597">
              <w:rPr>
                <w:b/>
                <w:sz w:val="20"/>
                <w:lang w:eastAsia="en-US"/>
              </w:rPr>
              <w:t xml:space="preserve">aître </w:t>
            </w:r>
            <w:r w:rsidR="0076085E" w:rsidRPr="006C1597">
              <w:rPr>
                <w:b/>
                <w:sz w:val="20"/>
                <w:lang w:eastAsia="en-US"/>
              </w:rPr>
              <w:br/>
            </w:r>
            <w:r w:rsidR="001A0797" w:rsidRPr="006C1597">
              <w:rPr>
                <w:b/>
                <w:sz w:val="20"/>
                <w:lang w:eastAsia="en-US"/>
              </w:rPr>
              <w:t>d</w:t>
            </w:r>
            <w:r w:rsidRPr="006C1597">
              <w:rPr>
                <w:b/>
                <w:sz w:val="20"/>
                <w:lang w:eastAsia="en-US"/>
              </w:rPr>
              <w:t>’</w:t>
            </w:r>
            <w:r w:rsidR="00272235">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108B6DA1" w14:textId="3EDE084C"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 xml:space="preserve">Montant des </w:t>
            </w:r>
            <w:r w:rsidR="00272235">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4FF965D8" w14:textId="49DDB97A"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Date d’</w:t>
            </w:r>
            <w:r w:rsidR="00272235">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2DC4FDB1" w14:textId="77777777"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E16ADD" w:rsidRPr="006C1597" w14:paraId="3AEE6A65" w14:textId="77777777" w:rsidTr="00046199">
        <w:trPr>
          <w:cantSplit/>
        </w:trPr>
        <w:tc>
          <w:tcPr>
            <w:tcW w:w="225" w:type="pct"/>
            <w:tcBorders>
              <w:top w:val="single" w:sz="12" w:space="0" w:color="auto"/>
            </w:tcBorders>
            <w:vAlign w:val="center"/>
          </w:tcPr>
          <w:p w14:paraId="6D709129" w14:textId="77777777" w:rsidR="00ED4BBA" w:rsidRPr="006C1597" w:rsidRDefault="00ED4BBA" w:rsidP="0052483F">
            <w:pPr>
              <w:spacing w:after="60"/>
              <w:jc w:val="center"/>
              <w:rPr>
                <w:sz w:val="20"/>
              </w:rPr>
            </w:pPr>
            <w:r w:rsidRPr="006C1597">
              <w:rPr>
                <w:sz w:val="20"/>
              </w:rPr>
              <w:t>1</w:t>
            </w:r>
          </w:p>
        </w:tc>
        <w:tc>
          <w:tcPr>
            <w:tcW w:w="687" w:type="pct"/>
            <w:tcBorders>
              <w:top w:val="single" w:sz="12" w:space="0" w:color="auto"/>
            </w:tcBorders>
            <w:vAlign w:val="center"/>
          </w:tcPr>
          <w:p w14:paraId="127DB960" w14:textId="77777777" w:rsidR="00ED4BBA" w:rsidRPr="006C1597" w:rsidRDefault="00ED4BBA" w:rsidP="0076085E">
            <w:pPr>
              <w:spacing w:before="60" w:after="60"/>
              <w:ind w:left="22"/>
              <w:rPr>
                <w:spacing w:val="-2"/>
                <w:sz w:val="20"/>
                <w:lang w:eastAsia="en-US"/>
              </w:rPr>
            </w:pPr>
          </w:p>
        </w:tc>
        <w:tc>
          <w:tcPr>
            <w:tcW w:w="846" w:type="pct"/>
            <w:tcBorders>
              <w:top w:val="single" w:sz="12" w:space="0" w:color="auto"/>
            </w:tcBorders>
          </w:tcPr>
          <w:p w14:paraId="7C3D4581" w14:textId="77777777" w:rsidR="00ED4BBA" w:rsidRPr="006C1597" w:rsidRDefault="00ED4BBA" w:rsidP="0076085E">
            <w:pPr>
              <w:spacing w:before="60" w:after="60"/>
              <w:ind w:left="22"/>
              <w:rPr>
                <w:spacing w:val="-2"/>
                <w:sz w:val="20"/>
                <w:lang w:eastAsia="en-US"/>
              </w:rPr>
            </w:pPr>
          </w:p>
        </w:tc>
        <w:tc>
          <w:tcPr>
            <w:tcW w:w="884" w:type="pct"/>
            <w:tcBorders>
              <w:top w:val="single" w:sz="12" w:space="0" w:color="auto"/>
            </w:tcBorders>
          </w:tcPr>
          <w:p w14:paraId="55A05774" w14:textId="77777777" w:rsidR="00ED4BBA" w:rsidRPr="006C1597" w:rsidRDefault="00ED4BBA" w:rsidP="0076085E">
            <w:pPr>
              <w:spacing w:before="60" w:after="60"/>
              <w:ind w:left="22"/>
              <w:rPr>
                <w:spacing w:val="-2"/>
                <w:sz w:val="20"/>
                <w:lang w:eastAsia="en-US"/>
              </w:rPr>
            </w:pPr>
          </w:p>
        </w:tc>
        <w:tc>
          <w:tcPr>
            <w:tcW w:w="1043" w:type="pct"/>
            <w:tcBorders>
              <w:top w:val="single" w:sz="12" w:space="0" w:color="auto"/>
            </w:tcBorders>
          </w:tcPr>
          <w:p w14:paraId="0347E512" w14:textId="77777777" w:rsidR="00ED4BBA" w:rsidRPr="006C1597" w:rsidRDefault="00ED4BBA" w:rsidP="0076085E">
            <w:pPr>
              <w:spacing w:before="60" w:after="60"/>
              <w:ind w:left="22"/>
              <w:rPr>
                <w:spacing w:val="-2"/>
                <w:sz w:val="20"/>
                <w:lang w:eastAsia="en-US"/>
              </w:rPr>
            </w:pPr>
          </w:p>
        </w:tc>
        <w:tc>
          <w:tcPr>
            <w:tcW w:w="1315" w:type="pct"/>
            <w:tcBorders>
              <w:top w:val="single" w:sz="12" w:space="0" w:color="auto"/>
            </w:tcBorders>
          </w:tcPr>
          <w:p w14:paraId="782B948A" w14:textId="77777777" w:rsidR="00ED4BBA" w:rsidRPr="006C1597" w:rsidRDefault="00ED4BBA" w:rsidP="0076085E">
            <w:pPr>
              <w:spacing w:before="60" w:after="60"/>
              <w:ind w:left="22"/>
              <w:rPr>
                <w:spacing w:val="-2"/>
                <w:sz w:val="20"/>
                <w:lang w:eastAsia="en-US"/>
              </w:rPr>
            </w:pPr>
          </w:p>
        </w:tc>
      </w:tr>
      <w:tr w:rsidR="00E16ADD" w:rsidRPr="006C1597" w14:paraId="2CBFA820" w14:textId="77777777" w:rsidTr="0052483F">
        <w:trPr>
          <w:cantSplit/>
        </w:trPr>
        <w:tc>
          <w:tcPr>
            <w:tcW w:w="225" w:type="pct"/>
            <w:vAlign w:val="center"/>
          </w:tcPr>
          <w:p w14:paraId="677483A0" w14:textId="77777777" w:rsidR="00ED4BBA" w:rsidRPr="006C1597" w:rsidRDefault="00ED4BBA" w:rsidP="0052483F">
            <w:pPr>
              <w:spacing w:after="60"/>
              <w:jc w:val="center"/>
              <w:rPr>
                <w:sz w:val="20"/>
              </w:rPr>
            </w:pPr>
            <w:r w:rsidRPr="006C1597">
              <w:rPr>
                <w:sz w:val="20"/>
              </w:rPr>
              <w:t>2</w:t>
            </w:r>
          </w:p>
        </w:tc>
        <w:tc>
          <w:tcPr>
            <w:tcW w:w="687" w:type="pct"/>
            <w:vAlign w:val="center"/>
          </w:tcPr>
          <w:p w14:paraId="7BEA7048" w14:textId="77777777" w:rsidR="00ED4BBA" w:rsidRPr="006C1597" w:rsidRDefault="00ED4BBA" w:rsidP="0076085E">
            <w:pPr>
              <w:spacing w:before="60" w:after="60"/>
              <w:ind w:left="22"/>
              <w:rPr>
                <w:spacing w:val="-2"/>
                <w:sz w:val="20"/>
                <w:lang w:eastAsia="en-US"/>
              </w:rPr>
            </w:pPr>
          </w:p>
        </w:tc>
        <w:tc>
          <w:tcPr>
            <w:tcW w:w="846" w:type="pct"/>
          </w:tcPr>
          <w:p w14:paraId="6BE26E38" w14:textId="77777777" w:rsidR="00ED4BBA" w:rsidRPr="006C1597" w:rsidRDefault="00ED4BBA" w:rsidP="0076085E">
            <w:pPr>
              <w:spacing w:before="60" w:after="60"/>
              <w:ind w:left="22"/>
              <w:rPr>
                <w:spacing w:val="-2"/>
                <w:sz w:val="20"/>
                <w:lang w:eastAsia="en-US"/>
              </w:rPr>
            </w:pPr>
          </w:p>
        </w:tc>
        <w:tc>
          <w:tcPr>
            <w:tcW w:w="884" w:type="pct"/>
          </w:tcPr>
          <w:p w14:paraId="68AB421E" w14:textId="77777777" w:rsidR="00ED4BBA" w:rsidRPr="006C1597" w:rsidRDefault="00ED4BBA" w:rsidP="0076085E">
            <w:pPr>
              <w:spacing w:before="60" w:after="60"/>
              <w:ind w:left="22"/>
              <w:rPr>
                <w:spacing w:val="-2"/>
                <w:sz w:val="20"/>
                <w:lang w:eastAsia="en-US"/>
              </w:rPr>
            </w:pPr>
          </w:p>
        </w:tc>
        <w:tc>
          <w:tcPr>
            <w:tcW w:w="1043" w:type="pct"/>
          </w:tcPr>
          <w:p w14:paraId="0D1468C5" w14:textId="77777777" w:rsidR="00ED4BBA" w:rsidRPr="006C1597" w:rsidRDefault="00ED4BBA" w:rsidP="0076085E">
            <w:pPr>
              <w:spacing w:before="60" w:after="60"/>
              <w:ind w:left="22"/>
              <w:rPr>
                <w:spacing w:val="-2"/>
                <w:sz w:val="20"/>
                <w:lang w:eastAsia="en-US"/>
              </w:rPr>
            </w:pPr>
          </w:p>
        </w:tc>
        <w:tc>
          <w:tcPr>
            <w:tcW w:w="1315" w:type="pct"/>
          </w:tcPr>
          <w:p w14:paraId="6304084F" w14:textId="77777777" w:rsidR="00ED4BBA" w:rsidRPr="006C1597" w:rsidRDefault="00ED4BBA" w:rsidP="0076085E">
            <w:pPr>
              <w:spacing w:before="60" w:after="60"/>
              <w:ind w:left="22"/>
              <w:rPr>
                <w:spacing w:val="-2"/>
                <w:sz w:val="20"/>
                <w:lang w:eastAsia="en-US"/>
              </w:rPr>
            </w:pPr>
          </w:p>
        </w:tc>
      </w:tr>
      <w:tr w:rsidR="00E16ADD" w:rsidRPr="006C1597" w14:paraId="0176C6BC" w14:textId="77777777" w:rsidTr="0052483F">
        <w:trPr>
          <w:cantSplit/>
        </w:trPr>
        <w:tc>
          <w:tcPr>
            <w:tcW w:w="225" w:type="pct"/>
            <w:vAlign w:val="center"/>
          </w:tcPr>
          <w:p w14:paraId="4FA19CE7" w14:textId="77777777" w:rsidR="00ED4BBA" w:rsidRPr="006C1597" w:rsidRDefault="00ED4BBA" w:rsidP="0052483F">
            <w:pPr>
              <w:spacing w:after="60"/>
              <w:jc w:val="center"/>
              <w:rPr>
                <w:sz w:val="20"/>
              </w:rPr>
            </w:pPr>
            <w:r w:rsidRPr="006C1597">
              <w:rPr>
                <w:sz w:val="20"/>
              </w:rPr>
              <w:t>3</w:t>
            </w:r>
          </w:p>
        </w:tc>
        <w:tc>
          <w:tcPr>
            <w:tcW w:w="687" w:type="pct"/>
            <w:vAlign w:val="center"/>
          </w:tcPr>
          <w:p w14:paraId="060D3C7D" w14:textId="77777777" w:rsidR="00ED4BBA" w:rsidRPr="006C1597" w:rsidRDefault="00ED4BBA" w:rsidP="0076085E">
            <w:pPr>
              <w:spacing w:before="60" w:after="60"/>
              <w:ind w:left="22"/>
              <w:rPr>
                <w:spacing w:val="-2"/>
                <w:sz w:val="20"/>
                <w:lang w:eastAsia="en-US"/>
              </w:rPr>
            </w:pPr>
          </w:p>
        </w:tc>
        <w:tc>
          <w:tcPr>
            <w:tcW w:w="846" w:type="pct"/>
          </w:tcPr>
          <w:p w14:paraId="44D63079" w14:textId="77777777" w:rsidR="00ED4BBA" w:rsidRPr="006C1597" w:rsidRDefault="00ED4BBA" w:rsidP="0076085E">
            <w:pPr>
              <w:spacing w:before="60" w:after="60"/>
              <w:ind w:left="22"/>
              <w:rPr>
                <w:spacing w:val="-2"/>
                <w:sz w:val="20"/>
                <w:lang w:eastAsia="en-US"/>
              </w:rPr>
            </w:pPr>
          </w:p>
        </w:tc>
        <w:tc>
          <w:tcPr>
            <w:tcW w:w="884" w:type="pct"/>
          </w:tcPr>
          <w:p w14:paraId="680E5A1C" w14:textId="77777777" w:rsidR="00ED4BBA" w:rsidRPr="006C1597" w:rsidRDefault="00ED4BBA" w:rsidP="0076085E">
            <w:pPr>
              <w:spacing w:before="60" w:after="60"/>
              <w:ind w:left="22"/>
              <w:rPr>
                <w:spacing w:val="-2"/>
                <w:sz w:val="20"/>
                <w:lang w:eastAsia="en-US"/>
              </w:rPr>
            </w:pPr>
          </w:p>
        </w:tc>
        <w:tc>
          <w:tcPr>
            <w:tcW w:w="1043" w:type="pct"/>
          </w:tcPr>
          <w:p w14:paraId="09A3E14E" w14:textId="77777777" w:rsidR="00ED4BBA" w:rsidRPr="006C1597" w:rsidRDefault="00ED4BBA" w:rsidP="0076085E">
            <w:pPr>
              <w:spacing w:before="60" w:after="60"/>
              <w:ind w:left="22"/>
              <w:rPr>
                <w:spacing w:val="-2"/>
                <w:sz w:val="20"/>
                <w:lang w:eastAsia="en-US"/>
              </w:rPr>
            </w:pPr>
          </w:p>
        </w:tc>
        <w:tc>
          <w:tcPr>
            <w:tcW w:w="1315" w:type="pct"/>
          </w:tcPr>
          <w:p w14:paraId="6F072DD9" w14:textId="77777777" w:rsidR="00ED4BBA" w:rsidRPr="006C1597" w:rsidRDefault="00ED4BBA" w:rsidP="0076085E">
            <w:pPr>
              <w:spacing w:before="60" w:after="60"/>
              <w:ind w:left="22"/>
              <w:rPr>
                <w:spacing w:val="-2"/>
                <w:sz w:val="20"/>
                <w:lang w:eastAsia="en-US"/>
              </w:rPr>
            </w:pPr>
          </w:p>
        </w:tc>
      </w:tr>
      <w:tr w:rsidR="00E16ADD" w:rsidRPr="006C1597" w14:paraId="62CACF83" w14:textId="77777777" w:rsidTr="0052483F">
        <w:trPr>
          <w:cantSplit/>
        </w:trPr>
        <w:tc>
          <w:tcPr>
            <w:tcW w:w="225" w:type="pct"/>
            <w:vAlign w:val="center"/>
          </w:tcPr>
          <w:p w14:paraId="44B2D929" w14:textId="77777777" w:rsidR="00ED4BBA" w:rsidRPr="006C1597" w:rsidRDefault="00ED4BBA" w:rsidP="0052483F">
            <w:pPr>
              <w:spacing w:after="60"/>
              <w:jc w:val="center"/>
              <w:rPr>
                <w:sz w:val="20"/>
              </w:rPr>
            </w:pPr>
            <w:r w:rsidRPr="006C1597">
              <w:rPr>
                <w:sz w:val="20"/>
              </w:rPr>
              <w:t>4</w:t>
            </w:r>
          </w:p>
        </w:tc>
        <w:tc>
          <w:tcPr>
            <w:tcW w:w="687" w:type="pct"/>
            <w:vAlign w:val="center"/>
          </w:tcPr>
          <w:p w14:paraId="1C41E2F3" w14:textId="77777777" w:rsidR="00ED4BBA" w:rsidRPr="006C1597" w:rsidRDefault="00ED4BBA" w:rsidP="0076085E">
            <w:pPr>
              <w:spacing w:before="60" w:after="60"/>
              <w:ind w:left="22"/>
              <w:rPr>
                <w:spacing w:val="-2"/>
                <w:sz w:val="20"/>
                <w:lang w:eastAsia="en-US"/>
              </w:rPr>
            </w:pPr>
          </w:p>
        </w:tc>
        <w:tc>
          <w:tcPr>
            <w:tcW w:w="846" w:type="pct"/>
          </w:tcPr>
          <w:p w14:paraId="26AC362E" w14:textId="77777777" w:rsidR="00ED4BBA" w:rsidRPr="006C1597" w:rsidRDefault="00ED4BBA" w:rsidP="0076085E">
            <w:pPr>
              <w:spacing w:before="60" w:after="60"/>
              <w:ind w:left="22"/>
              <w:rPr>
                <w:spacing w:val="-2"/>
                <w:sz w:val="20"/>
                <w:lang w:eastAsia="en-US"/>
              </w:rPr>
            </w:pPr>
          </w:p>
        </w:tc>
        <w:tc>
          <w:tcPr>
            <w:tcW w:w="884" w:type="pct"/>
          </w:tcPr>
          <w:p w14:paraId="37A75B80" w14:textId="77777777" w:rsidR="00ED4BBA" w:rsidRPr="006C1597" w:rsidRDefault="00ED4BBA" w:rsidP="0076085E">
            <w:pPr>
              <w:spacing w:before="60" w:after="60"/>
              <w:ind w:left="22"/>
              <w:rPr>
                <w:spacing w:val="-2"/>
                <w:sz w:val="20"/>
                <w:lang w:eastAsia="en-US"/>
              </w:rPr>
            </w:pPr>
          </w:p>
        </w:tc>
        <w:tc>
          <w:tcPr>
            <w:tcW w:w="1043" w:type="pct"/>
          </w:tcPr>
          <w:p w14:paraId="2A6E20B5" w14:textId="77777777" w:rsidR="00ED4BBA" w:rsidRPr="006C1597" w:rsidRDefault="00ED4BBA" w:rsidP="0076085E">
            <w:pPr>
              <w:spacing w:before="60" w:after="60"/>
              <w:ind w:left="22"/>
              <w:rPr>
                <w:spacing w:val="-2"/>
                <w:sz w:val="20"/>
                <w:lang w:eastAsia="en-US"/>
              </w:rPr>
            </w:pPr>
          </w:p>
        </w:tc>
        <w:tc>
          <w:tcPr>
            <w:tcW w:w="1315" w:type="pct"/>
          </w:tcPr>
          <w:p w14:paraId="5DE9861C" w14:textId="77777777" w:rsidR="00ED4BBA" w:rsidRPr="006C1597" w:rsidRDefault="00ED4BBA" w:rsidP="0076085E">
            <w:pPr>
              <w:spacing w:before="60" w:after="60"/>
              <w:ind w:left="22"/>
              <w:rPr>
                <w:spacing w:val="-2"/>
                <w:sz w:val="20"/>
                <w:lang w:eastAsia="en-US"/>
              </w:rPr>
            </w:pPr>
          </w:p>
        </w:tc>
      </w:tr>
      <w:tr w:rsidR="00E16ADD" w:rsidRPr="006C1597" w14:paraId="270B3996" w14:textId="77777777" w:rsidTr="0052483F">
        <w:trPr>
          <w:cantSplit/>
        </w:trPr>
        <w:tc>
          <w:tcPr>
            <w:tcW w:w="225" w:type="pct"/>
            <w:vAlign w:val="center"/>
          </w:tcPr>
          <w:p w14:paraId="1987D1A6" w14:textId="77777777" w:rsidR="00ED4BBA" w:rsidRPr="006C1597" w:rsidRDefault="00ED4BBA" w:rsidP="0052483F">
            <w:pPr>
              <w:spacing w:after="60"/>
              <w:jc w:val="center"/>
              <w:rPr>
                <w:sz w:val="20"/>
              </w:rPr>
            </w:pPr>
            <w:r w:rsidRPr="006C1597">
              <w:rPr>
                <w:sz w:val="20"/>
              </w:rPr>
              <w:t>5</w:t>
            </w:r>
          </w:p>
        </w:tc>
        <w:tc>
          <w:tcPr>
            <w:tcW w:w="687" w:type="pct"/>
            <w:vAlign w:val="center"/>
          </w:tcPr>
          <w:p w14:paraId="0A8286DA" w14:textId="77777777" w:rsidR="00ED4BBA" w:rsidRPr="006C1597" w:rsidRDefault="00ED4BBA" w:rsidP="0076085E">
            <w:pPr>
              <w:spacing w:before="60" w:after="60"/>
              <w:ind w:left="22"/>
              <w:rPr>
                <w:spacing w:val="-2"/>
                <w:sz w:val="20"/>
                <w:lang w:eastAsia="en-US"/>
              </w:rPr>
            </w:pPr>
          </w:p>
        </w:tc>
        <w:tc>
          <w:tcPr>
            <w:tcW w:w="846" w:type="pct"/>
          </w:tcPr>
          <w:p w14:paraId="4C7C1FDA" w14:textId="77777777" w:rsidR="00ED4BBA" w:rsidRPr="006C1597" w:rsidRDefault="00ED4BBA" w:rsidP="0076085E">
            <w:pPr>
              <w:spacing w:before="60" w:after="60"/>
              <w:ind w:left="22"/>
              <w:rPr>
                <w:spacing w:val="-2"/>
                <w:sz w:val="20"/>
                <w:lang w:eastAsia="en-US"/>
              </w:rPr>
            </w:pPr>
          </w:p>
        </w:tc>
        <w:tc>
          <w:tcPr>
            <w:tcW w:w="884" w:type="pct"/>
          </w:tcPr>
          <w:p w14:paraId="50DED30C" w14:textId="77777777" w:rsidR="00ED4BBA" w:rsidRPr="006C1597" w:rsidRDefault="00ED4BBA" w:rsidP="0076085E">
            <w:pPr>
              <w:spacing w:before="60" w:after="60"/>
              <w:ind w:left="22"/>
              <w:rPr>
                <w:spacing w:val="-2"/>
                <w:sz w:val="20"/>
                <w:lang w:eastAsia="en-US"/>
              </w:rPr>
            </w:pPr>
          </w:p>
        </w:tc>
        <w:tc>
          <w:tcPr>
            <w:tcW w:w="1043" w:type="pct"/>
          </w:tcPr>
          <w:p w14:paraId="0F535FEF" w14:textId="77777777" w:rsidR="00ED4BBA" w:rsidRPr="006C1597" w:rsidRDefault="00ED4BBA" w:rsidP="0076085E">
            <w:pPr>
              <w:spacing w:before="60" w:after="60"/>
              <w:ind w:left="22"/>
              <w:rPr>
                <w:spacing w:val="-2"/>
                <w:sz w:val="20"/>
                <w:lang w:eastAsia="en-US"/>
              </w:rPr>
            </w:pPr>
          </w:p>
        </w:tc>
        <w:tc>
          <w:tcPr>
            <w:tcW w:w="1315" w:type="pct"/>
          </w:tcPr>
          <w:p w14:paraId="0C940EDF" w14:textId="77777777" w:rsidR="00ED4BBA" w:rsidRPr="006C1597" w:rsidRDefault="00ED4BBA" w:rsidP="0076085E">
            <w:pPr>
              <w:spacing w:before="60" w:after="60"/>
              <w:ind w:left="22"/>
              <w:rPr>
                <w:spacing w:val="-2"/>
                <w:sz w:val="20"/>
                <w:lang w:eastAsia="en-US"/>
              </w:rPr>
            </w:pPr>
          </w:p>
        </w:tc>
      </w:tr>
      <w:tr w:rsidR="00E16ADD" w:rsidRPr="006C1597" w14:paraId="3D58D4CD" w14:textId="77777777" w:rsidTr="0052483F">
        <w:trPr>
          <w:cantSplit/>
        </w:trPr>
        <w:tc>
          <w:tcPr>
            <w:tcW w:w="225" w:type="pct"/>
            <w:vAlign w:val="center"/>
          </w:tcPr>
          <w:p w14:paraId="74ACE849" w14:textId="77777777" w:rsidR="00ED4BBA" w:rsidRPr="006C1597" w:rsidRDefault="00ED4BBA" w:rsidP="0052483F">
            <w:pPr>
              <w:spacing w:after="60"/>
              <w:jc w:val="center"/>
              <w:rPr>
                <w:sz w:val="20"/>
              </w:rPr>
            </w:pPr>
          </w:p>
        </w:tc>
        <w:tc>
          <w:tcPr>
            <w:tcW w:w="687" w:type="pct"/>
            <w:vAlign w:val="center"/>
          </w:tcPr>
          <w:p w14:paraId="28582C96" w14:textId="77777777" w:rsidR="00ED4BBA" w:rsidRPr="006C1597" w:rsidRDefault="00ED4BBA" w:rsidP="0076085E">
            <w:pPr>
              <w:spacing w:before="60" w:after="60"/>
              <w:ind w:left="22"/>
              <w:rPr>
                <w:spacing w:val="-2"/>
                <w:sz w:val="20"/>
                <w:lang w:eastAsia="en-US"/>
              </w:rPr>
            </w:pPr>
          </w:p>
        </w:tc>
        <w:tc>
          <w:tcPr>
            <w:tcW w:w="846" w:type="pct"/>
          </w:tcPr>
          <w:p w14:paraId="59B337E7" w14:textId="77777777" w:rsidR="00ED4BBA" w:rsidRPr="006C1597" w:rsidRDefault="00ED4BBA" w:rsidP="0076085E">
            <w:pPr>
              <w:spacing w:before="60" w:after="60"/>
              <w:ind w:left="22"/>
              <w:rPr>
                <w:spacing w:val="-2"/>
                <w:sz w:val="20"/>
                <w:lang w:eastAsia="en-US"/>
              </w:rPr>
            </w:pPr>
          </w:p>
        </w:tc>
        <w:tc>
          <w:tcPr>
            <w:tcW w:w="884" w:type="pct"/>
          </w:tcPr>
          <w:p w14:paraId="4B7488B6" w14:textId="77777777" w:rsidR="00ED4BBA" w:rsidRPr="006C1597" w:rsidRDefault="00ED4BBA" w:rsidP="0076085E">
            <w:pPr>
              <w:spacing w:before="60" w:after="60"/>
              <w:ind w:left="22"/>
              <w:rPr>
                <w:spacing w:val="-2"/>
                <w:sz w:val="20"/>
                <w:lang w:eastAsia="en-US"/>
              </w:rPr>
            </w:pPr>
          </w:p>
        </w:tc>
        <w:tc>
          <w:tcPr>
            <w:tcW w:w="1043" w:type="pct"/>
          </w:tcPr>
          <w:p w14:paraId="50AD8841" w14:textId="77777777" w:rsidR="00ED4BBA" w:rsidRPr="006C1597" w:rsidRDefault="00ED4BBA" w:rsidP="0076085E">
            <w:pPr>
              <w:spacing w:before="60" w:after="60"/>
              <w:ind w:left="22"/>
              <w:rPr>
                <w:spacing w:val="-2"/>
                <w:sz w:val="20"/>
                <w:lang w:eastAsia="en-US"/>
              </w:rPr>
            </w:pPr>
          </w:p>
        </w:tc>
        <w:tc>
          <w:tcPr>
            <w:tcW w:w="1315" w:type="pct"/>
          </w:tcPr>
          <w:p w14:paraId="2C511329" w14:textId="77777777" w:rsidR="00ED4BBA" w:rsidRPr="006C1597" w:rsidRDefault="00ED4BBA" w:rsidP="0076085E">
            <w:pPr>
              <w:spacing w:before="60" w:after="60"/>
              <w:ind w:left="22"/>
              <w:rPr>
                <w:spacing w:val="-2"/>
                <w:sz w:val="20"/>
                <w:lang w:eastAsia="en-US"/>
              </w:rPr>
            </w:pPr>
          </w:p>
        </w:tc>
      </w:tr>
    </w:tbl>
    <w:p w14:paraId="13E88C33" w14:textId="77777777" w:rsidR="00ED4BBA" w:rsidRPr="006C1597" w:rsidRDefault="00ED4BBA" w:rsidP="00ED4BBA"/>
    <w:p w14:paraId="2EC5D908" w14:textId="77777777" w:rsidR="00E07EE5" w:rsidRDefault="00E07EE5">
      <w:r>
        <w:br w:type="page"/>
      </w:r>
    </w:p>
    <w:p w14:paraId="652946DA" w14:textId="54D89ADB" w:rsidR="008B3764" w:rsidRPr="00F9742E" w:rsidRDefault="008B3764" w:rsidP="00F9742E">
      <w:pPr>
        <w:pStyle w:val="Sec4head2"/>
      </w:pPr>
      <w:bookmarkStart w:id="564" w:name="_Toc327863891"/>
      <w:bookmarkStart w:id="565" w:name="_Toc69307245"/>
      <w:bookmarkStart w:id="566" w:name="_Toc81494690"/>
      <w:bookmarkStart w:id="567" w:name="_Toc81494814"/>
      <w:bookmarkStart w:id="568" w:name="_Toc81495110"/>
      <w:r w:rsidRPr="00F9742E">
        <w:t xml:space="preserve">Formulaire EXP – 4.1 : </w:t>
      </w:r>
      <w:r w:rsidR="00F9742E">
        <w:br/>
      </w:r>
      <w:r w:rsidRPr="00F9742E">
        <w:t>Expérience Générale de Construction</w:t>
      </w:r>
      <w:bookmarkEnd w:id="564"/>
      <w:bookmarkEnd w:id="565"/>
      <w:bookmarkEnd w:id="566"/>
      <w:bookmarkEnd w:id="567"/>
      <w:bookmarkEnd w:id="568"/>
    </w:p>
    <w:p w14:paraId="7B8FF2F5" w14:textId="77777777" w:rsidR="008B3764" w:rsidRPr="006C1597" w:rsidRDefault="008B3764" w:rsidP="008B3764">
      <w:pPr>
        <w:tabs>
          <w:tab w:val="left" w:pos="2610"/>
        </w:tabs>
        <w:ind w:left="0" w:hanging="9"/>
        <w:rPr>
          <w:i/>
        </w:rPr>
      </w:pPr>
      <w:r w:rsidRPr="006C1597">
        <w:rPr>
          <w:i/>
        </w:rPr>
        <w:t>[Ce tableau doit être rempli pour le Soumissionnaire et en cas de groupement, pour chaque membre du GE]</w:t>
      </w:r>
    </w:p>
    <w:p w14:paraId="5C689212" w14:textId="77777777" w:rsidR="008B3764" w:rsidRPr="007E1872" w:rsidRDefault="008B3764" w:rsidP="008B3764">
      <w:pPr>
        <w:tabs>
          <w:tab w:val="left" w:pos="2610"/>
        </w:tabs>
        <w:spacing w:after="0"/>
        <w:ind w:right="162"/>
        <w:jc w:val="right"/>
      </w:pPr>
      <w:r w:rsidRPr="007E1872">
        <w:t>Nom légal du soumissionnaire : ______________________</w:t>
      </w:r>
    </w:p>
    <w:p w14:paraId="32B89A20" w14:textId="77777777" w:rsidR="008B3764" w:rsidRPr="007E1872" w:rsidRDefault="008B3764" w:rsidP="008B3764">
      <w:pPr>
        <w:tabs>
          <w:tab w:val="left" w:pos="2610"/>
        </w:tabs>
        <w:spacing w:after="0"/>
        <w:ind w:right="162"/>
        <w:jc w:val="right"/>
      </w:pPr>
      <w:r w:rsidRPr="007E1872">
        <w:t>Date : _________________</w:t>
      </w:r>
    </w:p>
    <w:p w14:paraId="6EFD9271" w14:textId="77777777" w:rsidR="008B3764" w:rsidRPr="007E1872" w:rsidRDefault="008B3764" w:rsidP="008B3764">
      <w:pPr>
        <w:tabs>
          <w:tab w:val="left" w:pos="2610"/>
        </w:tabs>
        <w:spacing w:after="0"/>
        <w:ind w:right="162"/>
        <w:jc w:val="right"/>
      </w:pPr>
      <w:r w:rsidRPr="007E1872">
        <w:t xml:space="preserve">Nom légal de la partie au GE : ___________________ </w:t>
      </w:r>
    </w:p>
    <w:p w14:paraId="10E7EA92" w14:textId="77777777" w:rsidR="008B3764" w:rsidRPr="007E1872" w:rsidRDefault="008B3764" w:rsidP="008B3764">
      <w:pPr>
        <w:tabs>
          <w:tab w:val="left" w:pos="2610"/>
        </w:tabs>
        <w:spacing w:after="0"/>
        <w:ind w:right="162"/>
        <w:jc w:val="right"/>
      </w:pPr>
      <w:r w:rsidRPr="007E1872">
        <w:t>No. AO : ____________________</w:t>
      </w:r>
    </w:p>
    <w:p w14:paraId="2C1E9DB6" w14:textId="77777777" w:rsidR="008B3764" w:rsidRPr="007E1872" w:rsidRDefault="008B3764" w:rsidP="008B3764">
      <w:pPr>
        <w:tabs>
          <w:tab w:val="left" w:pos="2610"/>
        </w:tabs>
        <w:spacing w:after="0"/>
        <w:ind w:right="162"/>
        <w:jc w:val="right"/>
      </w:pPr>
      <w:r w:rsidRPr="007E1872">
        <w:t>Page ______________ de _____________pages</w:t>
      </w:r>
    </w:p>
    <w:p w14:paraId="2D950B36" w14:textId="77777777" w:rsidR="008B3764" w:rsidRPr="006C1597" w:rsidRDefault="008B3764" w:rsidP="008B3764">
      <w:pPr>
        <w:tabs>
          <w:tab w:val="left" w:pos="2610"/>
        </w:tabs>
        <w:jc w:val="right"/>
      </w:pPr>
    </w:p>
    <w:p w14:paraId="49DBE405" w14:textId="77777777" w:rsidR="008B3764" w:rsidRPr="006C1597" w:rsidRDefault="008B3764" w:rsidP="008B3764">
      <w:pPr>
        <w:tabs>
          <w:tab w:val="left" w:pos="2610"/>
        </w:tabs>
        <w:ind w:left="0" w:hanging="9"/>
        <w:rPr>
          <w:i/>
        </w:rPr>
      </w:pPr>
      <w:r w:rsidRPr="006C1597">
        <w:rPr>
          <w:i/>
        </w:rPr>
        <w:t>[Identifier les marchés qui démontrent une activité de construction continue au cours des [nombre] dernières années. Fournir une liste de marchés dans l’ordre chronologique à compter de la date de leur démarrage].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8B3764" w:rsidRPr="006C1597" w14:paraId="74C61AD9" w14:textId="77777777" w:rsidTr="00ED286E">
        <w:trPr>
          <w:cantSplit/>
          <w:trHeight w:val="440"/>
          <w:tblHeader/>
          <w:jc w:val="center"/>
        </w:trPr>
        <w:tc>
          <w:tcPr>
            <w:tcW w:w="1126" w:type="dxa"/>
            <w:tcMar>
              <w:top w:w="28" w:type="dxa"/>
              <w:bottom w:w="28" w:type="dxa"/>
            </w:tcMar>
            <w:vAlign w:val="bottom"/>
          </w:tcPr>
          <w:p w14:paraId="13C75FA6" w14:textId="77777777" w:rsidR="008B3764" w:rsidRPr="006C1597" w:rsidRDefault="008B3764" w:rsidP="00ED286E">
            <w:pPr>
              <w:tabs>
                <w:tab w:val="left" w:pos="2610"/>
              </w:tabs>
              <w:spacing w:before="60" w:after="60"/>
              <w:ind w:left="0" w:firstLine="0"/>
              <w:jc w:val="center"/>
              <w:rPr>
                <w:b/>
                <w:spacing w:val="-2"/>
              </w:rPr>
            </w:pPr>
            <w:r w:rsidRPr="006C1597">
              <w:rPr>
                <w:b/>
                <w:spacing w:val="-2"/>
              </w:rPr>
              <w:t>Mois/</w:t>
            </w:r>
            <w:r w:rsidRPr="006C1597">
              <w:rPr>
                <w:b/>
                <w:spacing w:val="-2"/>
              </w:rPr>
              <w:br/>
              <w:t>année de départ*</w:t>
            </w:r>
          </w:p>
        </w:tc>
        <w:tc>
          <w:tcPr>
            <w:tcW w:w="1034" w:type="dxa"/>
            <w:tcMar>
              <w:top w:w="28" w:type="dxa"/>
              <w:bottom w:w="28" w:type="dxa"/>
            </w:tcMar>
            <w:vAlign w:val="bottom"/>
          </w:tcPr>
          <w:p w14:paraId="62AD0FE3" w14:textId="77777777" w:rsidR="008B3764" w:rsidRPr="006C1597" w:rsidRDefault="008B3764" w:rsidP="00ED286E">
            <w:pPr>
              <w:tabs>
                <w:tab w:val="left" w:pos="2610"/>
              </w:tabs>
              <w:spacing w:before="60" w:after="60"/>
              <w:ind w:left="0" w:firstLine="0"/>
              <w:jc w:val="center"/>
              <w:rPr>
                <w:b/>
                <w:spacing w:val="-2"/>
              </w:rPr>
            </w:pPr>
            <w:r w:rsidRPr="006C1597">
              <w:rPr>
                <w:b/>
                <w:spacing w:val="-2"/>
              </w:rPr>
              <w:t>Mois/</w:t>
            </w:r>
            <w:r w:rsidRPr="006C1597">
              <w:rPr>
                <w:b/>
                <w:spacing w:val="-2"/>
              </w:rPr>
              <w:br/>
              <w:t>année final(e)</w:t>
            </w:r>
          </w:p>
        </w:tc>
        <w:tc>
          <w:tcPr>
            <w:tcW w:w="5040" w:type="dxa"/>
            <w:tcMar>
              <w:top w:w="28" w:type="dxa"/>
              <w:bottom w:w="28" w:type="dxa"/>
            </w:tcMar>
            <w:vAlign w:val="bottom"/>
          </w:tcPr>
          <w:p w14:paraId="2447543A" w14:textId="77777777" w:rsidR="008B3764" w:rsidRPr="006C1597" w:rsidRDefault="008B3764" w:rsidP="00ED286E">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1980" w:type="dxa"/>
            <w:tcMar>
              <w:top w:w="28" w:type="dxa"/>
              <w:bottom w:w="28" w:type="dxa"/>
            </w:tcMar>
            <w:vAlign w:val="bottom"/>
          </w:tcPr>
          <w:p w14:paraId="5F7709F6" w14:textId="77777777" w:rsidR="008B3764" w:rsidRPr="006C1597" w:rsidRDefault="008B3764" w:rsidP="00ED286E">
            <w:pPr>
              <w:tabs>
                <w:tab w:val="left" w:pos="2610"/>
              </w:tabs>
              <w:spacing w:before="60" w:after="60"/>
              <w:ind w:left="0" w:firstLine="0"/>
              <w:jc w:val="center"/>
              <w:rPr>
                <w:b/>
                <w:spacing w:val="-2"/>
              </w:rPr>
            </w:pPr>
            <w:r w:rsidRPr="006C1597">
              <w:rPr>
                <w:b/>
                <w:spacing w:val="-2"/>
              </w:rPr>
              <w:t xml:space="preserve">Rôle du </w:t>
            </w:r>
            <w:r>
              <w:rPr>
                <w:b/>
                <w:spacing w:val="-2"/>
              </w:rPr>
              <w:t>S</w:t>
            </w:r>
            <w:r w:rsidRPr="006C1597">
              <w:rPr>
                <w:b/>
                <w:spacing w:val="-2"/>
              </w:rPr>
              <w:t>oumissionnaire</w:t>
            </w:r>
          </w:p>
        </w:tc>
      </w:tr>
      <w:tr w:rsidR="008B3764" w:rsidRPr="006C1597" w14:paraId="2920BCD1" w14:textId="77777777" w:rsidTr="00ED286E">
        <w:trPr>
          <w:cantSplit/>
          <w:jc w:val="center"/>
        </w:trPr>
        <w:tc>
          <w:tcPr>
            <w:tcW w:w="1126" w:type="dxa"/>
            <w:tcMar>
              <w:top w:w="28" w:type="dxa"/>
              <w:bottom w:w="28" w:type="dxa"/>
            </w:tcMar>
          </w:tcPr>
          <w:p w14:paraId="6F00FA07" w14:textId="77777777" w:rsidR="008B3764" w:rsidRPr="006C1597" w:rsidRDefault="008B3764" w:rsidP="00ED286E">
            <w:pPr>
              <w:tabs>
                <w:tab w:val="left" w:pos="2610"/>
              </w:tabs>
              <w:spacing w:before="60" w:after="60"/>
              <w:ind w:left="0" w:firstLine="0"/>
              <w:jc w:val="left"/>
              <w:rPr>
                <w:spacing w:val="-2"/>
                <w:sz w:val="22"/>
              </w:rPr>
            </w:pPr>
          </w:p>
        </w:tc>
        <w:tc>
          <w:tcPr>
            <w:tcW w:w="1034" w:type="dxa"/>
            <w:tcMar>
              <w:top w:w="28" w:type="dxa"/>
              <w:bottom w:w="28" w:type="dxa"/>
            </w:tcMar>
          </w:tcPr>
          <w:p w14:paraId="1384E0D9" w14:textId="77777777" w:rsidR="008B3764" w:rsidRPr="006C1597" w:rsidRDefault="008B3764" w:rsidP="00ED286E">
            <w:pPr>
              <w:tabs>
                <w:tab w:val="left" w:pos="2610"/>
              </w:tabs>
              <w:spacing w:before="60" w:after="60"/>
              <w:ind w:left="0" w:firstLine="0"/>
              <w:jc w:val="left"/>
              <w:rPr>
                <w:spacing w:val="-2"/>
                <w:sz w:val="22"/>
              </w:rPr>
            </w:pPr>
          </w:p>
        </w:tc>
        <w:tc>
          <w:tcPr>
            <w:tcW w:w="5040" w:type="dxa"/>
            <w:tcMar>
              <w:top w:w="28" w:type="dxa"/>
              <w:bottom w:w="28" w:type="dxa"/>
            </w:tcMar>
          </w:tcPr>
          <w:p w14:paraId="6BB29383" w14:textId="77777777" w:rsidR="008B3764" w:rsidRPr="006C1597" w:rsidRDefault="008B3764" w:rsidP="00ED286E">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3CD1E8A6" w14:textId="77777777" w:rsidR="008B3764" w:rsidRPr="006C1597" w:rsidRDefault="008B3764" w:rsidP="00ED286E">
            <w:pPr>
              <w:tabs>
                <w:tab w:val="left" w:pos="2610"/>
              </w:tabs>
              <w:spacing w:before="60" w:after="60"/>
              <w:ind w:left="0" w:firstLine="0"/>
              <w:jc w:val="left"/>
              <w:rPr>
                <w:sz w:val="22"/>
              </w:rPr>
            </w:pPr>
            <w:r w:rsidRPr="006C1597">
              <w:rPr>
                <w:sz w:val="22"/>
              </w:rPr>
              <w:t>Brève description des Travaux réalisés par le soumissionnaire :</w:t>
            </w:r>
          </w:p>
          <w:p w14:paraId="5BD6FD0C" w14:textId="77777777" w:rsidR="008B3764" w:rsidRPr="006C1597" w:rsidRDefault="008B3764" w:rsidP="00ED286E">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61B69FE8" w14:textId="77777777" w:rsidR="008B3764" w:rsidRPr="006C1597" w:rsidRDefault="008B3764" w:rsidP="00ED286E">
            <w:pPr>
              <w:tabs>
                <w:tab w:val="left" w:pos="2610"/>
              </w:tabs>
              <w:spacing w:before="60" w:after="60"/>
              <w:ind w:left="0" w:firstLine="0"/>
              <w:jc w:val="left"/>
              <w:rPr>
                <w:sz w:val="22"/>
              </w:rPr>
            </w:pPr>
            <w:r w:rsidRPr="006C1597">
              <w:rPr>
                <w:sz w:val="22"/>
              </w:rPr>
              <w:t>Nom du Maître d’Ouvrage :</w:t>
            </w:r>
          </w:p>
          <w:p w14:paraId="36216C5C" w14:textId="77777777" w:rsidR="008B3764" w:rsidRPr="006C1597" w:rsidRDefault="008B3764" w:rsidP="00ED286E">
            <w:pPr>
              <w:tabs>
                <w:tab w:val="left" w:pos="2610"/>
              </w:tabs>
              <w:spacing w:before="60" w:after="60"/>
              <w:ind w:left="0" w:firstLine="0"/>
              <w:jc w:val="left"/>
              <w:rPr>
                <w:sz w:val="22"/>
              </w:rPr>
            </w:pPr>
            <w:r w:rsidRPr="006C1597">
              <w:rPr>
                <w:sz w:val="22"/>
              </w:rPr>
              <w:t>Adresse :</w:t>
            </w:r>
          </w:p>
        </w:tc>
        <w:tc>
          <w:tcPr>
            <w:tcW w:w="1980" w:type="dxa"/>
            <w:tcMar>
              <w:top w:w="28" w:type="dxa"/>
              <w:bottom w:w="28" w:type="dxa"/>
            </w:tcMar>
          </w:tcPr>
          <w:p w14:paraId="3B46E089" w14:textId="77777777" w:rsidR="008B3764" w:rsidRPr="006C1597" w:rsidRDefault="008B3764" w:rsidP="00ED286E">
            <w:pPr>
              <w:tabs>
                <w:tab w:val="left" w:pos="2610"/>
              </w:tabs>
              <w:spacing w:before="60" w:after="60"/>
              <w:ind w:left="0" w:firstLine="0"/>
              <w:jc w:val="left"/>
              <w:rPr>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8B3764" w:rsidRPr="006C1597" w14:paraId="01D25F6D" w14:textId="77777777" w:rsidTr="00ED286E">
        <w:trPr>
          <w:cantSplit/>
          <w:jc w:val="center"/>
        </w:trPr>
        <w:tc>
          <w:tcPr>
            <w:tcW w:w="1126" w:type="dxa"/>
            <w:tcMar>
              <w:top w:w="28" w:type="dxa"/>
              <w:bottom w:w="28" w:type="dxa"/>
            </w:tcMar>
          </w:tcPr>
          <w:p w14:paraId="67F8579E" w14:textId="77777777" w:rsidR="008B3764" w:rsidRPr="006C1597" w:rsidRDefault="008B3764" w:rsidP="00ED286E">
            <w:pPr>
              <w:tabs>
                <w:tab w:val="left" w:pos="2610"/>
              </w:tabs>
              <w:spacing w:before="60" w:after="60"/>
              <w:ind w:left="0" w:firstLine="0"/>
              <w:jc w:val="left"/>
              <w:rPr>
                <w:spacing w:val="-2"/>
                <w:sz w:val="22"/>
              </w:rPr>
            </w:pPr>
          </w:p>
        </w:tc>
        <w:tc>
          <w:tcPr>
            <w:tcW w:w="1034" w:type="dxa"/>
            <w:tcMar>
              <w:top w:w="28" w:type="dxa"/>
              <w:bottom w:w="28" w:type="dxa"/>
            </w:tcMar>
          </w:tcPr>
          <w:p w14:paraId="3D46435B" w14:textId="77777777" w:rsidR="008B3764" w:rsidRPr="006C1597" w:rsidRDefault="008B3764" w:rsidP="00ED286E">
            <w:pPr>
              <w:tabs>
                <w:tab w:val="left" w:pos="2610"/>
              </w:tabs>
              <w:spacing w:before="60" w:after="60"/>
              <w:ind w:left="0" w:firstLine="0"/>
              <w:jc w:val="left"/>
              <w:rPr>
                <w:spacing w:val="-2"/>
                <w:sz w:val="22"/>
              </w:rPr>
            </w:pPr>
          </w:p>
        </w:tc>
        <w:tc>
          <w:tcPr>
            <w:tcW w:w="5040" w:type="dxa"/>
            <w:tcMar>
              <w:top w:w="28" w:type="dxa"/>
              <w:bottom w:w="28" w:type="dxa"/>
            </w:tcMar>
          </w:tcPr>
          <w:p w14:paraId="4B92D6AB" w14:textId="77777777" w:rsidR="008B3764" w:rsidRPr="006C1597" w:rsidRDefault="008B3764" w:rsidP="00ED286E">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5B424B71" w14:textId="77777777" w:rsidR="008B3764" w:rsidRPr="006C1597" w:rsidRDefault="008B3764" w:rsidP="00ED286E">
            <w:pPr>
              <w:tabs>
                <w:tab w:val="left" w:pos="2610"/>
              </w:tabs>
              <w:spacing w:before="60" w:after="60"/>
              <w:ind w:left="0" w:firstLine="0"/>
              <w:jc w:val="left"/>
              <w:rPr>
                <w:sz w:val="22"/>
              </w:rPr>
            </w:pPr>
            <w:r w:rsidRPr="006C1597">
              <w:rPr>
                <w:sz w:val="22"/>
              </w:rPr>
              <w:t>Brève description des Travaux réalisés par le soumissionnaire :</w:t>
            </w:r>
          </w:p>
          <w:p w14:paraId="1955086B" w14:textId="77777777" w:rsidR="008B3764" w:rsidRPr="006C1597" w:rsidRDefault="008B3764" w:rsidP="00ED286E">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6E30A698" w14:textId="77777777" w:rsidR="008B3764" w:rsidRPr="006C1597" w:rsidRDefault="008B3764" w:rsidP="00ED286E">
            <w:pPr>
              <w:tabs>
                <w:tab w:val="left" w:pos="2610"/>
              </w:tabs>
              <w:spacing w:before="60" w:after="60"/>
              <w:ind w:left="0" w:firstLine="0"/>
              <w:jc w:val="left"/>
              <w:rPr>
                <w:sz w:val="22"/>
              </w:rPr>
            </w:pPr>
            <w:r w:rsidRPr="006C1597">
              <w:rPr>
                <w:sz w:val="22"/>
              </w:rPr>
              <w:t>Nom du Maître d’Ouvrage :</w:t>
            </w:r>
          </w:p>
          <w:p w14:paraId="5B73F81F" w14:textId="77777777" w:rsidR="008B3764" w:rsidRPr="006C1597" w:rsidRDefault="008B3764" w:rsidP="00ED286E">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0B02B47A" w14:textId="77777777" w:rsidR="008B3764" w:rsidRPr="006C1597" w:rsidRDefault="008B3764" w:rsidP="00ED286E">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8B3764" w:rsidRPr="006C1597" w14:paraId="3F286CA2" w14:textId="77777777" w:rsidTr="00ED286E">
        <w:trPr>
          <w:cantSplit/>
          <w:jc w:val="center"/>
        </w:trPr>
        <w:tc>
          <w:tcPr>
            <w:tcW w:w="1126" w:type="dxa"/>
            <w:tcMar>
              <w:top w:w="28" w:type="dxa"/>
              <w:bottom w:w="28" w:type="dxa"/>
            </w:tcMar>
          </w:tcPr>
          <w:p w14:paraId="7EA3876D" w14:textId="77777777" w:rsidR="008B3764" w:rsidRPr="006C1597" w:rsidRDefault="008B3764" w:rsidP="00ED286E">
            <w:pPr>
              <w:tabs>
                <w:tab w:val="left" w:pos="2610"/>
              </w:tabs>
              <w:spacing w:before="60" w:after="60"/>
              <w:ind w:left="0" w:firstLine="0"/>
              <w:jc w:val="left"/>
              <w:rPr>
                <w:spacing w:val="-2"/>
                <w:sz w:val="22"/>
              </w:rPr>
            </w:pPr>
          </w:p>
        </w:tc>
        <w:tc>
          <w:tcPr>
            <w:tcW w:w="1034" w:type="dxa"/>
            <w:tcMar>
              <w:top w:w="28" w:type="dxa"/>
              <w:bottom w:w="28" w:type="dxa"/>
            </w:tcMar>
          </w:tcPr>
          <w:p w14:paraId="628F4E98" w14:textId="77777777" w:rsidR="008B3764" w:rsidRPr="006C1597" w:rsidRDefault="008B3764" w:rsidP="00ED286E">
            <w:pPr>
              <w:tabs>
                <w:tab w:val="left" w:pos="2610"/>
              </w:tabs>
              <w:spacing w:before="60" w:after="60"/>
              <w:ind w:left="0" w:firstLine="0"/>
              <w:jc w:val="left"/>
              <w:rPr>
                <w:spacing w:val="-2"/>
                <w:sz w:val="22"/>
              </w:rPr>
            </w:pPr>
          </w:p>
        </w:tc>
        <w:tc>
          <w:tcPr>
            <w:tcW w:w="5040" w:type="dxa"/>
            <w:tcMar>
              <w:top w:w="28" w:type="dxa"/>
              <w:bottom w:w="28" w:type="dxa"/>
            </w:tcMar>
          </w:tcPr>
          <w:p w14:paraId="2EC700A6" w14:textId="77777777" w:rsidR="008B3764" w:rsidRPr="006C1597" w:rsidRDefault="008B3764" w:rsidP="00ED286E">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2370BB92" w14:textId="77777777" w:rsidR="008B3764" w:rsidRPr="006C1597" w:rsidRDefault="008B3764" w:rsidP="00ED286E">
            <w:pPr>
              <w:tabs>
                <w:tab w:val="left" w:pos="2610"/>
              </w:tabs>
              <w:spacing w:before="60" w:after="60"/>
              <w:ind w:left="0" w:firstLine="0"/>
              <w:jc w:val="left"/>
              <w:rPr>
                <w:sz w:val="22"/>
              </w:rPr>
            </w:pPr>
            <w:r w:rsidRPr="006C1597">
              <w:rPr>
                <w:sz w:val="22"/>
              </w:rPr>
              <w:t>Brève description des Travaux réalisés par le soumissionnaire :</w:t>
            </w:r>
          </w:p>
          <w:p w14:paraId="36D88CA8" w14:textId="77777777" w:rsidR="008B3764" w:rsidRPr="006C1597" w:rsidRDefault="008B3764" w:rsidP="00ED286E">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2C98E0D9" w14:textId="77777777" w:rsidR="008B3764" w:rsidRPr="006C1597" w:rsidRDefault="008B3764" w:rsidP="00ED286E">
            <w:pPr>
              <w:tabs>
                <w:tab w:val="left" w:pos="2610"/>
              </w:tabs>
              <w:spacing w:before="60" w:after="60"/>
              <w:ind w:left="0" w:firstLine="0"/>
              <w:jc w:val="left"/>
              <w:rPr>
                <w:sz w:val="22"/>
              </w:rPr>
            </w:pPr>
            <w:r w:rsidRPr="006C1597">
              <w:rPr>
                <w:sz w:val="22"/>
              </w:rPr>
              <w:t>Nom du Maître d’Ouvrage :</w:t>
            </w:r>
          </w:p>
          <w:p w14:paraId="7FF6BA2C" w14:textId="77777777" w:rsidR="008B3764" w:rsidRPr="006C1597" w:rsidRDefault="008B3764" w:rsidP="00ED286E">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375125EB" w14:textId="77777777" w:rsidR="008B3764" w:rsidRPr="006C1597" w:rsidRDefault="008B3764" w:rsidP="00ED286E">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8B3764" w:rsidRPr="006C1597" w14:paraId="5924E3F1" w14:textId="77777777" w:rsidTr="00ED286E">
        <w:trPr>
          <w:cantSplit/>
          <w:jc w:val="center"/>
        </w:trPr>
        <w:tc>
          <w:tcPr>
            <w:tcW w:w="1126" w:type="dxa"/>
            <w:tcMar>
              <w:top w:w="28" w:type="dxa"/>
              <w:bottom w:w="28" w:type="dxa"/>
            </w:tcMar>
          </w:tcPr>
          <w:p w14:paraId="0CDC488A" w14:textId="77777777" w:rsidR="008B3764" w:rsidRPr="006C1597" w:rsidRDefault="008B3764" w:rsidP="00ED286E">
            <w:pPr>
              <w:tabs>
                <w:tab w:val="left" w:pos="2610"/>
              </w:tabs>
              <w:spacing w:before="60" w:after="60"/>
              <w:ind w:left="0" w:firstLine="0"/>
              <w:jc w:val="left"/>
              <w:rPr>
                <w:spacing w:val="-2"/>
                <w:sz w:val="22"/>
              </w:rPr>
            </w:pPr>
          </w:p>
        </w:tc>
        <w:tc>
          <w:tcPr>
            <w:tcW w:w="1034" w:type="dxa"/>
            <w:tcMar>
              <w:top w:w="28" w:type="dxa"/>
              <w:bottom w:w="28" w:type="dxa"/>
            </w:tcMar>
          </w:tcPr>
          <w:p w14:paraId="79D786C2" w14:textId="77777777" w:rsidR="008B3764" w:rsidRPr="006C1597" w:rsidRDefault="008B3764" w:rsidP="00ED286E">
            <w:pPr>
              <w:tabs>
                <w:tab w:val="left" w:pos="2610"/>
              </w:tabs>
              <w:spacing w:before="60" w:after="60"/>
              <w:ind w:left="0" w:firstLine="0"/>
              <w:jc w:val="left"/>
              <w:rPr>
                <w:spacing w:val="-2"/>
                <w:sz w:val="22"/>
              </w:rPr>
            </w:pPr>
          </w:p>
        </w:tc>
        <w:tc>
          <w:tcPr>
            <w:tcW w:w="5040" w:type="dxa"/>
            <w:tcMar>
              <w:top w:w="28" w:type="dxa"/>
              <w:bottom w:w="28" w:type="dxa"/>
            </w:tcMar>
          </w:tcPr>
          <w:p w14:paraId="5C59BC42" w14:textId="77777777" w:rsidR="008B3764" w:rsidRPr="006C1597" w:rsidRDefault="008B3764" w:rsidP="00ED286E">
            <w:pPr>
              <w:tabs>
                <w:tab w:val="left" w:pos="2610"/>
              </w:tabs>
              <w:spacing w:before="60" w:after="60"/>
              <w:ind w:left="0" w:firstLine="0"/>
              <w:jc w:val="left"/>
              <w:rPr>
                <w:spacing w:val="-2"/>
                <w:sz w:val="22"/>
              </w:rPr>
            </w:pPr>
          </w:p>
        </w:tc>
        <w:tc>
          <w:tcPr>
            <w:tcW w:w="1980" w:type="dxa"/>
            <w:tcMar>
              <w:top w:w="28" w:type="dxa"/>
              <w:bottom w:w="28" w:type="dxa"/>
            </w:tcMar>
          </w:tcPr>
          <w:p w14:paraId="79980C83" w14:textId="77777777" w:rsidR="008B3764" w:rsidRPr="006C1597" w:rsidRDefault="008B3764" w:rsidP="00ED286E">
            <w:pPr>
              <w:tabs>
                <w:tab w:val="left" w:pos="2610"/>
              </w:tabs>
              <w:spacing w:before="60" w:after="60"/>
              <w:ind w:left="0" w:firstLine="0"/>
              <w:jc w:val="left"/>
              <w:rPr>
                <w:spacing w:val="-2"/>
                <w:sz w:val="22"/>
              </w:rPr>
            </w:pPr>
          </w:p>
        </w:tc>
      </w:tr>
    </w:tbl>
    <w:p w14:paraId="7749732F" w14:textId="77777777" w:rsidR="008B3764" w:rsidRDefault="008B3764" w:rsidP="008B3764">
      <w:pPr>
        <w:pStyle w:val="Sec4head2"/>
      </w:pPr>
      <w:bookmarkStart w:id="569" w:name="_Toc327863892"/>
      <w:bookmarkStart w:id="570" w:name="_Toc69307246"/>
    </w:p>
    <w:p w14:paraId="57D4BBB9" w14:textId="77777777" w:rsidR="008B3764" w:rsidRDefault="008B3764" w:rsidP="008B3764">
      <w:pPr>
        <w:rPr>
          <w:b/>
          <w:sz w:val="28"/>
        </w:rPr>
      </w:pPr>
      <w:r>
        <w:br w:type="page"/>
      </w:r>
    </w:p>
    <w:p w14:paraId="08605046" w14:textId="79837938" w:rsidR="008B3764" w:rsidRPr="00F9742E" w:rsidRDefault="008B3764" w:rsidP="00F9742E">
      <w:pPr>
        <w:pStyle w:val="Sec4head2"/>
      </w:pPr>
      <w:bookmarkStart w:id="571" w:name="_Toc81494691"/>
      <w:bookmarkStart w:id="572" w:name="_Toc81494815"/>
      <w:bookmarkStart w:id="573" w:name="_Toc81495111"/>
      <w:r w:rsidRPr="00F9742E">
        <w:t xml:space="preserve">Formulaire EXP – 4.2 (a) : </w:t>
      </w:r>
      <w:r w:rsidR="00F9742E">
        <w:br/>
      </w:r>
      <w:r w:rsidRPr="00F9742E">
        <w:t xml:space="preserve">Expérience Spécifique </w:t>
      </w:r>
      <w:r w:rsidRPr="00F9742E">
        <w:br/>
        <w:t>en tant qu’Entrepreneur ou Ensemblier</w:t>
      </w:r>
      <w:bookmarkEnd w:id="569"/>
      <w:bookmarkEnd w:id="570"/>
      <w:bookmarkEnd w:id="571"/>
      <w:bookmarkEnd w:id="572"/>
      <w:bookmarkEnd w:id="573"/>
      <w:r w:rsidRPr="00F9742E">
        <w:t xml:space="preserve"> </w:t>
      </w:r>
    </w:p>
    <w:p w14:paraId="71F455BC" w14:textId="77777777" w:rsidR="008B3764" w:rsidRPr="006C1597" w:rsidRDefault="008B3764" w:rsidP="008B3764">
      <w:pPr>
        <w:tabs>
          <w:tab w:val="left" w:pos="2610"/>
        </w:tabs>
        <w:spacing w:before="120" w:after="360"/>
        <w:ind w:left="0" w:hanging="9"/>
        <w:rPr>
          <w:i/>
        </w:rPr>
      </w:pPr>
      <w:r w:rsidRPr="006C1597">
        <w:rPr>
          <w:i/>
        </w:rPr>
        <w:t>[Le tableau suivant est à remplir pour les marchés exécutés par le Soumissionnaire, chaque membre d’un GE, et tout sous-traitant spécialisé]</w:t>
      </w:r>
    </w:p>
    <w:p w14:paraId="4589F200" w14:textId="77777777" w:rsidR="008B3764" w:rsidRPr="007E1872" w:rsidRDefault="008B3764" w:rsidP="008B3764">
      <w:pPr>
        <w:tabs>
          <w:tab w:val="left" w:pos="2610"/>
        </w:tabs>
        <w:spacing w:after="0"/>
        <w:ind w:right="162"/>
        <w:jc w:val="right"/>
      </w:pPr>
      <w:r w:rsidRPr="007E1872">
        <w:t>Nom légal du soumissionnaire : ____________________</w:t>
      </w:r>
      <w:r w:rsidRPr="007E1872">
        <w:tab/>
      </w:r>
    </w:p>
    <w:p w14:paraId="5815C8A2" w14:textId="77777777" w:rsidR="008B3764" w:rsidRPr="007E1872" w:rsidRDefault="008B3764" w:rsidP="008B3764">
      <w:pPr>
        <w:tabs>
          <w:tab w:val="left" w:pos="2610"/>
        </w:tabs>
        <w:spacing w:after="0"/>
        <w:ind w:right="162"/>
        <w:jc w:val="right"/>
      </w:pPr>
      <w:r w:rsidRPr="007E1872">
        <w:t>Date : _________________</w:t>
      </w:r>
    </w:p>
    <w:p w14:paraId="56BED880" w14:textId="77777777" w:rsidR="008B3764" w:rsidRPr="007E1872" w:rsidRDefault="008B3764" w:rsidP="008B3764">
      <w:pPr>
        <w:tabs>
          <w:tab w:val="left" w:pos="2610"/>
        </w:tabs>
        <w:spacing w:after="0"/>
        <w:ind w:right="162"/>
        <w:jc w:val="right"/>
      </w:pPr>
      <w:r w:rsidRPr="007E1872">
        <w:t xml:space="preserve">Nom légal de la partie au GE : ___________________ </w:t>
      </w:r>
    </w:p>
    <w:p w14:paraId="728484AF" w14:textId="77777777" w:rsidR="008B3764" w:rsidRPr="007E1872" w:rsidRDefault="008B3764" w:rsidP="008B3764">
      <w:pPr>
        <w:tabs>
          <w:tab w:val="left" w:pos="2610"/>
        </w:tabs>
        <w:spacing w:after="0"/>
        <w:ind w:right="162"/>
        <w:jc w:val="right"/>
      </w:pPr>
      <w:r w:rsidRPr="007E1872">
        <w:t>No. AO : ______________________</w:t>
      </w:r>
    </w:p>
    <w:p w14:paraId="60E313C6" w14:textId="77777777" w:rsidR="008B3764" w:rsidRDefault="008B3764" w:rsidP="008B3764">
      <w:pPr>
        <w:tabs>
          <w:tab w:val="left" w:pos="2610"/>
        </w:tabs>
        <w:spacing w:after="0"/>
        <w:ind w:right="162"/>
        <w:jc w:val="right"/>
      </w:pPr>
      <w:r w:rsidRPr="007E1872">
        <w:t>Page __________________ de ___________pages</w:t>
      </w:r>
    </w:p>
    <w:p w14:paraId="027A89D8" w14:textId="77777777" w:rsidR="008B3764" w:rsidRPr="007E1872" w:rsidRDefault="008B3764" w:rsidP="008B3764">
      <w:pPr>
        <w:tabs>
          <w:tab w:val="left" w:pos="2610"/>
        </w:tabs>
        <w:spacing w:after="0"/>
        <w:ind w:right="162"/>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8B3764" w:rsidRPr="006C1597" w14:paraId="6993E91F" w14:textId="77777777" w:rsidTr="00ED286E">
        <w:trPr>
          <w:cantSplit/>
          <w:tblHeader/>
        </w:trPr>
        <w:tc>
          <w:tcPr>
            <w:tcW w:w="3330" w:type="dxa"/>
            <w:tcBorders>
              <w:top w:val="single" w:sz="6" w:space="0" w:color="auto"/>
              <w:left w:val="single" w:sz="6" w:space="0" w:color="auto"/>
              <w:bottom w:val="single" w:sz="6" w:space="0" w:color="auto"/>
              <w:right w:val="single" w:sz="6" w:space="0" w:color="auto"/>
            </w:tcBorders>
          </w:tcPr>
          <w:p w14:paraId="3206E110" w14:textId="77777777" w:rsidR="008B3764" w:rsidRPr="000D7AE7" w:rsidRDefault="008B3764" w:rsidP="00ED286E">
            <w:pPr>
              <w:tabs>
                <w:tab w:val="left" w:pos="2610"/>
              </w:tabs>
              <w:spacing w:before="60" w:after="60"/>
              <w:ind w:left="0" w:firstLine="0"/>
              <w:rPr>
                <w:b/>
                <w:bCs/>
                <w:spacing w:val="-2"/>
              </w:rPr>
            </w:pPr>
            <w:r w:rsidRPr="000D7AE7">
              <w:rPr>
                <w:b/>
                <w:bCs/>
                <w:spacing w:val="-2"/>
              </w:rPr>
              <w:t xml:space="preserve">Numéro de </w:t>
            </w:r>
            <w:r>
              <w:rPr>
                <w:b/>
                <w:bCs/>
                <w:spacing w:val="-2"/>
              </w:rPr>
              <w:t>M</w:t>
            </w:r>
            <w:r w:rsidRPr="000D7AE7">
              <w:rPr>
                <w:b/>
                <w:bCs/>
                <w:spacing w:val="-2"/>
              </w:rPr>
              <w:t xml:space="preserve">arché similaire : </w:t>
            </w:r>
          </w:p>
        </w:tc>
        <w:tc>
          <w:tcPr>
            <w:tcW w:w="5969" w:type="dxa"/>
            <w:gridSpan w:val="4"/>
            <w:tcBorders>
              <w:top w:val="single" w:sz="6" w:space="0" w:color="auto"/>
              <w:left w:val="single" w:sz="6" w:space="0" w:color="auto"/>
              <w:bottom w:val="single" w:sz="6" w:space="0" w:color="auto"/>
              <w:right w:val="single" w:sz="6" w:space="0" w:color="auto"/>
            </w:tcBorders>
          </w:tcPr>
          <w:p w14:paraId="4CF4E221" w14:textId="77777777" w:rsidR="008B3764" w:rsidRPr="000D7AE7" w:rsidRDefault="008B3764" w:rsidP="00ED286E">
            <w:pPr>
              <w:tabs>
                <w:tab w:val="left" w:pos="2610"/>
              </w:tabs>
              <w:spacing w:before="60" w:after="60"/>
              <w:ind w:left="0" w:firstLine="0"/>
              <w:jc w:val="center"/>
              <w:rPr>
                <w:b/>
                <w:bCs/>
                <w:spacing w:val="-2"/>
              </w:rPr>
            </w:pPr>
            <w:r w:rsidRPr="000D7AE7">
              <w:rPr>
                <w:b/>
                <w:bCs/>
                <w:spacing w:val="-2"/>
              </w:rPr>
              <w:t>Information</w:t>
            </w:r>
          </w:p>
        </w:tc>
      </w:tr>
      <w:tr w:rsidR="008B3764" w:rsidRPr="006C1597" w14:paraId="607821A9" w14:textId="77777777" w:rsidTr="00ED286E">
        <w:trPr>
          <w:cantSplit/>
        </w:trPr>
        <w:tc>
          <w:tcPr>
            <w:tcW w:w="3330" w:type="dxa"/>
            <w:tcBorders>
              <w:top w:val="single" w:sz="6" w:space="0" w:color="auto"/>
              <w:left w:val="single" w:sz="6" w:space="0" w:color="auto"/>
              <w:bottom w:val="single" w:sz="6" w:space="0" w:color="auto"/>
              <w:right w:val="single" w:sz="6" w:space="0" w:color="auto"/>
            </w:tcBorders>
          </w:tcPr>
          <w:p w14:paraId="6A6341FF" w14:textId="77777777" w:rsidR="008B3764" w:rsidRPr="006C1597" w:rsidRDefault="008B3764" w:rsidP="00ED286E">
            <w:pPr>
              <w:pStyle w:val="BodyText"/>
              <w:tabs>
                <w:tab w:val="left" w:pos="2610"/>
              </w:tabs>
              <w:spacing w:before="240" w:after="60"/>
              <w:ind w:left="0" w:firstLine="0"/>
              <w:rPr>
                <w:lang w:val="fr-FR"/>
              </w:rPr>
            </w:pPr>
            <w:r w:rsidRPr="006C1597">
              <w:rPr>
                <w:lang w:val="fr-FR"/>
              </w:rPr>
              <w:t xml:space="preserve">Identification du </w:t>
            </w:r>
            <w:r>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7CE7B783" w14:textId="77777777" w:rsidR="008B3764" w:rsidRPr="006C1597" w:rsidRDefault="008B3764" w:rsidP="00ED286E">
            <w:pPr>
              <w:pStyle w:val="BodyText"/>
              <w:tabs>
                <w:tab w:val="left" w:leader="underscore" w:pos="5687"/>
              </w:tabs>
              <w:spacing w:before="240" w:after="60"/>
              <w:ind w:left="0" w:firstLine="0"/>
              <w:rPr>
                <w:lang w:val="fr-FR"/>
              </w:rPr>
            </w:pPr>
            <w:r w:rsidRPr="006C1597">
              <w:rPr>
                <w:lang w:val="fr-FR"/>
              </w:rPr>
              <w:tab/>
            </w:r>
          </w:p>
        </w:tc>
      </w:tr>
      <w:tr w:rsidR="008B3764" w:rsidRPr="006C1597" w14:paraId="3D3181A4" w14:textId="77777777" w:rsidTr="00ED286E">
        <w:trPr>
          <w:cantSplit/>
          <w:trHeight w:val="817"/>
        </w:trPr>
        <w:tc>
          <w:tcPr>
            <w:tcW w:w="3330" w:type="dxa"/>
            <w:tcBorders>
              <w:top w:val="single" w:sz="6" w:space="0" w:color="auto"/>
              <w:left w:val="single" w:sz="6" w:space="0" w:color="auto"/>
              <w:right w:val="single" w:sz="6" w:space="0" w:color="auto"/>
            </w:tcBorders>
          </w:tcPr>
          <w:p w14:paraId="7BB04102" w14:textId="77777777" w:rsidR="008B3764" w:rsidRPr="006C1597" w:rsidRDefault="008B3764" w:rsidP="00ED286E">
            <w:pPr>
              <w:pStyle w:val="BodyText"/>
              <w:tabs>
                <w:tab w:val="left" w:pos="2610"/>
              </w:tabs>
              <w:spacing w:before="240" w:after="60"/>
              <w:ind w:left="0" w:firstLine="0"/>
              <w:rPr>
                <w:lang w:val="fr-FR"/>
              </w:rPr>
            </w:pPr>
            <w:r w:rsidRPr="006C1597">
              <w:rPr>
                <w:lang w:val="fr-FR"/>
              </w:rPr>
              <w:t xml:space="preserve">Date d’attribution </w:t>
            </w:r>
          </w:p>
          <w:p w14:paraId="33BAEA28" w14:textId="77777777" w:rsidR="008B3764" w:rsidRPr="006C1597" w:rsidRDefault="008B3764" w:rsidP="00ED286E">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24B5C0E6" w14:textId="77777777" w:rsidR="008B3764" w:rsidRPr="006C1597" w:rsidRDefault="008B3764" w:rsidP="00ED286E">
            <w:pPr>
              <w:pStyle w:val="BodyText"/>
              <w:tabs>
                <w:tab w:val="left" w:leader="underscore" w:pos="5584"/>
              </w:tabs>
              <w:spacing w:before="240" w:after="60"/>
              <w:ind w:left="0" w:firstLine="0"/>
              <w:rPr>
                <w:lang w:val="fr-FR"/>
              </w:rPr>
            </w:pPr>
            <w:r w:rsidRPr="006C1597">
              <w:rPr>
                <w:lang w:val="fr-FR"/>
              </w:rPr>
              <w:tab/>
            </w:r>
          </w:p>
          <w:p w14:paraId="6BB5EC27" w14:textId="77777777" w:rsidR="008B3764" w:rsidRPr="006C1597" w:rsidRDefault="008B3764" w:rsidP="00ED286E">
            <w:pPr>
              <w:pStyle w:val="BodyText"/>
              <w:tabs>
                <w:tab w:val="left" w:leader="underscore" w:pos="5584"/>
              </w:tabs>
              <w:spacing w:before="240" w:after="60"/>
              <w:ind w:left="0" w:firstLine="0"/>
              <w:rPr>
                <w:lang w:val="fr-FR"/>
              </w:rPr>
            </w:pPr>
            <w:r w:rsidRPr="006C1597">
              <w:rPr>
                <w:lang w:val="fr-FR"/>
              </w:rPr>
              <w:tab/>
            </w:r>
          </w:p>
        </w:tc>
      </w:tr>
      <w:tr w:rsidR="008B3764" w:rsidRPr="006C1597" w14:paraId="4DB551D1" w14:textId="77777777" w:rsidTr="00ED286E">
        <w:trPr>
          <w:cantSplit/>
        </w:trPr>
        <w:tc>
          <w:tcPr>
            <w:tcW w:w="3330" w:type="dxa"/>
            <w:tcBorders>
              <w:top w:val="single" w:sz="6" w:space="0" w:color="auto"/>
              <w:left w:val="single" w:sz="6" w:space="0" w:color="auto"/>
              <w:bottom w:val="single" w:sz="6" w:space="0" w:color="auto"/>
              <w:right w:val="single" w:sz="6" w:space="0" w:color="auto"/>
            </w:tcBorders>
          </w:tcPr>
          <w:p w14:paraId="2F473297" w14:textId="77777777" w:rsidR="008B3764" w:rsidRPr="006C1597" w:rsidRDefault="008B3764" w:rsidP="00ED286E">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596CA5AB" w14:textId="77777777" w:rsidR="008B3764" w:rsidRPr="006C1597" w:rsidRDefault="008B3764" w:rsidP="00ED286E">
            <w:pPr>
              <w:tabs>
                <w:tab w:val="left" w:pos="2610"/>
              </w:tabs>
              <w:spacing w:before="60" w:after="60"/>
              <w:ind w:left="0" w:firstLine="0"/>
              <w:jc w:val="center"/>
              <w:rPr>
                <w:sz w:val="36"/>
              </w:rPr>
            </w:pPr>
            <w:r w:rsidRPr="006C1597">
              <w:t xml:space="preserve">Entrepreneur </w:t>
            </w:r>
            <w:r w:rsidRPr="006C1597">
              <w:br/>
              <w:t>Principal</w:t>
            </w:r>
            <w:r w:rsidRPr="006C1597">
              <w:br/>
            </w:r>
            <w:r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381C70A8" w14:textId="77777777" w:rsidR="008B3764" w:rsidRPr="006C1597" w:rsidRDefault="008B3764" w:rsidP="00ED286E">
            <w:pPr>
              <w:tabs>
                <w:tab w:val="left" w:pos="2610"/>
              </w:tabs>
              <w:spacing w:before="60" w:after="60"/>
              <w:ind w:left="0" w:firstLine="0"/>
              <w:jc w:val="center"/>
              <w:rPr>
                <w:spacing w:val="-2"/>
                <w:sz w:val="36"/>
              </w:rPr>
            </w:pPr>
            <w:r w:rsidRPr="006C1597">
              <w:t xml:space="preserve">Membre </w:t>
            </w:r>
            <w:r w:rsidRPr="006C1597">
              <w:br/>
              <w:t>d’un GE</w:t>
            </w:r>
            <w:r w:rsidRPr="006C1597">
              <w:br/>
            </w:r>
            <w:r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361AA736" w14:textId="77777777" w:rsidR="008B3764" w:rsidRPr="006C1597" w:rsidRDefault="008B3764" w:rsidP="00ED286E">
            <w:pPr>
              <w:tabs>
                <w:tab w:val="left" w:pos="2610"/>
              </w:tabs>
              <w:spacing w:before="60" w:after="60"/>
              <w:ind w:left="0" w:firstLine="0"/>
              <w:jc w:val="center"/>
            </w:pPr>
            <w:r w:rsidRPr="006C1597">
              <w:t>Sous-traitant</w:t>
            </w:r>
            <w:r w:rsidRPr="006C1597">
              <w:br/>
            </w:r>
            <w:r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378D95B7" w14:textId="77777777" w:rsidR="008B3764" w:rsidRPr="006C1597" w:rsidRDefault="008B3764" w:rsidP="00ED286E">
            <w:pPr>
              <w:tabs>
                <w:tab w:val="left" w:pos="2610"/>
              </w:tabs>
              <w:spacing w:before="60" w:after="60"/>
              <w:ind w:left="0" w:firstLine="0"/>
              <w:jc w:val="center"/>
              <w:rPr>
                <w:spacing w:val="-2"/>
                <w:sz w:val="36"/>
              </w:rPr>
            </w:pPr>
            <w:r w:rsidRPr="006C1597">
              <w:t>Ensemblier</w:t>
            </w:r>
            <w:r w:rsidRPr="006C1597">
              <w:br/>
            </w:r>
            <w:r w:rsidRPr="006C1597">
              <w:rPr>
                <w:szCs w:val="24"/>
              </w:rPr>
              <w:sym w:font="Wingdings" w:char="F06F"/>
            </w:r>
          </w:p>
        </w:tc>
      </w:tr>
      <w:tr w:rsidR="008B3764" w:rsidRPr="006C1597" w14:paraId="62EE33BD" w14:textId="77777777" w:rsidTr="00ED286E">
        <w:trPr>
          <w:cantSplit/>
        </w:trPr>
        <w:tc>
          <w:tcPr>
            <w:tcW w:w="3330" w:type="dxa"/>
            <w:tcBorders>
              <w:top w:val="single" w:sz="4" w:space="0" w:color="auto"/>
              <w:left w:val="single" w:sz="6" w:space="0" w:color="auto"/>
              <w:bottom w:val="single" w:sz="6" w:space="0" w:color="auto"/>
              <w:right w:val="single" w:sz="6" w:space="0" w:color="auto"/>
            </w:tcBorders>
          </w:tcPr>
          <w:p w14:paraId="40108B94" w14:textId="77777777" w:rsidR="008B3764" w:rsidRPr="006C1597" w:rsidRDefault="008B3764" w:rsidP="00ED286E">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55C77FA3" w14:textId="77777777" w:rsidR="008B3764" w:rsidRPr="006C1597" w:rsidRDefault="008B3764" w:rsidP="00ED286E">
            <w:pPr>
              <w:pStyle w:val="BodyText"/>
              <w:tabs>
                <w:tab w:val="left" w:pos="2610"/>
              </w:tabs>
              <w:spacing w:before="60" w:after="60"/>
              <w:ind w:left="0" w:firstLine="0"/>
              <w:jc w:val="left"/>
              <w:rPr>
                <w:lang w:val="fr-FR"/>
              </w:rPr>
            </w:pPr>
            <w:r w:rsidRPr="006C1597">
              <w:rPr>
                <w:i/>
                <w:lang w:val="fr-FR"/>
              </w:rPr>
              <w:t xml:space="preserve">[insérer le montant en monnaie locale] </w:t>
            </w:r>
            <w:r w:rsidRPr="006C1597">
              <w:rPr>
                <w:lang w:val="fr-FR"/>
              </w:rPr>
              <w:t>_________</w:t>
            </w:r>
          </w:p>
        </w:tc>
        <w:tc>
          <w:tcPr>
            <w:tcW w:w="3000" w:type="dxa"/>
            <w:gridSpan w:val="2"/>
            <w:tcBorders>
              <w:top w:val="single" w:sz="4" w:space="0" w:color="auto"/>
              <w:left w:val="single" w:sz="6" w:space="0" w:color="auto"/>
              <w:bottom w:val="single" w:sz="6" w:space="0" w:color="auto"/>
              <w:right w:val="single" w:sz="6" w:space="0" w:color="auto"/>
            </w:tcBorders>
          </w:tcPr>
          <w:p w14:paraId="61786602" w14:textId="77777777" w:rsidR="008B3764" w:rsidRPr="006C1597" w:rsidRDefault="008B3764" w:rsidP="00ED286E">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Pr="006C1597">
              <w:rPr>
                <w:i/>
                <w:lang w:val="fr-FR"/>
              </w:rPr>
              <w:br/>
              <w:t>E.U]</w:t>
            </w:r>
            <w:r w:rsidRPr="006C1597">
              <w:rPr>
                <w:lang w:val="fr-FR"/>
              </w:rPr>
              <w:t>___________________</w:t>
            </w:r>
          </w:p>
        </w:tc>
      </w:tr>
      <w:tr w:rsidR="008B3764" w:rsidRPr="006C1597" w14:paraId="51A63B45" w14:textId="77777777" w:rsidTr="00ED286E">
        <w:trPr>
          <w:cantSplit/>
        </w:trPr>
        <w:tc>
          <w:tcPr>
            <w:tcW w:w="3330" w:type="dxa"/>
            <w:tcBorders>
              <w:top w:val="single" w:sz="6" w:space="0" w:color="auto"/>
              <w:left w:val="single" w:sz="6" w:space="0" w:color="auto"/>
              <w:bottom w:val="single" w:sz="6" w:space="0" w:color="auto"/>
              <w:right w:val="single" w:sz="6" w:space="0" w:color="auto"/>
            </w:tcBorders>
          </w:tcPr>
          <w:p w14:paraId="6743D1C5" w14:textId="77777777" w:rsidR="008B3764" w:rsidRPr="006C1597" w:rsidRDefault="008B3764" w:rsidP="00ED286E">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2FD352ED" w14:textId="77777777" w:rsidR="008B3764" w:rsidRPr="006C1597" w:rsidRDefault="008B3764" w:rsidP="00ED286E">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59211833" w14:textId="77777777" w:rsidR="008B3764" w:rsidRPr="006C1597" w:rsidRDefault="008B3764" w:rsidP="00ED286E">
            <w:pPr>
              <w:pStyle w:val="BodyText"/>
              <w:tabs>
                <w:tab w:val="left" w:pos="2610"/>
              </w:tabs>
              <w:spacing w:before="60" w:after="60"/>
              <w:ind w:left="0" w:firstLine="0"/>
              <w:jc w:val="left"/>
              <w:rPr>
                <w:lang w:val="fr-FR"/>
              </w:rPr>
            </w:pPr>
            <w:r w:rsidRPr="006C1597">
              <w:rPr>
                <w:i/>
                <w:lang w:val="fr-FR"/>
              </w:rPr>
              <w:t xml:space="preserve"> [insérer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65AA4F04" w14:textId="77777777" w:rsidR="008B3764" w:rsidRPr="006C1597" w:rsidRDefault="008B3764" w:rsidP="00ED286E">
            <w:pPr>
              <w:pStyle w:val="BodyText"/>
              <w:tabs>
                <w:tab w:val="left" w:pos="2610"/>
              </w:tabs>
              <w:spacing w:before="60" w:after="60"/>
              <w:ind w:left="0" w:firstLine="0"/>
              <w:jc w:val="left"/>
              <w:rPr>
                <w:lang w:val="fr-FR"/>
              </w:rPr>
            </w:pPr>
            <w:r w:rsidRPr="006C1597">
              <w:rPr>
                <w:i/>
                <w:lang w:val="fr-FR"/>
              </w:rPr>
              <w:t>[insérer le taux de change et le montant total du marché en $ E.U]</w:t>
            </w:r>
            <w:r w:rsidRPr="006C1597">
              <w:rPr>
                <w:lang w:val="fr-FR"/>
              </w:rPr>
              <w:t xml:space="preserve"> _______________</w:t>
            </w:r>
          </w:p>
        </w:tc>
      </w:tr>
      <w:tr w:rsidR="008B3764" w:rsidRPr="006C1597" w14:paraId="6B9F4BEA" w14:textId="77777777" w:rsidTr="00ED286E">
        <w:trPr>
          <w:cantSplit/>
        </w:trPr>
        <w:tc>
          <w:tcPr>
            <w:tcW w:w="3330" w:type="dxa"/>
            <w:tcBorders>
              <w:top w:val="single" w:sz="6" w:space="0" w:color="auto"/>
              <w:left w:val="single" w:sz="6" w:space="0" w:color="auto"/>
              <w:bottom w:val="single" w:sz="6" w:space="0" w:color="auto"/>
              <w:right w:val="single" w:sz="6" w:space="0" w:color="auto"/>
            </w:tcBorders>
          </w:tcPr>
          <w:p w14:paraId="713CB8B4" w14:textId="77777777" w:rsidR="008B3764" w:rsidRPr="006C1597" w:rsidRDefault="008B3764" w:rsidP="00ED286E">
            <w:pPr>
              <w:pStyle w:val="BodyText"/>
              <w:tabs>
                <w:tab w:val="left" w:pos="2610"/>
              </w:tabs>
              <w:spacing w:before="60" w:after="60"/>
              <w:ind w:left="0" w:firstLine="0"/>
              <w:rPr>
                <w:lang w:val="fr-FR"/>
              </w:rPr>
            </w:pPr>
            <w:r w:rsidRPr="006C1597">
              <w:rPr>
                <w:lang w:val="fr-FR"/>
              </w:rPr>
              <w:t>Nom du Maître d’Ouvrage :</w:t>
            </w:r>
          </w:p>
        </w:tc>
        <w:tc>
          <w:tcPr>
            <w:tcW w:w="5969" w:type="dxa"/>
            <w:gridSpan w:val="4"/>
            <w:tcBorders>
              <w:top w:val="single" w:sz="6" w:space="0" w:color="auto"/>
              <w:left w:val="nil"/>
              <w:bottom w:val="single" w:sz="6" w:space="0" w:color="auto"/>
              <w:right w:val="single" w:sz="6" w:space="0" w:color="auto"/>
            </w:tcBorders>
          </w:tcPr>
          <w:p w14:paraId="4186CE25" w14:textId="77777777" w:rsidR="008B3764" w:rsidRPr="006C1597" w:rsidRDefault="008B3764" w:rsidP="00ED286E">
            <w:pPr>
              <w:pStyle w:val="BodyText"/>
              <w:tabs>
                <w:tab w:val="left" w:leader="underscore" w:pos="5584"/>
              </w:tabs>
              <w:spacing w:before="240" w:after="60"/>
              <w:ind w:left="0" w:firstLine="0"/>
              <w:rPr>
                <w:lang w:val="fr-FR"/>
              </w:rPr>
            </w:pPr>
          </w:p>
        </w:tc>
      </w:tr>
      <w:tr w:rsidR="008B3764" w:rsidRPr="006C1597" w14:paraId="76F3D46F" w14:textId="77777777" w:rsidTr="00ED286E">
        <w:trPr>
          <w:cantSplit/>
        </w:trPr>
        <w:tc>
          <w:tcPr>
            <w:tcW w:w="3330" w:type="dxa"/>
            <w:tcBorders>
              <w:top w:val="single" w:sz="6" w:space="0" w:color="auto"/>
              <w:left w:val="single" w:sz="6" w:space="0" w:color="auto"/>
              <w:bottom w:val="single" w:sz="6" w:space="0" w:color="auto"/>
              <w:right w:val="single" w:sz="6" w:space="0" w:color="auto"/>
            </w:tcBorders>
          </w:tcPr>
          <w:p w14:paraId="59302E1E" w14:textId="77777777" w:rsidR="008B3764" w:rsidRPr="006C1597" w:rsidRDefault="008B3764" w:rsidP="00ED286E">
            <w:pPr>
              <w:pStyle w:val="BodyText"/>
              <w:tabs>
                <w:tab w:val="left" w:pos="2610"/>
              </w:tabs>
              <w:spacing w:before="60" w:after="60"/>
              <w:ind w:left="0" w:firstLine="0"/>
              <w:rPr>
                <w:lang w:val="fr-FR"/>
              </w:rPr>
            </w:pPr>
            <w:r w:rsidRPr="006C1597">
              <w:rPr>
                <w:lang w:val="fr-FR"/>
              </w:rPr>
              <w:t>Adresse :</w:t>
            </w:r>
          </w:p>
          <w:p w14:paraId="28661422" w14:textId="77777777" w:rsidR="008B3764" w:rsidRPr="006C1597" w:rsidRDefault="008B3764" w:rsidP="00ED286E">
            <w:pPr>
              <w:pStyle w:val="BodyText"/>
              <w:tabs>
                <w:tab w:val="left" w:pos="2610"/>
              </w:tabs>
              <w:spacing w:before="60" w:after="60"/>
              <w:ind w:left="0" w:firstLine="0"/>
              <w:rPr>
                <w:lang w:val="fr-FR"/>
              </w:rPr>
            </w:pPr>
          </w:p>
          <w:p w14:paraId="6F1F3105" w14:textId="77777777" w:rsidR="008B3764" w:rsidRPr="006C1597" w:rsidRDefault="008B3764" w:rsidP="00ED286E">
            <w:pPr>
              <w:pStyle w:val="BodyText"/>
              <w:tabs>
                <w:tab w:val="left" w:pos="2610"/>
              </w:tabs>
              <w:spacing w:before="60" w:after="60"/>
              <w:ind w:left="0" w:firstLine="0"/>
              <w:rPr>
                <w:lang w:val="fr-FR"/>
              </w:rPr>
            </w:pPr>
            <w:r w:rsidRPr="006C1597">
              <w:rPr>
                <w:lang w:val="fr-FR"/>
              </w:rPr>
              <w:t>Numéro de téléphone/télécopie :</w:t>
            </w:r>
          </w:p>
          <w:p w14:paraId="1AA87066" w14:textId="77777777" w:rsidR="008B3764" w:rsidRPr="006C1597" w:rsidRDefault="008B3764" w:rsidP="00ED286E">
            <w:pPr>
              <w:pStyle w:val="BodyText"/>
              <w:tabs>
                <w:tab w:val="left" w:pos="2610"/>
              </w:tabs>
              <w:spacing w:before="240" w:after="60"/>
              <w:ind w:left="0" w:firstLine="0"/>
              <w:rPr>
                <w:lang w:val="fr-FR"/>
              </w:rPr>
            </w:pPr>
            <w:r w:rsidRPr="006C1597">
              <w:rPr>
                <w:lang w:val="fr-FR"/>
              </w:rPr>
              <w:t>Adresse électronique :</w:t>
            </w:r>
          </w:p>
        </w:tc>
        <w:tc>
          <w:tcPr>
            <w:tcW w:w="5969" w:type="dxa"/>
            <w:gridSpan w:val="4"/>
            <w:tcBorders>
              <w:top w:val="single" w:sz="6" w:space="0" w:color="auto"/>
              <w:left w:val="nil"/>
              <w:bottom w:val="single" w:sz="6" w:space="0" w:color="auto"/>
              <w:right w:val="single" w:sz="6" w:space="0" w:color="auto"/>
            </w:tcBorders>
          </w:tcPr>
          <w:p w14:paraId="4AECBBF7" w14:textId="77777777" w:rsidR="008B3764" w:rsidRPr="006C1597" w:rsidRDefault="008B3764" w:rsidP="00ED286E">
            <w:pPr>
              <w:pStyle w:val="BodyText"/>
              <w:tabs>
                <w:tab w:val="left" w:leader="underscore" w:pos="5584"/>
              </w:tabs>
              <w:spacing w:before="240" w:after="60"/>
              <w:ind w:left="0" w:firstLine="0"/>
              <w:rPr>
                <w:lang w:val="fr-FR"/>
              </w:rPr>
            </w:pPr>
          </w:p>
        </w:tc>
      </w:tr>
    </w:tbl>
    <w:p w14:paraId="6F176419" w14:textId="087278C6" w:rsidR="008B3764" w:rsidRPr="00F9742E" w:rsidRDefault="008B3764" w:rsidP="00F9742E">
      <w:pPr>
        <w:pStyle w:val="Sec4head2"/>
      </w:pPr>
      <w:r w:rsidRPr="006C1597">
        <w:br w:type="page"/>
      </w:r>
      <w:bookmarkStart w:id="574" w:name="_Toc81494692"/>
      <w:bookmarkStart w:id="575" w:name="_Toc81494816"/>
      <w:bookmarkStart w:id="576" w:name="_Toc81495112"/>
      <w:r w:rsidRPr="00F9742E">
        <w:t xml:space="preserve">Formulaire EXP – 4.2 (a) (suite) : </w:t>
      </w:r>
      <w:r w:rsidR="00F9742E">
        <w:br/>
      </w:r>
      <w:r w:rsidRPr="00F9742E">
        <w:t xml:space="preserve">Expérience en tant </w:t>
      </w:r>
      <w:r w:rsidRPr="00F9742E">
        <w:br/>
        <w:t>qu’Entrepreneur et Ensemblier (suite)</w:t>
      </w:r>
      <w:bookmarkEnd w:id="574"/>
      <w:bookmarkEnd w:id="575"/>
      <w:bookmarkEnd w:id="576"/>
    </w:p>
    <w:p w14:paraId="6F680F9D" w14:textId="77777777" w:rsidR="008B3764" w:rsidRPr="006C1597" w:rsidRDefault="008B3764" w:rsidP="008B3764">
      <w:pPr>
        <w:tabs>
          <w:tab w:val="left" w:pos="2610"/>
          <w:tab w:val="right" w:pos="9630"/>
        </w:tabs>
        <w:ind w:right="162"/>
      </w:pPr>
    </w:p>
    <w:p w14:paraId="062BE69C" w14:textId="77777777" w:rsidR="008B3764" w:rsidRPr="006C1597" w:rsidRDefault="008B3764" w:rsidP="008B3764">
      <w:pPr>
        <w:tabs>
          <w:tab w:val="left" w:pos="2610"/>
        </w:tabs>
        <w:ind w:right="162"/>
        <w:jc w:val="right"/>
        <w:rPr>
          <w:b/>
          <w:bCs/>
        </w:rPr>
      </w:pPr>
      <w:r w:rsidRPr="006C1597">
        <w:rPr>
          <w:b/>
          <w:bCs/>
        </w:rPr>
        <w:t>Nom légal du soumissionnaire : _______________________</w:t>
      </w:r>
    </w:p>
    <w:p w14:paraId="5D3AA9CA" w14:textId="77777777" w:rsidR="008B3764" w:rsidRPr="006C1597" w:rsidRDefault="008B3764" w:rsidP="008B3764">
      <w:pPr>
        <w:tabs>
          <w:tab w:val="left" w:pos="2610"/>
        </w:tabs>
        <w:spacing w:after="360"/>
        <w:ind w:right="162"/>
        <w:jc w:val="right"/>
        <w:rPr>
          <w:b/>
          <w:bCs/>
        </w:rPr>
      </w:pPr>
      <w:r w:rsidRPr="006C1597">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8B3764" w:rsidRPr="006C1597" w14:paraId="34BA0B07" w14:textId="77777777" w:rsidTr="00ED286E">
        <w:trPr>
          <w:cantSplit/>
          <w:tblHeader/>
        </w:trPr>
        <w:tc>
          <w:tcPr>
            <w:tcW w:w="4212" w:type="dxa"/>
            <w:tcBorders>
              <w:top w:val="single" w:sz="6" w:space="0" w:color="auto"/>
              <w:left w:val="single" w:sz="6" w:space="0" w:color="auto"/>
              <w:bottom w:val="single" w:sz="6" w:space="0" w:color="auto"/>
              <w:right w:val="single" w:sz="6" w:space="0" w:color="auto"/>
            </w:tcBorders>
          </w:tcPr>
          <w:p w14:paraId="2E909049" w14:textId="77777777" w:rsidR="008B3764" w:rsidRPr="006C1597" w:rsidRDefault="008B3764" w:rsidP="00ED286E">
            <w:pPr>
              <w:pStyle w:val="Outline"/>
              <w:tabs>
                <w:tab w:val="left" w:pos="2610"/>
              </w:tabs>
              <w:suppressAutoHyphens/>
              <w:spacing w:before="60" w:after="60"/>
              <w:ind w:left="0" w:firstLine="0"/>
              <w:jc w:val="center"/>
              <w:rPr>
                <w:b/>
                <w:bCs/>
                <w:spacing w:val="-2"/>
                <w:kern w:val="0"/>
              </w:rPr>
            </w:pPr>
            <w:r w:rsidRPr="006C1597">
              <w:rPr>
                <w:b/>
                <w:bCs/>
                <w:spacing w:val="-2"/>
                <w:kern w:val="0"/>
              </w:rPr>
              <w:t xml:space="preserve">No. du </w:t>
            </w:r>
            <w:r>
              <w:rPr>
                <w:b/>
                <w:bCs/>
                <w:spacing w:val="-2"/>
                <w:kern w:val="0"/>
              </w:rPr>
              <w:t>M</w:t>
            </w:r>
            <w:r w:rsidRPr="006C1597">
              <w:rPr>
                <w:b/>
                <w:bCs/>
                <w:spacing w:val="-2"/>
                <w:kern w:val="0"/>
              </w:rPr>
              <w:t xml:space="preserve">arché </w:t>
            </w:r>
            <w:r>
              <w:rPr>
                <w:b/>
                <w:bCs/>
                <w:spacing w:val="-2"/>
                <w:kern w:val="0"/>
              </w:rPr>
              <w:t>S</w:t>
            </w:r>
            <w:r w:rsidRPr="006C1597">
              <w:rPr>
                <w:b/>
                <w:bCs/>
                <w:spacing w:val="-2"/>
                <w:kern w:val="0"/>
              </w:rPr>
              <w:t>imilaire :</w:t>
            </w:r>
          </w:p>
        </w:tc>
        <w:tc>
          <w:tcPr>
            <w:tcW w:w="5058" w:type="dxa"/>
            <w:tcBorders>
              <w:top w:val="single" w:sz="6" w:space="0" w:color="auto"/>
              <w:left w:val="single" w:sz="6" w:space="0" w:color="auto"/>
              <w:bottom w:val="single" w:sz="6" w:space="0" w:color="auto"/>
              <w:right w:val="single" w:sz="6" w:space="0" w:color="auto"/>
            </w:tcBorders>
          </w:tcPr>
          <w:p w14:paraId="7AFC1B8E" w14:textId="77777777" w:rsidR="008B3764" w:rsidRPr="006C1597" w:rsidRDefault="008B3764" w:rsidP="00ED286E">
            <w:pPr>
              <w:tabs>
                <w:tab w:val="left" w:pos="2610"/>
              </w:tabs>
              <w:spacing w:before="60" w:after="60"/>
              <w:ind w:left="0" w:firstLine="0"/>
              <w:jc w:val="center"/>
              <w:rPr>
                <w:b/>
                <w:bCs/>
                <w:spacing w:val="-2"/>
                <w:sz w:val="28"/>
              </w:rPr>
            </w:pPr>
            <w:r w:rsidRPr="006C1597">
              <w:rPr>
                <w:b/>
                <w:bCs/>
                <w:spacing w:val="-2"/>
              </w:rPr>
              <w:t>Information</w:t>
            </w:r>
          </w:p>
        </w:tc>
      </w:tr>
      <w:tr w:rsidR="008B3764" w:rsidRPr="006C1597" w14:paraId="56DB217E" w14:textId="77777777" w:rsidTr="00ED286E">
        <w:trPr>
          <w:cantSplit/>
          <w:trHeight w:val="699"/>
        </w:trPr>
        <w:tc>
          <w:tcPr>
            <w:tcW w:w="4212" w:type="dxa"/>
            <w:tcBorders>
              <w:top w:val="single" w:sz="6" w:space="0" w:color="auto"/>
              <w:left w:val="single" w:sz="6" w:space="0" w:color="auto"/>
              <w:bottom w:val="single" w:sz="6" w:space="0" w:color="auto"/>
              <w:right w:val="nil"/>
            </w:tcBorders>
          </w:tcPr>
          <w:p w14:paraId="6045C982" w14:textId="77777777" w:rsidR="008B3764" w:rsidRPr="006C1597" w:rsidRDefault="008B3764" w:rsidP="00ED286E">
            <w:pPr>
              <w:pStyle w:val="Outline"/>
              <w:keepNext/>
              <w:tabs>
                <w:tab w:val="left" w:pos="2610"/>
              </w:tabs>
              <w:spacing w:before="60" w:after="60"/>
              <w:ind w:left="0" w:firstLine="0"/>
              <w:rPr>
                <w:spacing w:val="-2"/>
                <w:kern w:val="0"/>
              </w:rPr>
            </w:pPr>
            <w:r w:rsidRPr="006C1597">
              <w:rPr>
                <w:kern w:val="0"/>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70506261" w14:textId="77777777" w:rsidR="008B3764" w:rsidRPr="006C1597" w:rsidRDefault="008B3764" w:rsidP="00ED286E">
            <w:pPr>
              <w:tabs>
                <w:tab w:val="left" w:pos="2610"/>
              </w:tabs>
              <w:spacing w:before="60" w:after="60"/>
              <w:ind w:left="0" w:firstLine="0"/>
              <w:rPr>
                <w:spacing w:val="-2"/>
              </w:rPr>
            </w:pPr>
          </w:p>
        </w:tc>
      </w:tr>
      <w:tr w:rsidR="008B3764" w:rsidRPr="006C1597" w14:paraId="56CE796D" w14:textId="77777777" w:rsidTr="00ED286E">
        <w:trPr>
          <w:cantSplit/>
          <w:trHeight w:val="699"/>
        </w:trPr>
        <w:tc>
          <w:tcPr>
            <w:tcW w:w="4212" w:type="dxa"/>
            <w:tcBorders>
              <w:top w:val="single" w:sz="6" w:space="0" w:color="auto"/>
              <w:left w:val="single" w:sz="6" w:space="0" w:color="auto"/>
              <w:bottom w:val="single" w:sz="6" w:space="0" w:color="auto"/>
              <w:right w:val="nil"/>
            </w:tcBorders>
          </w:tcPr>
          <w:p w14:paraId="2FA0BB29" w14:textId="77777777" w:rsidR="008B3764" w:rsidRPr="006C1597" w:rsidRDefault="008B3764" w:rsidP="00ED286E">
            <w:pPr>
              <w:pStyle w:val="List"/>
              <w:tabs>
                <w:tab w:val="left" w:pos="864"/>
                <w:tab w:val="left" w:pos="936"/>
                <w:tab w:val="left" w:pos="2610"/>
              </w:tabs>
              <w:spacing w:before="60" w:after="60"/>
              <w:ind w:left="0" w:firstLine="0"/>
              <w:jc w:val="left"/>
              <w:rPr>
                <w:lang w:val="fr-FR"/>
              </w:rPr>
            </w:pPr>
            <w:r>
              <w:rPr>
                <w:lang w:val="fr-FR"/>
              </w:rPr>
              <w:t xml:space="preserve">1. </w:t>
            </w:r>
            <w:r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4438EC4F" w14:textId="77777777" w:rsidR="008B3764" w:rsidRPr="006C1597" w:rsidRDefault="008B3764" w:rsidP="00ED286E">
            <w:pPr>
              <w:tabs>
                <w:tab w:val="left" w:leader="underscore" w:pos="4708"/>
              </w:tabs>
              <w:spacing w:before="60" w:after="60"/>
              <w:ind w:left="0" w:firstLine="0"/>
              <w:jc w:val="left"/>
              <w:rPr>
                <w:spacing w:val="-2"/>
              </w:rPr>
            </w:pPr>
            <w:r w:rsidRPr="006C1597">
              <w:rPr>
                <w:i/>
                <w:spacing w:val="-2"/>
              </w:rPr>
              <w:t xml:space="preserve">[insérer le montant en monnaie locale, le taux de change et l’équivalent en $ E.U] </w:t>
            </w:r>
          </w:p>
        </w:tc>
      </w:tr>
      <w:tr w:rsidR="008B3764" w:rsidRPr="006C1597" w14:paraId="72050D2B" w14:textId="77777777" w:rsidTr="00ED286E">
        <w:trPr>
          <w:cantSplit/>
          <w:trHeight w:val="699"/>
        </w:trPr>
        <w:tc>
          <w:tcPr>
            <w:tcW w:w="4212" w:type="dxa"/>
            <w:tcBorders>
              <w:top w:val="single" w:sz="6" w:space="0" w:color="auto"/>
              <w:left w:val="single" w:sz="6" w:space="0" w:color="auto"/>
              <w:bottom w:val="single" w:sz="6" w:space="0" w:color="auto"/>
              <w:right w:val="nil"/>
            </w:tcBorders>
          </w:tcPr>
          <w:p w14:paraId="4A15258F" w14:textId="77777777" w:rsidR="008B3764" w:rsidRPr="006C1597" w:rsidRDefault="008B3764" w:rsidP="00ED286E">
            <w:pPr>
              <w:pStyle w:val="List"/>
              <w:tabs>
                <w:tab w:val="left" w:pos="864"/>
                <w:tab w:val="left" w:pos="936"/>
                <w:tab w:val="left" w:pos="2610"/>
              </w:tabs>
              <w:spacing w:before="60" w:after="60"/>
              <w:ind w:left="0" w:firstLine="0"/>
              <w:jc w:val="left"/>
              <w:rPr>
                <w:spacing w:val="-2"/>
                <w:lang w:val="fr-FR"/>
              </w:rPr>
            </w:pPr>
            <w:r>
              <w:rPr>
                <w:lang w:val="fr-FR"/>
              </w:rPr>
              <w:t xml:space="preserve">2. </w:t>
            </w:r>
            <w:r w:rsidRPr="006C1597">
              <w:rPr>
                <w:lang w:val="fr-FR"/>
              </w:rPr>
              <w:t xml:space="preserve">Taille physique des ouvrages ou nature </w:t>
            </w:r>
            <w:r w:rsidRPr="006C1597">
              <w:rPr>
                <w:lang w:val="fr-FR"/>
              </w:rPr>
              <w:br/>
              <w:t>de travaux requis</w:t>
            </w:r>
          </w:p>
        </w:tc>
        <w:tc>
          <w:tcPr>
            <w:tcW w:w="5058" w:type="dxa"/>
            <w:tcBorders>
              <w:top w:val="single" w:sz="6" w:space="0" w:color="auto"/>
              <w:left w:val="single" w:sz="6" w:space="0" w:color="auto"/>
              <w:bottom w:val="single" w:sz="6" w:space="0" w:color="auto"/>
              <w:right w:val="single" w:sz="6" w:space="0" w:color="auto"/>
            </w:tcBorders>
          </w:tcPr>
          <w:p w14:paraId="284ECC6C" w14:textId="77777777" w:rsidR="008B3764" w:rsidRPr="006C1597" w:rsidRDefault="008B3764" w:rsidP="00ED286E">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Pr="006C1597">
              <w:t xml:space="preserve"> </w:t>
            </w:r>
          </w:p>
        </w:tc>
      </w:tr>
      <w:tr w:rsidR="008B3764" w:rsidRPr="006C1597" w14:paraId="6BD1BC28" w14:textId="77777777" w:rsidTr="00ED286E">
        <w:trPr>
          <w:cantSplit/>
          <w:trHeight w:val="699"/>
        </w:trPr>
        <w:tc>
          <w:tcPr>
            <w:tcW w:w="4212" w:type="dxa"/>
            <w:tcBorders>
              <w:top w:val="single" w:sz="6" w:space="0" w:color="auto"/>
              <w:left w:val="single" w:sz="6" w:space="0" w:color="auto"/>
              <w:bottom w:val="single" w:sz="6" w:space="0" w:color="auto"/>
              <w:right w:val="nil"/>
            </w:tcBorders>
          </w:tcPr>
          <w:p w14:paraId="46D724D4" w14:textId="77777777" w:rsidR="008B3764" w:rsidRPr="006C1597" w:rsidRDefault="008B3764" w:rsidP="008B3764">
            <w:pPr>
              <w:pStyle w:val="List"/>
              <w:numPr>
                <w:ilvl w:val="0"/>
                <w:numId w:val="54"/>
              </w:numPr>
              <w:tabs>
                <w:tab w:val="left" w:pos="864"/>
                <w:tab w:val="left" w:pos="936"/>
                <w:tab w:val="left" w:pos="2610"/>
              </w:tabs>
              <w:spacing w:before="60" w:after="60"/>
              <w:ind w:left="291" w:hanging="291"/>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46ACBCBF" w14:textId="77777777" w:rsidR="008B3764" w:rsidRPr="006C1597" w:rsidRDefault="008B3764" w:rsidP="00ED286E">
            <w:pPr>
              <w:tabs>
                <w:tab w:val="left" w:leader="underscore" w:pos="4708"/>
              </w:tabs>
              <w:spacing w:before="60" w:after="60"/>
              <w:ind w:left="0" w:firstLine="0"/>
              <w:jc w:val="left"/>
              <w:rPr>
                <w:spacing w:val="-2"/>
              </w:rPr>
            </w:pPr>
          </w:p>
        </w:tc>
      </w:tr>
      <w:tr w:rsidR="008B3764" w:rsidRPr="006C1597" w14:paraId="0B1A5D13" w14:textId="77777777" w:rsidTr="00ED286E">
        <w:trPr>
          <w:cantSplit/>
          <w:trHeight w:val="699"/>
        </w:trPr>
        <w:tc>
          <w:tcPr>
            <w:tcW w:w="4212" w:type="dxa"/>
            <w:tcBorders>
              <w:top w:val="single" w:sz="6" w:space="0" w:color="auto"/>
              <w:left w:val="single" w:sz="6" w:space="0" w:color="auto"/>
              <w:bottom w:val="single" w:sz="6" w:space="0" w:color="auto"/>
              <w:right w:val="nil"/>
            </w:tcBorders>
          </w:tcPr>
          <w:p w14:paraId="682C4363" w14:textId="77777777" w:rsidR="008B3764" w:rsidRPr="006C1597" w:rsidRDefault="008B3764" w:rsidP="008B3764">
            <w:pPr>
              <w:pStyle w:val="List"/>
              <w:numPr>
                <w:ilvl w:val="0"/>
                <w:numId w:val="54"/>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05222CB9" w14:textId="77777777" w:rsidR="008B3764" w:rsidRPr="006C1597" w:rsidRDefault="008B3764" w:rsidP="00ED286E">
            <w:pPr>
              <w:tabs>
                <w:tab w:val="left" w:leader="underscore" w:pos="4708"/>
              </w:tabs>
              <w:spacing w:before="60" w:after="60"/>
              <w:ind w:left="0" w:firstLine="0"/>
              <w:jc w:val="left"/>
              <w:rPr>
                <w:spacing w:val="-2"/>
              </w:rPr>
            </w:pPr>
          </w:p>
        </w:tc>
      </w:tr>
      <w:tr w:rsidR="008B3764" w:rsidRPr="006C1597" w14:paraId="2C826F97" w14:textId="77777777" w:rsidTr="00ED286E">
        <w:trPr>
          <w:cantSplit/>
          <w:trHeight w:val="699"/>
        </w:trPr>
        <w:tc>
          <w:tcPr>
            <w:tcW w:w="4212" w:type="dxa"/>
            <w:tcBorders>
              <w:top w:val="single" w:sz="6" w:space="0" w:color="auto"/>
              <w:left w:val="single" w:sz="6" w:space="0" w:color="auto"/>
              <w:bottom w:val="single" w:sz="6" w:space="0" w:color="auto"/>
              <w:right w:val="nil"/>
            </w:tcBorders>
          </w:tcPr>
          <w:p w14:paraId="0D71474C" w14:textId="77777777" w:rsidR="008B3764" w:rsidRPr="006C1597" w:rsidRDefault="008B3764" w:rsidP="008B3764">
            <w:pPr>
              <w:pStyle w:val="List"/>
              <w:numPr>
                <w:ilvl w:val="0"/>
                <w:numId w:val="54"/>
              </w:numPr>
              <w:tabs>
                <w:tab w:val="left" w:pos="864"/>
                <w:tab w:val="left" w:pos="936"/>
                <w:tab w:val="left" w:pos="2610"/>
              </w:tabs>
              <w:spacing w:before="60" w:after="60"/>
              <w:ind w:left="291" w:hanging="291"/>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4DC8D439" w14:textId="77777777" w:rsidR="008B3764" w:rsidRPr="006C1597" w:rsidRDefault="008B3764" w:rsidP="00ED286E">
            <w:pPr>
              <w:tabs>
                <w:tab w:val="left" w:pos="2610"/>
              </w:tabs>
              <w:spacing w:before="60" w:after="60"/>
              <w:ind w:left="0" w:firstLine="0"/>
              <w:rPr>
                <w:spacing w:val="-2"/>
              </w:rPr>
            </w:pPr>
          </w:p>
        </w:tc>
      </w:tr>
      <w:tr w:rsidR="008B3764" w:rsidRPr="006C1597" w14:paraId="07D01966" w14:textId="77777777" w:rsidTr="00ED286E">
        <w:trPr>
          <w:cantSplit/>
          <w:trHeight w:val="699"/>
        </w:trPr>
        <w:tc>
          <w:tcPr>
            <w:tcW w:w="4212" w:type="dxa"/>
            <w:tcBorders>
              <w:top w:val="single" w:sz="6" w:space="0" w:color="auto"/>
              <w:left w:val="single" w:sz="6" w:space="0" w:color="auto"/>
              <w:bottom w:val="single" w:sz="6" w:space="0" w:color="auto"/>
              <w:right w:val="nil"/>
            </w:tcBorders>
          </w:tcPr>
          <w:p w14:paraId="22FFC860" w14:textId="77777777" w:rsidR="008B3764" w:rsidRPr="006C1597" w:rsidRDefault="008B3764" w:rsidP="008B3764">
            <w:pPr>
              <w:pStyle w:val="List"/>
              <w:numPr>
                <w:ilvl w:val="0"/>
                <w:numId w:val="54"/>
              </w:numPr>
              <w:tabs>
                <w:tab w:val="left" w:pos="864"/>
                <w:tab w:val="left" w:pos="936"/>
                <w:tab w:val="left" w:pos="2610"/>
              </w:tabs>
              <w:spacing w:before="60" w:after="60"/>
              <w:ind w:left="291" w:hanging="291"/>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49B6E085" w14:textId="77777777" w:rsidR="008B3764" w:rsidRPr="006C1597" w:rsidRDefault="008B3764" w:rsidP="00ED286E">
            <w:pPr>
              <w:tabs>
                <w:tab w:val="left" w:leader="underscore" w:pos="4708"/>
              </w:tabs>
              <w:spacing w:before="60" w:after="60"/>
              <w:ind w:left="0" w:firstLine="0"/>
              <w:jc w:val="left"/>
              <w:rPr>
                <w:spacing w:val="-2"/>
              </w:rPr>
            </w:pPr>
            <w:r w:rsidRPr="006C1597">
              <w:rPr>
                <w:i/>
                <w:spacing w:val="-2"/>
              </w:rPr>
              <w:t>[insérer d’autres caractéristiques telles que décrites à la Section VII, Spécification des Travaux]</w:t>
            </w:r>
            <w:r w:rsidRPr="006C1597">
              <w:t xml:space="preserve"> </w:t>
            </w:r>
          </w:p>
        </w:tc>
      </w:tr>
    </w:tbl>
    <w:p w14:paraId="556B11AE" w14:textId="77777777" w:rsidR="008B3764" w:rsidRPr="006C1597" w:rsidRDefault="008B3764" w:rsidP="008B3764">
      <w:pPr>
        <w:tabs>
          <w:tab w:val="left" w:pos="2610"/>
        </w:tabs>
      </w:pPr>
    </w:p>
    <w:p w14:paraId="0BDB8C71" w14:textId="6D4601ED" w:rsidR="008B3764" w:rsidRPr="00F9742E" w:rsidRDefault="008B3764" w:rsidP="00F9742E">
      <w:pPr>
        <w:pStyle w:val="Sec4head2"/>
      </w:pPr>
      <w:r w:rsidRPr="006C1597">
        <w:br w:type="page"/>
      </w:r>
      <w:bookmarkStart w:id="577" w:name="_Toc327863893"/>
      <w:bookmarkStart w:id="578" w:name="_Toc69307247"/>
      <w:bookmarkStart w:id="579" w:name="_Toc81494693"/>
      <w:bookmarkStart w:id="580" w:name="_Toc81494817"/>
      <w:bookmarkStart w:id="581" w:name="_Toc81495113"/>
      <w:r w:rsidRPr="00F9742E">
        <w:t xml:space="preserve">Formulaire EXP – 4.2 (b) : </w:t>
      </w:r>
      <w:r w:rsidR="00F9742E">
        <w:br/>
      </w:r>
      <w:r w:rsidRPr="00F9742E">
        <w:t xml:space="preserve">Expérience spécifique </w:t>
      </w:r>
      <w:r w:rsidRPr="00F9742E">
        <w:br/>
        <w:t>de Construction dans les Activités Clé</w:t>
      </w:r>
      <w:bookmarkEnd w:id="577"/>
      <w:r w:rsidRPr="00F9742E">
        <w:t>s</w:t>
      </w:r>
      <w:bookmarkEnd w:id="578"/>
      <w:bookmarkEnd w:id="579"/>
      <w:bookmarkEnd w:id="580"/>
      <w:bookmarkEnd w:id="581"/>
    </w:p>
    <w:p w14:paraId="00A773AB" w14:textId="77777777" w:rsidR="008B3764" w:rsidRPr="007E1872" w:rsidRDefault="008B3764" w:rsidP="008B3764">
      <w:pPr>
        <w:tabs>
          <w:tab w:val="left" w:pos="2610"/>
        </w:tabs>
        <w:spacing w:after="0"/>
        <w:ind w:right="162"/>
        <w:jc w:val="right"/>
      </w:pPr>
      <w:r w:rsidRPr="007E1872">
        <w:t xml:space="preserve">Nom légal du soumissionnaire : _____________________ </w:t>
      </w:r>
    </w:p>
    <w:p w14:paraId="330D0578" w14:textId="77777777" w:rsidR="008B3764" w:rsidRPr="007E1872" w:rsidRDefault="008B3764" w:rsidP="008B3764">
      <w:pPr>
        <w:tabs>
          <w:tab w:val="left" w:pos="2610"/>
        </w:tabs>
        <w:spacing w:after="0"/>
        <w:ind w:right="162"/>
        <w:jc w:val="right"/>
      </w:pPr>
      <w:r w:rsidRPr="007E1872">
        <w:t>Date : _________________</w:t>
      </w:r>
    </w:p>
    <w:p w14:paraId="159795BA" w14:textId="77777777" w:rsidR="008B3764" w:rsidRPr="007E1872" w:rsidRDefault="008B3764" w:rsidP="008B3764">
      <w:pPr>
        <w:tabs>
          <w:tab w:val="left" w:pos="2610"/>
        </w:tabs>
        <w:spacing w:after="0"/>
        <w:ind w:right="162"/>
        <w:jc w:val="right"/>
      </w:pPr>
      <w:r w:rsidRPr="007E1872">
        <w:t>Nom légal de la partie au GE/ sous-traitant</w:t>
      </w:r>
      <w:r w:rsidRPr="007E1872">
        <w:rPr>
          <w:rStyle w:val="FootnoteReference"/>
        </w:rPr>
        <w:footnoteReference w:id="35"/>
      </w:r>
      <w:r w:rsidRPr="007E1872">
        <w:t xml:space="preserve"> : ________________ </w:t>
      </w:r>
    </w:p>
    <w:p w14:paraId="7357CA56" w14:textId="77777777" w:rsidR="008B3764" w:rsidRPr="007E1872" w:rsidRDefault="008B3764" w:rsidP="008B3764">
      <w:pPr>
        <w:tabs>
          <w:tab w:val="left" w:pos="2610"/>
        </w:tabs>
        <w:spacing w:after="0"/>
        <w:ind w:right="162"/>
        <w:jc w:val="right"/>
      </w:pPr>
      <w:r w:rsidRPr="007E1872">
        <w:t>No. AO : _____________</w:t>
      </w:r>
    </w:p>
    <w:p w14:paraId="09FA2B8F" w14:textId="77777777" w:rsidR="008B3764" w:rsidRDefault="008B3764" w:rsidP="008B3764">
      <w:pPr>
        <w:tabs>
          <w:tab w:val="left" w:pos="2610"/>
        </w:tabs>
        <w:spacing w:after="0"/>
        <w:ind w:right="162"/>
        <w:jc w:val="right"/>
      </w:pPr>
      <w:r w:rsidRPr="007E1872">
        <w:t>Page __________________ de ___________pages</w:t>
      </w:r>
    </w:p>
    <w:p w14:paraId="5D65D4CE" w14:textId="77777777" w:rsidR="008B3764" w:rsidRPr="007E1872" w:rsidRDefault="008B3764" w:rsidP="008B3764">
      <w:pPr>
        <w:tabs>
          <w:tab w:val="left" w:pos="2610"/>
        </w:tabs>
        <w:spacing w:after="0"/>
        <w:ind w:right="162"/>
        <w:jc w:val="right"/>
      </w:pPr>
    </w:p>
    <w:p w14:paraId="26A1C418" w14:textId="77777777" w:rsidR="008B3764" w:rsidRPr="006C1597" w:rsidRDefault="008B3764" w:rsidP="008B3764">
      <w:pPr>
        <w:tabs>
          <w:tab w:val="left" w:pos="2610"/>
          <w:tab w:val="right" w:pos="9090"/>
        </w:tabs>
        <w:ind w:left="0" w:right="162" w:firstLine="0"/>
      </w:pPr>
      <w:r w:rsidRPr="006C1597">
        <w:t xml:space="preserve">Tout sous-traitant spécialisé doit compléter ce formulaire en application des articles 34.2 et 34.3 des IS et de la Section III, </w:t>
      </w:r>
      <w:r>
        <w:t>C</w:t>
      </w:r>
      <w:r w:rsidRPr="006C1597">
        <w:t>ritère</w:t>
      </w:r>
      <w:r>
        <w:t>s de Qualification</w:t>
      </w:r>
      <w:r w:rsidRPr="006C1597">
        <w:t xml:space="preserve"> </w:t>
      </w:r>
      <w:r>
        <w:t xml:space="preserve">et Exigences, Sous-Critère </w:t>
      </w:r>
      <w:r w:rsidRPr="006C1597">
        <w:t>4.2.</w:t>
      </w:r>
    </w:p>
    <w:p w14:paraId="26EC9DB8" w14:textId="77777777" w:rsidR="008B3764" w:rsidRPr="006C1597" w:rsidRDefault="008B3764" w:rsidP="008B3764">
      <w:pPr>
        <w:tabs>
          <w:tab w:val="left" w:leader="underscore" w:pos="5954"/>
        </w:tabs>
        <w:spacing w:before="240"/>
        <w:ind w:right="162"/>
        <w:rPr>
          <w:i/>
        </w:rPr>
      </w:pPr>
      <w:r w:rsidRPr="006C1597">
        <w:t xml:space="preserve">1. Activité </w:t>
      </w:r>
      <w:r>
        <w:t>C</w:t>
      </w:r>
      <w:r w:rsidRPr="006C1597">
        <w:t xml:space="preserve">lé No. 1 : </w:t>
      </w:r>
      <w:r w:rsidRPr="006C1597">
        <w:tab/>
      </w:r>
    </w:p>
    <w:tbl>
      <w:tblPr>
        <w:tblW w:w="9016" w:type="dxa"/>
        <w:tblInd w:w="72" w:type="dxa"/>
        <w:tblLayout w:type="fixed"/>
        <w:tblCellMar>
          <w:left w:w="72" w:type="dxa"/>
          <w:right w:w="72" w:type="dxa"/>
        </w:tblCellMar>
        <w:tblLook w:val="0000" w:firstRow="0" w:lastRow="0" w:firstColumn="0" w:lastColumn="0" w:noHBand="0" w:noVBand="0"/>
      </w:tblPr>
      <w:tblGrid>
        <w:gridCol w:w="3420"/>
        <w:gridCol w:w="1530"/>
        <w:gridCol w:w="457"/>
        <w:gridCol w:w="1073"/>
        <w:gridCol w:w="7"/>
        <w:gridCol w:w="1343"/>
        <w:gridCol w:w="7"/>
        <w:gridCol w:w="983"/>
        <w:gridCol w:w="16"/>
        <w:gridCol w:w="164"/>
        <w:gridCol w:w="7"/>
        <w:gridCol w:w="9"/>
      </w:tblGrid>
      <w:tr w:rsidR="008B3764" w:rsidRPr="006C1597" w14:paraId="719C3C77" w14:textId="77777777" w:rsidTr="00F9742E">
        <w:trPr>
          <w:cantSplit/>
        </w:trPr>
        <w:tc>
          <w:tcPr>
            <w:tcW w:w="3420" w:type="dxa"/>
            <w:tcBorders>
              <w:top w:val="single" w:sz="6" w:space="0" w:color="auto"/>
              <w:left w:val="single" w:sz="6" w:space="0" w:color="auto"/>
              <w:bottom w:val="single" w:sz="6" w:space="0" w:color="auto"/>
              <w:right w:val="single" w:sz="6" w:space="0" w:color="auto"/>
            </w:tcBorders>
          </w:tcPr>
          <w:p w14:paraId="5E6B5CE1" w14:textId="77777777" w:rsidR="008B3764" w:rsidRPr="006C1597" w:rsidRDefault="008B3764" w:rsidP="00ED286E">
            <w:pPr>
              <w:tabs>
                <w:tab w:val="left" w:pos="2610"/>
              </w:tabs>
              <w:spacing w:before="60" w:after="60"/>
              <w:ind w:left="0" w:firstLine="0"/>
              <w:rPr>
                <w:spacing w:val="-2"/>
                <w:sz w:val="28"/>
              </w:rPr>
            </w:pPr>
          </w:p>
        </w:tc>
        <w:tc>
          <w:tcPr>
            <w:tcW w:w="5596" w:type="dxa"/>
            <w:gridSpan w:val="11"/>
            <w:tcBorders>
              <w:top w:val="single" w:sz="6" w:space="0" w:color="auto"/>
              <w:left w:val="single" w:sz="6" w:space="0" w:color="auto"/>
              <w:bottom w:val="single" w:sz="6" w:space="0" w:color="auto"/>
              <w:right w:val="single" w:sz="6" w:space="0" w:color="auto"/>
            </w:tcBorders>
          </w:tcPr>
          <w:p w14:paraId="57D7170D" w14:textId="77777777" w:rsidR="008B3764" w:rsidRPr="006C1597" w:rsidRDefault="008B3764" w:rsidP="00ED286E">
            <w:pPr>
              <w:tabs>
                <w:tab w:val="left" w:pos="2610"/>
              </w:tabs>
              <w:spacing w:before="60" w:after="60"/>
              <w:ind w:left="0" w:firstLine="0"/>
              <w:jc w:val="center"/>
              <w:rPr>
                <w:spacing w:val="-2"/>
                <w:sz w:val="28"/>
              </w:rPr>
            </w:pPr>
            <w:r w:rsidRPr="006C1597">
              <w:rPr>
                <w:b/>
                <w:bCs/>
                <w:spacing w:val="-2"/>
              </w:rPr>
              <w:t>Information</w:t>
            </w:r>
          </w:p>
        </w:tc>
      </w:tr>
      <w:tr w:rsidR="008B3764" w:rsidRPr="006C1597" w14:paraId="0100C9DC" w14:textId="77777777" w:rsidTr="00F9742E">
        <w:trPr>
          <w:cantSplit/>
        </w:trPr>
        <w:tc>
          <w:tcPr>
            <w:tcW w:w="3420" w:type="dxa"/>
            <w:tcBorders>
              <w:top w:val="single" w:sz="6" w:space="0" w:color="auto"/>
              <w:left w:val="single" w:sz="6" w:space="0" w:color="auto"/>
              <w:bottom w:val="single" w:sz="6" w:space="0" w:color="auto"/>
              <w:right w:val="single" w:sz="6" w:space="0" w:color="auto"/>
            </w:tcBorders>
          </w:tcPr>
          <w:p w14:paraId="11C88CE8" w14:textId="77777777" w:rsidR="008B3764" w:rsidRPr="006C1597" w:rsidRDefault="008B3764" w:rsidP="00ED286E">
            <w:pPr>
              <w:tabs>
                <w:tab w:val="left" w:pos="2610"/>
              </w:tabs>
              <w:spacing w:before="60" w:after="60"/>
              <w:ind w:left="0" w:firstLine="0"/>
            </w:pPr>
            <w:r w:rsidRPr="006C1597">
              <w:t>Identification du marché</w:t>
            </w:r>
          </w:p>
        </w:tc>
        <w:tc>
          <w:tcPr>
            <w:tcW w:w="5596" w:type="dxa"/>
            <w:gridSpan w:val="11"/>
            <w:tcBorders>
              <w:top w:val="single" w:sz="6" w:space="0" w:color="auto"/>
              <w:left w:val="single" w:sz="6" w:space="0" w:color="auto"/>
              <w:bottom w:val="single" w:sz="6" w:space="0" w:color="auto"/>
              <w:right w:val="single" w:sz="6" w:space="0" w:color="auto"/>
            </w:tcBorders>
          </w:tcPr>
          <w:p w14:paraId="55D25481" w14:textId="77777777" w:rsidR="008B3764" w:rsidRPr="006C1597" w:rsidRDefault="008B3764" w:rsidP="00ED286E">
            <w:pPr>
              <w:pStyle w:val="BodyText"/>
              <w:tabs>
                <w:tab w:val="left" w:leader="underscore" w:pos="5584"/>
              </w:tabs>
              <w:spacing w:before="240" w:after="60"/>
              <w:ind w:left="0" w:firstLine="0"/>
              <w:rPr>
                <w:lang w:val="fr-FR"/>
              </w:rPr>
            </w:pPr>
          </w:p>
        </w:tc>
      </w:tr>
      <w:tr w:rsidR="008B3764" w:rsidRPr="006C1597" w14:paraId="4C29D0D2" w14:textId="77777777" w:rsidTr="00F9742E">
        <w:trPr>
          <w:cantSplit/>
        </w:trPr>
        <w:tc>
          <w:tcPr>
            <w:tcW w:w="3420" w:type="dxa"/>
            <w:tcBorders>
              <w:top w:val="single" w:sz="6" w:space="0" w:color="auto"/>
              <w:left w:val="single" w:sz="6" w:space="0" w:color="auto"/>
              <w:bottom w:val="single" w:sz="6" w:space="0" w:color="auto"/>
              <w:right w:val="single" w:sz="6" w:space="0" w:color="auto"/>
            </w:tcBorders>
          </w:tcPr>
          <w:p w14:paraId="164CAD1B" w14:textId="77777777" w:rsidR="008B3764" w:rsidRPr="006C1597" w:rsidRDefault="008B3764" w:rsidP="00ED286E">
            <w:pPr>
              <w:tabs>
                <w:tab w:val="left" w:pos="2610"/>
              </w:tabs>
              <w:spacing w:before="60" w:after="60"/>
              <w:ind w:left="0" w:firstLine="0"/>
            </w:pPr>
            <w:r w:rsidRPr="006C1597">
              <w:t>Date d’attribution</w:t>
            </w:r>
          </w:p>
        </w:tc>
        <w:tc>
          <w:tcPr>
            <w:tcW w:w="1987" w:type="dxa"/>
            <w:gridSpan w:val="2"/>
            <w:tcBorders>
              <w:top w:val="single" w:sz="6" w:space="0" w:color="auto"/>
              <w:left w:val="nil"/>
              <w:bottom w:val="single" w:sz="6" w:space="0" w:color="auto"/>
              <w:right w:val="nil"/>
            </w:tcBorders>
          </w:tcPr>
          <w:p w14:paraId="1699906C" w14:textId="77777777" w:rsidR="008B3764" w:rsidRPr="006C1597" w:rsidRDefault="008B3764" w:rsidP="00ED286E">
            <w:pPr>
              <w:pStyle w:val="BodyText"/>
              <w:tabs>
                <w:tab w:val="left" w:leader="underscore" w:pos="5584"/>
              </w:tabs>
              <w:spacing w:before="240" w:after="60"/>
              <w:ind w:left="0" w:firstLine="0"/>
              <w:rPr>
                <w:lang w:val="fr-FR"/>
              </w:rPr>
            </w:pPr>
          </w:p>
        </w:tc>
        <w:tc>
          <w:tcPr>
            <w:tcW w:w="3609" w:type="dxa"/>
            <w:gridSpan w:val="9"/>
            <w:tcBorders>
              <w:top w:val="single" w:sz="6" w:space="0" w:color="auto"/>
              <w:left w:val="nil"/>
              <w:bottom w:val="single" w:sz="6" w:space="0" w:color="auto"/>
              <w:right w:val="single" w:sz="6" w:space="0" w:color="auto"/>
            </w:tcBorders>
          </w:tcPr>
          <w:p w14:paraId="1C463346" w14:textId="77777777" w:rsidR="008B3764" w:rsidRPr="006C1597" w:rsidRDefault="008B3764" w:rsidP="00ED286E">
            <w:pPr>
              <w:pStyle w:val="BodyText"/>
              <w:tabs>
                <w:tab w:val="left" w:leader="underscore" w:pos="5584"/>
              </w:tabs>
              <w:spacing w:before="240" w:after="60"/>
              <w:ind w:left="0" w:firstLine="0"/>
              <w:rPr>
                <w:lang w:val="fr-FR"/>
              </w:rPr>
            </w:pPr>
          </w:p>
        </w:tc>
      </w:tr>
      <w:tr w:rsidR="008B3764" w:rsidRPr="006C1597" w14:paraId="1B7279FC" w14:textId="77777777" w:rsidTr="00F9742E">
        <w:trPr>
          <w:cantSplit/>
        </w:trPr>
        <w:tc>
          <w:tcPr>
            <w:tcW w:w="3420" w:type="dxa"/>
            <w:tcBorders>
              <w:top w:val="single" w:sz="6" w:space="0" w:color="auto"/>
              <w:left w:val="single" w:sz="6" w:space="0" w:color="auto"/>
              <w:bottom w:val="single" w:sz="6" w:space="0" w:color="auto"/>
              <w:right w:val="single" w:sz="6" w:space="0" w:color="auto"/>
            </w:tcBorders>
          </w:tcPr>
          <w:p w14:paraId="7B3CD5F3" w14:textId="77777777" w:rsidR="008B3764" w:rsidRPr="006C1597" w:rsidRDefault="008B3764" w:rsidP="00ED286E">
            <w:pPr>
              <w:tabs>
                <w:tab w:val="left" w:pos="2610"/>
              </w:tabs>
              <w:spacing w:before="60" w:after="60"/>
              <w:ind w:left="0" w:firstLine="0"/>
            </w:pPr>
            <w:r w:rsidRPr="006C1597">
              <w:t>Date d’achèvement</w:t>
            </w:r>
          </w:p>
        </w:tc>
        <w:tc>
          <w:tcPr>
            <w:tcW w:w="1987" w:type="dxa"/>
            <w:gridSpan w:val="2"/>
            <w:tcBorders>
              <w:top w:val="single" w:sz="6" w:space="0" w:color="auto"/>
              <w:left w:val="nil"/>
              <w:bottom w:val="single" w:sz="6" w:space="0" w:color="auto"/>
              <w:right w:val="nil"/>
            </w:tcBorders>
          </w:tcPr>
          <w:p w14:paraId="67E8C2B6" w14:textId="77777777" w:rsidR="008B3764" w:rsidRPr="006C1597" w:rsidRDefault="008B3764" w:rsidP="00ED286E">
            <w:pPr>
              <w:pStyle w:val="BodyText"/>
              <w:tabs>
                <w:tab w:val="left" w:leader="underscore" w:pos="5584"/>
              </w:tabs>
              <w:spacing w:before="240" w:after="60"/>
              <w:ind w:left="0" w:firstLine="0"/>
              <w:rPr>
                <w:lang w:val="fr-FR"/>
              </w:rPr>
            </w:pPr>
          </w:p>
        </w:tc>
        <w:tc>
          <w:tcPr>
            <w:tcW w:w="3609" w:type="dxa"/>
            <w:gridSpan w:val="9"/>
            <w:tcBorders>
              <w:top w:val="single" w:sz="6" w:space="0" w:color="auto"/>
              <w:left w:val="nil"/>
              <w:bottom w:val="single" w:sz="6" w:space="0" w:color="auto"/>
              <w:right w:val="single" w:sz="6" w:space="0" w:color="auto"/>
            </w:tcBorders>
          </w:tcPr>
          <w:p w14:paraId="6782AEA2" w14:textId="77777777" w:rsidR="008B3764" w:rsidRPr="006C1597" w:rsidRDefault="008B3764" w:rsidP="00ED286E">
            <w:pPr>
              <w:pStyle w:val="BodyText"/>
              <w:tabs>
                <w:tab w:val="left" w:leader="underscore" w:pos="5584"/>
              </w:tabs>
              <w:spacing w:before="240" w:after="60"/>
              <w:ind w:left="0" w:firstLine="0"/>
              <w:rPr>
                <w:lang w:val="fr-FR"/>
              </w:rPr>
            </w:pPr>
          </w:p>
        </w:tc>
      </w:tr>
      <w:tr w:rsidR="008B3764" w:rsidRPr="006C1597" w14:paraId="69A010A5" w14:textId="77777777" w:rsidTr="00F9742E">
        <w:trPr>
          <w:gridAfter w:val="2"/>
          <w:wAfter w:w="16" w:type="dxa"/>
          <w:cantSplit/>
        </w:trPr>
        <w:tc>
          <w:tcPr>
            <w:tcW w:w="3420" w:type="dxa"/>
            <w:tcBorders>
              <w:top w:val="single" w:sz="6" w:space="0" w:color="auto"/>
              <w:left w:val="single" w:sz="6" w:space="0" w:color="auto"/>
              <w:bottom w:val="single" w:sz="6" w:space="0" w:color="auto"/>
              <w:right w:val="single" w:sz="6" w:space="0" w:color="auto"/>
            </w:tcBorders>
          </w:tcPr>
          <w:p w14:paraId="11BE7910" w14:textId="77777777" w:rsidR="008B3764" w:rsidRPr="006C1597" w:rsidRDefault="008B3764" w:rsidP="00ED286E">
            <w:pPr>
              <w:tabs>
                <w:tab w:val="left" w:pos="2610"/>
              </w:tabs>
              <w:spacing w:before="60" w:after="60"/>
              <w:ind w:left="0" w:firstLine="0"/>
              <w:rPr>
                <w:spacing w:val="-2"/>
              </w:rPr>
            </w:pPr>
            <w:r w:rsidRPr="006C1597">
              <w:rPr>
                <w:spacing w:val="-2"/>
              </w:rPr>
              <w:t>Rôle dans le marché</w:t>
            </w:r>
          </w:p>
        </w:tc>
        <w:tc>
          <w:tcPr>
            <w:tcW w:w="1530" w:type="dxa"/>
            <w:tcBorders>
              <w:top w:val="single" w:sz="6" w:space="0" w:color="auto"/>
              <w:left w:val="nil"/>
              <w:bottom w:val="single" w:sz="6" w:space="0" w:color="auto"/>
              <w:right w:val="single" w:sz="6" w:space="0" w:color="auto"/>
            </w:tcBorders>
            <w:vAlign w:val="bottom"/>
          </w:tcPr>
          <w:p w14:paraId="53371D59" w14:textId="77777777" w:rsidR="008B3764" w:rsidRPr="006C1597" w:rsidRDefault="008B3764" w:rsidP="00ED286E">
            <w:pPr>
              <w:tabs>
                <w:tab w:val="left" w:pos="2610"/>
              </w:tabs>
              <w:spacing w:before="60" w:after="60" w:line="280" w:lineRule="exact"/>
              <w:ind w:left="0" w:firstLine="0"/>
              <w:jc w:val="center"/>
            </w:pPr>
            <w:r w:rsidRPr="006C1597">
              <w:t>Entrepreneur</w:t>
            </w:r>
          </w:p>
          <w:p w14:paraId="046DC490" w14:textId="77777777" w:rsidR="008B3764" w:rsidRPr="006C1597" w:rsidRDefault="008B3764" w:rsidP="00ED286E">
            <w:pPr>
              <w:tabs>
                <w:tab w:val="left" w:pos="2610"/>
              </w:tabs>
              <w:spacing w:before="60" w:after="60" w:line="280" w:lineRule="exact"/>
              <w:ind w:left="0" w:firstLine="0"/>
              <w:jc w:val="center"/>
              <w:rPr>
                <w:sz w:val="36"/>
              </w:rPr>
            </w:pPr>
            <w:r w:rsidRPr="006C1597">
              <w:rPr>
                <w:szCs w:val="24"/>
              </w:rPr>
              <w:sym w:font="Wingdings" w:char="F06F"/>
            </w:r>
          </w:p>
        </w:tc>
        <w:tc>
          <w:tcPr>
            <w:tcW w:w="1530" w:type="dxa"/>
            <w:gridSpan w:val="2"/>
            <w:tcBorders>
              <w:top w:val="single" w:sz="6" w:space="0" w:color="auto"/>
              <w:left w:val="nil"/>
              <w:bottom w:val="single" w:sz="6" w:space="0" w:color="auto"/>
              <w:right w:val="single" w:sz="6" w:space="0" w:color="auto"/>
            </w:tcBorders>
            <w:vAlign w:val="bottom"/>
          </w:tcPr>
          <w:p w14:paraId="021A8B01" w14:textId="77777777" w:rsidR="008B3764" w:rsidRPr="006C1597" w:rsidRDefault="008B3764" w:rsidP="00ED286E">
            <w:pPr>
              <w:tabs>
                <w:tab w:val="left" w:pos="2610"/>
              </w:tabs>
              <w:spacing w:before="60" w:after="60"/>
              <w:ind w:left="0" w:firstLine="0"/>
              <w:jc w:val="center"/>
            </w:pPr>
            <w:r w:rsidRPr="006C1597">
              <w:t xml:space="preserve">Membre d’un </w:t>
            </w:r>
            <w:r>
              <w:t>GE</w:t>
            </w:r>
          </w:p>
          <w:p w14:paraId="4F534BCD" w14:textId="77777777" w:rsidR="008B3764" w:rsidRPr="006C1597" w:rsidRDefault="008B3764" w:rsidP="00ED286E">
            <w:pPr>
              <w:tabs>
                <w:tab w:val="left" w:pos="2610"/>
              </w:tabs>
              <w:spacing w:before="60" w:after="60" w:line="280" w:lineRule="exact"/>
              <w:ind w:left="0" w:firstLine="0"/>
              <w:jc w:val="center"/>
              <w:rPr>
                <w:spacing w:val="-2"/>
                <w:sz w:val="36"/>
              </w:rPr>
            </w:pPr>
            <w:r w:rsidRPr="006C1597">
              <w:rPr>
                <w:szCs w:val="24"/>
              </w:rPr>
              <w:sym w:font="Wingdings" w:char="F06F"/>
            </w:r>
          </w:p>
        </w:tc>
        <w:tc>
          <w:tcPr>
            <w:tcW w:w="1350" w:type="dxa"/>
            <w:gridSpan w:val="2"/>
            <w:tcBorders>
              <w:top w:val="single" w:sz="6" w:space="0" w:color="auto"/>
              <w:left w:val="single" w:sz="6" w:space="0" w:color="auto"/>
              <w:bottom w:val="single" w:sz="6" w:space="0" w:color="auto"/>
              <w:right w:val="single" w:sz="6" w:space="0" w:color="auto"/>
            </w:tcBorders>
          </w:tcPr>
          <w:p w14:paraId="498FD848" w14:textId="77777777" w:rsidR="008B3764" w:rsidRDefault="008B3764" w:rsidP="00ED286E">
            <w:pPr>
              <w:tabs>
                <w:tab w:val="left" w:pos="2610"/>
              </w:tabs>
              <w:spacing w:before="60" w:after="60"/>
              <w:ind w:left="0" w:firstLine="0"/>
              <w:jc w:val="center"/>
            </w:pPr>
          </w:p>
          <w:p w14:paraId="2E6926B6" w14:textId="77777777" w:rsidR="008B3764" w:rsidRPr="006C1597" w:rsidRDefault="008B3764" w:rsidP="00ED286E">
            <w:pPr>
              <w:tabs>
                <w:tab w:val="left" w:pos="2610"/>
              </w:tabs>
              <w:spacing w:before="60" w:after="60"/>
              <w:ind w:left="0" w:firstLine="0"/>
              <w:jc w:val="center"/>
            </w:pPr>
            <w:r>
              <w:t>Ensemblier</w:t>
            </w:r>
          </w:p>
          <w:p w14:paraId="12FEE4D1" w14:textId="77777777" w:rsidR="008B3764" w:rsidRPr="006C1597" w:rsidRDefault="008B3764" w:rsidP="00ED286E">
            <w:pPr>
              <w:tabs>
                <w:tab w:val="left" w:pos="2610"/>
              </w:tabs>
              <w:spacing w:before="60" w:after="60" w:line="280" w:lineRule="exact"/>
              <w:ind w:left="0" w:firstLine="0"/>
              <w:jc w:val="center"/>
            </w:pPr>
            <w:r w:rsidRPr="006C1597">
              <w:rPr>
                <w:szCs w:val="24"/>
              </w:rPr>
              <w:sym w:font="Wingdings" w:char="F06F"/>
            </w:r>
          </w:p>
        </w:tc>
        <w:tc>
          <w:tcPr>
            <w:tcW w:w="1170" w:type="dxa"/>
            <w:gridSpan w:val="4"/>
            <w:tcBorders>
              <w:top w:val="single" w:sz="6" w:space="0" w:color="auto"/>
              <w:left w:val="single" w:sz="6" w:space="0" w:color="auto"/>
              <w:bottom w:val="single" w:sz="6" w:space="0" w:color="auto"/>
              <w:right w:val="single" w:sz="4" w:space="0" w:color="auto"/>
            </w:tcBorders>
            <w:vAlign w:val="bottom"/>
          </w:tcPr>
          <w:p w14:paraId="579CF174" w14:textId="77777777" w:rsidR="008B3764" w:rsidRPr="006C1597" w:rsidRDefault="008B3764" w:rsidP="00ED286E">
            <w:pPr>
              <w:tabs>
                <w:tab w:val="left" w:pos="2610"/>
              </w:tabs>
              <w:spacing w:before="60" w:after="60" w:line="280" w:lineRule="exact"/>
              <w:ind w:left="0" w:firstLine="0"/>
              <w:jc w:val="center"/>
            </w:pPr>
            <w:r w:rsidRPr="006C1597">
              <w:t>Sous-traitant</w:t>
            </w:r>
          </w:p>
          <w:p w14:paraId="3AE7CC94" w14:textId="77777777" w:rsidR="008B3764" w:rsidRPr="006C1597" w:rsidRDefault="008B3764" w:rsidP="00ED286E">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8B3764" w:rsidRPr="006C1597" w14:paraId="420CA02C" w14:textId="77777777" w:rsidTr="00F9742E">
        <w:trPr>
          <w:gridAfter w:val="1"/>
          <w:wAfter w:w="9" w:type="dxa"/>
          <w:cantSplit/>
        </w:trPr>
        <w:tc>
          <w:tcPr>
            <w:tcW w:w="3420" w:type="dxa"/>
            <w:tcBorders>
              <w:top w:val="single" w:sz="6" w:space="0" w:color="auto"/>
              <w:left w:val="single" w:sz="6" w:space="0" w:color="auto"/>
              <w:bottom w:val="single" w:sz="6" w:space="0" w:color="auto"/>
              <w:right w:val="single" w:sz="6" w:space="0" w:color="auto"/>
            </w:tcBorders>
          </w:tcPr>
          <w:p w14:paraId="3CAB83B3" w14:textId="77777777" w:rsidR="008B3764" w:rsidRPr="006C1597" w:rsidRDefault="008B3764" w:rsidP="00ED286E">
            <w:pPr>
              <w:tabs>
                <w:tab w:val="left" w:pos="2610"/>
              </w:tabs>
              <w:spacing w:before="60" w:after="60"/>
              <w:ind w:left="0" w:firstLine="0"/>
            </w:pPr>
            <w:r w:rsidRPr="006C1597">
              <w:t>Montant total du marché</w:t>
            </w:r>
          </w:p>
        </w:tc>
        <w:tc>
          <w:tcPr>
            <w:tcW w:w="3067" w:type="dxa"/>
            <w:gridSpan w:val="4"/>
            <w:tcBorders>
              <w:top w:val="single" w:sz="6" w:space="0" w:color="auto"/>
              <w:left w:val="nil"/>
              <w:bottom w:val="single" w:sz="6" w:space="0" w:color="auto"/>
              <w:right w:val="single" w:sz="6" w:space="0" w:color="auto"/>
            </w:tcBorders>
          </w:tcPr>
          <w:p w14:paraId="1AE84A3D" w14:textId="77777777" w:rsidR="008B3764" w:rsidRPr="006C1597" w:rsidRDefault="008B3764" w:rsidP="00ED286E">
            <w:pPr>
              <w:tabs>
                <w:tab w:val="left" w:pos="2610"/>
              </w:tabs>
              <w:spacing w:before="60" w:after="60"/>
              <w:ind w:left="0" w:firstLine="0"/>
              <w:jc w:val="left"/>
            </w:pPr>
            <w:r w:rsidRPr="006C1597">
              <w:rPr>
                <w:i/>
              </w:rPr>
              <w:t xml:space="preserve">[insérer le montant total du marché en les monnaies du marché] </w:t>
            </w:r>
          </w:p>
        </w:tc>
        <w:tc>
          <w:tcPr>
            <w:tcW w:w="1350" w:type="dxa"/>
            <w:gridSpan w:val="2"/>
            <w:tcBorders>
              <w:top w:val="single" w:sz="6" w:space="0" w:color="auto"/>
              <w:left w:val="single" w:sz="6" w:space="0" w:color="auto"/>
              <w:bottom w:val="single" w:sz="6" w:space="0" w:color="auto"/>
              <w:right w:val="single" w:sz="6" w:space="0" w:color="auto"/>
            </w:tcBorders>
          </w:tcPr>
          <w:p w14:paraId="5C74C253" w14:textId="77777777" w:rsidR="008B3764" w:rsidRPr="006C1597" w:rsidRDefault="008B3764" w:rsidP="00ED286E">
            <w:pPr>
              <w:tabs>
                <w:tab w:val="left" w:pos="2610"/>
              </w:tabs>
              <w:spacing w:before="60" w:after="60"/>
              <w:ind w:left="0" w:firstLine="0"/>
              <w:jc w:val="left"/>
              <w:rPr>
                <w:i/>
              </w:rPr>
            </w:pPr>
          </w:p>
        </w:tc>
        <w:tc>
          <w:tcPr>
            <w:tcW w:w="1170" w:type="dxa"/>
            <w:gridSpan w:val="4"/>
            <w:tcBorders>
              <w:top w:val="single" w:sz="6" w:space="0" w:color="auto"/>
              <w:left w:val="single" w:sz="6" w:space="0" w:color="auto"/>
              <w:bottom w:val="single" w:sz="6" w:space="0" w:color="auto"/>
              <w:right w:val="single" w:sz="6" w:space="0" w:color="auto"/>
            </w:tcBorders>
          </w:tcPr>
          <w:p w14:paraId="064FE4E4" w14:textId="77777777" w:rsidR="008B3764" w:rsidRPr="006C1597" w:rsidRDefault="008B3764" w:rsidP="00ED286E">
            <w:pPr>
              <w:tabs>
                <w:tab w:val="left" w:pos="2610"/>
              </w:tabs>
              <w:spacing w:before="60" w:after="60"/>
              <w:ind w:left="0" w:firstLine="0"/>
              <w:jc w:val="left"/>
            </w:pPr>
            <w:r w:rsidRPr="006C1597">
              <w:rPr>
                <w:i/>
              </w:rPr>
              <w:t>$E.U.</w:t>
            </w:r>
          </w:p>
        </w:tc>
      </w:tr>
      <w:tr w:rsidR="008B3764" w:rsidRPr="006C1597" w14:paraId="64247CAF" w14:textId="77777777" w:rsidTr="00F9742E">
        <w:trPr>
          <w:gridAfter w:val="2"/>
          <w:wAfter w:w="16" w:type="dxa"/>
          <w:cantSplit/>
        </w:trPr>
        <w:tc>
          <w:tcPr>
            <w:tcW w:w="3420" w:type="dxa"/>
            <w:tcBorders>
              <w:top w:val="single" w:sz="6" w:space="0" w:color="auto"/>
              <w:left w:val="single" w:sz="6" w:space="0" w:color="auto"/>
              <w:bottom w:val="single" w:sz="6" w:space="0" w:color="auto"/>
              <w:right w:val="single" w:sz="6" w:space="0" w:color="auto"/>
            </w:tcBorders>
          </w:tcPr>
          <w:p w14:paraId="79698B4D" w14:textId="77777777" w:rsidR="008B3764" w:rsidRPr="006C1597" w:rsidRDefault="008B3764" w:rsidP="00ED286E">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530" w:type="dxa"/>
            <w:tcBorders>
              <w:top w:val="single" w:sz="6" w:space="0" w:color="auto"/>
              <w:left w:val="nil"/>
              <w:bottom w:val="single" w:sz="6" w:space="0" w:color="auto"/>
              <w:right w:val="single" w:sz="6" w:space="0" w:color="auto"/>
            </w:tcBorders>
            <w:vAlign w:val="bottom"/>
          </w:tcPr>
          <w:p w14:paraId="61120893" w14:textId="77777777" w:rsidR="008B3764" w:rsidRPr="006C1597" w:rsidRDefault="008B3764" w:rsidP="00ED286E">
            <w:pPr>
              <w:tabs>
                <w:tab w:val="left" w:pos="2610"/>
              </w:tabs>
              <w:spacing w:before="60" w:after="60"/>
              <w:ind w:left="0" w:firstLine="0"/>
              <w:jc w:val="center"/>
            </w:pPr>
            <w:r w:rsidRPr="006C1597">
              <w:t>Quantité totale dans le cadre du marché</w:t>
            </w:r>
            <w:r w:rsidRPr="006C1597">
              <w:br/>
              <w:t>(i)</w:t>
            </w:r>
          </w:p>
        </w:tc>
        <w:tc>
          <w:tcPr>
            <w:tcW w:w="1530" w:type="dxa"/>
            <w:gridSpan w:val="2"/>
            <w:tcBorders>
              <w:top w:val="single" w:sz="6" w:space="0" w:color="auto"/>
              <w:left w:val="single" w:sz="6" w:space="0" w:color="auto"/>
              <w:bottom w:val="single" w:sz="6" w:space="0" w:color="auto"/>
              <w:right w:val="single" w:sz="6" w:space="0" w:color="auto"/>
            </w:tcBorders>
            <w:vAlign w:val="bottom"/>
          </w:tcPr>
          <w:p w14:paraId="0BDFD622" w14:textId="77777777" w:rsidR="008B3764" w:rsidRPr="006C1597" w:rsidRDefault="008B3764" w:rsidP="00ED286E">
            <w:pPr>
              <w:tabs>
                <w:tab w:val="left" w:pos="2610"/>
              </w:tabs>
              <w:spacing w:before="60" w:after="60"/>
              <w:ind w:left="0" w:firstLine="0"/>
              <w:jc w:val="center"/>
            </w:pPr>
            <w:r w:rsidRPr="006C1597">
              <w:t xml:space="preserve">Pourcentage de participation </w:t>
            </w:r>
            <w:r w:rsidRPr="006C1597">
              <w:br/>
              <w:t>(ii)</w:t>
            </w:r>
          </w:p>
        </w:tc>
        <w:tc>
          <w:tcPr>
            <w:tcW w:w="1350" w:type="dxa"/>
            <w:gridSpan w:val="2"/>
            <w:tcBorders>
              <w:top w:val="single" w:sz="6" w:space="0" w:color="auto"/>
              <w:left w:val="single" w:sz="6" w:space="0" w:color="auto"/>
              <w:bottom w:val="single" w:sz="6" w:space="0" w:color="auto"/>
              <w:right w:val="single" w:sz="6" w:space="0" w:color="auto"/>
            </w:tcBorders>
          </w:tcPr>
          <w:p w14:paraId="25268AF4" w14:textId="77777777" w:rsidR="008B3764" w:rsidRPr="006C1597" w:rsidRDefault="008B3764" w:rsidP="00ED286E">
            <w:pPr>
              <w:tabs>
                <w:tab w:val="left" w:pos="2610"/>
              </w:tabs>
              <w:spacing w:before="60" w:after="60"/>
              <w:ind w:left="0" w:firstLine="0"/>
              <w:jc w:val="center"/>
            </w:pPr>
          </w:p>
        </w:tc>
        <w:tc>
          <w:tcPr>
            <w:tcW w:w="1170" w:type="dxa"/>
            <w:gridSpan w:val="4"/>
            <w:tcBorders>
              <w:top w:val="single" w:sz="6" w:space="0" w:color="auto"/>
              <w:left w:val="single" w:sz="6" w:space="0" w:color="auto"/>
              <w:bottom w:val="single" w:sz="6" w:space="0" w:color="auto"/>
              <w:right w:val="single" w:sz="6" w:space="0" w:color="auto"/>
            </w:tcBorders>
            <w:vAlign w:val="bottom"/>
          </w:tcPr>
          <w:p w14:paraId="52AD79BF" w14:textId="77777777" w:rsidR="008B3764" w:rsidRPr="006C1597" w:rsidRDefault="008B3764" w:rsidP="00ED286E">
            <w:pPr>
              <w:tabs>
                <w:tab w:val="left" w:pos="2610"/>
              </w:tabs>
              <w:spacing w:before="60" w:after="60"/>
              <w:ind w:left="0" w:firstLine="0"/>
              <w:jc w:val="center"/>
            </w:pPr>
            <w:r w:rsidRPr="006C1597">
              <w:t>Quantité effective mise en œuvre</w:t>
            </w:r>
            <w:r w:rsidRPr="006C1597">
              <w:br/>
              <w:t>(i) x (ii)</w:t>
            </w:r>
          </w:p>
        </w:tc>
      </w:tr>
      <w:tr w:rsidR="008B3764" w:rsidRPr="006C1597" w14:paraId="53B7C9B8" w14:textId="77777777" w:rsidTr="00F9742E">
        <w:trPr>
          <w:gridAfter w:val="2"/>
          <w:wAfter w:w="16" w:type="dxa"/>
          <w:cantSplit/>
        </w:trPr>
        <w:tc>
          <w:tcPr>
            <w:tcW w:w="3420" w:type="dxa"/>
            <w:tcBorders>
              <w:top w:val="single" w:sz="6" w:space="0" w:color="auto"/>
              <w:left w:val="single" w:sz="6" w:space="0" w:color="auto"/>
              <w:bottom w:val="single" w:sz="6" w:space="0" w:color="auto"/>
              <w:right w:val="single" w:sz="6" w:space="0" w:color="auto"/>
            </w:tcBorders>
          </w:tcPr>
          <w:p w14:paraId="66D03FC8" w14:textId="77777777" w:rsidR="008B3764" w:rsidRPr="006C1597" w:rsidRDefault="008B3764" w:rsidP="00ED286E">
            <w:pPr>
              <w:tabs>
                <w:tab w:val="left" w:pos="2610"/>
              </w:tabs>
              <w:spacing w:before="60" w:after="60"/>
              <w:ind w:left="0" w:firstLine="0"/>
            </w:pPr>
            <w:r w:rsidRPr="006C1597">
              <w:t>1</w:t>
            </w:r>
            <w:r w:rsidRPr="006C1597">
              <w:rPr>
                <w:vertAlign w:val="superscript"/>
              </w:rPr>
              <w:t>ère</w:t>
            </w:r>
            <w:r w:rsidRPr="006C1597">
              <w:t xml:space="preserve"> année</w:t>
            </w:r>
          </w:p>
        </w:tc>
        <w:tc>
          <w:tcPr>
            <w:tcW w:w="1530" w:type="dxa"/>
            <w:tcBorders>
              <w:top w:val="single" w:sz="6" w:space="0" w:color="auto"/>
              <w:left w:val="nil"/>
              <w:bottom w:val="single" w:sz="6" w:space="0" w:color="auto"/>
              <w:right w:val="single" w:sz="6" w:space="0" w:color="auto"/>
            </w:tcBorders>
          </w:tcPr>
          <w:p w14:paraId="5E2BBF4F" w14:textId="77777777" w:rsidR="008B3764" w:rsidRPr="006C1597" w:rsidRDefault="008B3764" w:rsidP="00ED286E">
            <w:pPr>
              <w:tabs>
                <w:tab w:val="left" w:pos="2610"/>
              </w:tabs>
              <w:spacing w:before="60" w:after="60"/>
              <w:ind w:left="0" w:firstLine="0"/>
            </w:pPr>
          </w:p>
        </w:tc>
        <w:tc>
          <w:tcPr>
            <w:tcW w:w="1530" w:type="dxa"/>
            <w:gridSpan w:val="2"/>
            <w:tcBorders>
              <w:top w:val="single" w:sz="6" w:space="0" w:color="auto"/>
              <w:left w:val="single" w:sz="6" w:space="0" w:color="auto"/>
              <w:bottom w:val="single" w:sz="6" w:space="0" w:color="auto"/>
              <w:right w:val="single" w:sz="6" w:space="0" w:color="auto"/>
            </w:tcBorders>
          </w:tcPr>
          <w:p w14:paraId="4F5729DE" w14:textId="77777777" w:rsidR="008B3764" w:rsidRPr="006C1597" w:rsidRDefault="008B3764" w:rsidP="00ED286E">
            <w:pPr>
              <w:tabs>
                <w:tab w:val="left" w:pos="2610"/>
              </w:tabs>
              <w:spacing w:before="60" w:after="60"/>
              <w:ind w:left="0" w:firstLine="0"/>
            </w:pPr>
          </w:p>
        </w:tc>
        <w:tc>
          <w:tcPr>
            <w:tcW w:w="1350" w:type="dxa"/>
            <w:gridSpan w:val="2"/>
            <w:tcBorders>
              <w:top w:val="single" w:sz="6" w:space="0" w:color="auto"/>
              <w:left w:val="single" w:sz="6" w:space="0" w:color="auto"/>
              <w:bottom w:val="single" w:sz="6" w:space="0" w:color="auto"/>
              <w:right w:val="single" w:sz="6" w:space="0" w:color="auto"/>
            </w:tcBorders>
          </w:tcPr>
          <w:p w14:paraId="5DEE0044" w14:textId="77777777" w:rsidR="008B3764" w:rsidRPr="006C1597" w:rsidRDefault="008B3764" w:rsidP="00ED286E">
            <w:pPr>
              <w:tabs>
                <w:tab w:val="left" w:pos="2610"/>
              </w:tabs>
              <w:spacing w:before="60" w:after="60"/>
              <w:ind w:left="0" w:firstLine="0"/>
            </w:pPr>
          </w:p>
        </w:tc>
        <w:tc>
          <w:tcPr>
            <w:tcW w:w="1170" w:type="dxa"/>
            <w:gridSpan w:val="4"/>
            <w:tcBorders>
              <w:top w:val="single" w:sz="6" w:space="0" w:color="auto"/>
              <w:left w:val="single" w:sz="6" w:space="0" w:color="auto"/>
              <w:bottom w:val="single" w:sz="6" w:space="0" w:color="auto"/>
              <w:right w:val="single" w:sz="6" w:space="0" w:color="auto"/>
            </w:tcBorders>
          </w:tcPr>
          <w:p w14:paraId="0E8D09A5" w14:textId="77777777" w:rsidR="008B3764" w:rsidRPr="006C1597" w:rsidRDefault="008B3764" w:rsidP="00ED286E">
            <w:pPr>
              <w:tabs>
                <w:tab w:val="left" w:pos="2610"/>
              </w:tabs>
              <w:spacing w:before="60" w:after="60"/>
              <w:ind w:left="0" w:firstLine="0"/>
            </w:pPr>
          </w:p>
        </w:tc>
      </w:tr>
      <w:tr w:rsidR="008B3764" w:rsidRPr="006C1597" w14:paraId="1586D4CF" w14:textId="77777777" w:rsidTr="00F9742E">
        <w:trPr>
          <w:gridAfter w:val="2"/>
          <w:wAfter w:w="16" w:type="dxa"/>
          <w:cantSplit/>
        </w:trPr>
        <w:tc>
          <w:tcPr>
            <w:tcW w:w="3420" w:type="dxa"/>
            <w:tcBorders>
              <w:top w:val="single" w:sz="6" w:space="0" w:color="auto"/>
              <w:left w:val="single" w:sz="6" w:space="0" w:color="auto"/>
              <w:bottom w:val="single" w:sz="6" w:space="0" w:color="auto"/>
              <w:right w:val="single" w:sz="6" w:space="0" w:color="auto"/>
            </w:tcBorders>
          </w:tcPr>
          <w:p w14:paraId="4CC27C52" w14:textId="77777777" w:rsidR="008B3764" w:rsidRPr="006C1597" w:rsidRDefault="008B3764" w:rsidP="00ED286E">
            <w:pPr>
              <w:tabs>
                <w:tab w:val="left" w:pos="2610"/>
              </w:tabs>
              <w:spacing w:before="60" w:after="60"/>
              <w:ind w:left="0" w:firstLine="0"/>
            </w:pPr>
            <w:r w:rsidRPr="006C1597">
              <w:t>2</w:t>
            </w:r>
            <w:r w:rsidRPr="006C1597">
              <w:rPr>
                <w:vertAlign w:val="superscript"/>
              </w:rPr>
              <w:t>ème</w:t>
            </w:r>
            <w:r w:rsidRPr="006C1597">
              <w:t xml:space="preserve"> année</w:t>
            </w:r>
          </w:p>
        </w:tc>
        <w:tc>
          <w:tcPr>
            <w:tcW w:w="1530" w:type="dxa"/>
            <w:tcBorders>
              <w:top w:val="single" w:sz="6" w:space="0" w:color="auto"/>
              <w:left w:val="nil"/>
              <w:bottom w:val="single" w:sz="6" w:space="0" w:color="auto"/>
              <w:right w:val="single" w:sz="6" w:space="0" w:color="auto"/>
            </w:tcBorders>
          </w:tcPr>
          <w:p w14:paraId="5C2845E1" w14:textId="77777777" w:rsidR="008B3764" w:rsidRPr="006C1597" w:rsidRDefault="008B3764" w:rsidP="00ED286E">
            <w:pPr>
              <w:tabs>
                <w:tab w:val="left" w:pos="2610"/>
              </w:tabs>
              <w:spacing w:before="60" w:after="60"/>
              <w:ind w:left="0" w:firstLine="0"/>
            </w:pPr>
          </w:p>
        </w:tc>
        <w:tc>
          <w:tcPr>
            <w:tcW w:w="1530" w:type="dxa"/>
            <w:gridSpan w:val="2"/>
            <w:tcBorders>
              <w:top w:val="single" w:sz="6" w:space="0" w:color="auto"/>
              <w:left w:val="single" w:sz="6" w:space="0" w:color="auto"/>
              <w:bottom w:val="single" w:sz="6" w:space="0" w:color="auto"/>
              <w:right w:val="single" w:sz="6" w:space="0" w:color="auto"/>
            </w:tcBorders>
          </w:tcPr>
          <w:p w14:paraId="100DBEC1" w14:textId="77777777" w:rsidR="008B3764" w:rsidRPr="006C1597" w:rsidRDefault="008B3764" w:rsidP="00ED286E">
            <w:pPr>
              <w:tabs>
                <w:tab w:val="left" w:pos="2610"/>
              </w:tabs>
              <w:spacing w:before="60" w:after="60"/>
              <w:ind w:left="0" w:firstLine="0"/>
            </w:pPr>
          </w:p>
        </w:tc>
        <w:tc>
          <w:tcPr>
            <w:tcW w:w="1350" w:type="dxa"/>
            <w:gridSpan w:val="2"/>
            <w:tcBorders>
              <w:top w:val="single" w:sz="6" w:space="0" w:color="auto"/>
              <w:left w:val="single" w:sz="6" w:space="0" w:color="auto"/>
              <w:bottom w:val="single" w:sz="6" w:space="0" w:color="auto"/>
              <w:right w:val="single" w:sz="6" w:space="0" w:color="auto"/>
            </w:tcBorders>
          </w:tcPr>
          <w:p w14:paraId="7A5BA8CF" w14:textId="77777777" w:rsidR="008B3764" w:rsidRPr="006C1597" w:rsidRDefault="008B3764" w:rsidP="00ED286E">
            <w:pPr>
              <w:tabs>
                <w:tab w:val="left" w:pos="2610"/>
              </w:tabs>
              <w:spacing w:before="60" w:after="60"/>
              <w:ind w:left="0" w:firstLine="0"/>
            </w:pPr>
          </w:p>
        </w:tc>
        <w:tc>
          <w:tcPr>
            <w:tcW w:w="1170" w:type="dxa"/>
            <w:gridSpan w:val="4"/>
            <w:tcBorders>
              <w:top w:val="single" w:sz="6" w:space="0" w:color="auto"/>
              <w:left w:val="single" w:sz="6" w:space="0" w:color="auto"/>
              <w:bottom w:val="single" w:sz="6" w:space="0" w:color="auto"/>
              <w:right w:val="single" w:sz="6" w:space="0" w:color="auto"/>
            </w:tcBorders>
          </w:tcPr>
          <w:p w14:paraId="2967FDF8" w14:textId="77777777" w:rsidR="008B3764" w:rsidRPr="006C1597" w:rsidRDefault="008B3764" w:rsidP="00ED286E">
            <w:pPr>
              <w:tabs>
                <w:tab w:val="left" w:pos="2610"/>
              </w:tabs>
              <w:spacing w:before="60" w:after="60"/>
              <w:ind w:left="0" w:firstLine="0"/>
            </w:pPr>
          </w:p>
        </w:tc>
      </w:tr>
      <w:tr w:rsidR="008B3764" w:rsidRPr="006C1597" w14:paraId="25E0110F" w14:textId="77777777" w:rsidTr="00F9742E">
        <w:trPr>
          <w:gridAfter w:val="2"/>
          <w:wAfter w:w="16" w:type="dxa"/>
          <w:cantSplit/>
        </w:trPr>
        <w:tc>
          <w:tcPr>
            <w:tcW w:w="3420" w:type="dxa"/>
            <w:tcBorders>
              <w:top w:val="single" w:sz="6" w:space="0" w:color="auto"/>
              <w:left w:val="single" w:sz="6" w:space="0" w:color="auto"/>
              <w:bottom w:val="single" w:sz="6" w:space="0" w:color="auto"/>
              <w:right w:val="single" w:sz="6" w:space="0" w:color="auto"/>
            </w:tcBorders>
          </w:tcPr>
          <w:p w14:paraId="709EC823" w14:textId="77777777" w:rsidR="008B3764" w:rsidRPr="006C1597" w:rsidRDefault="008B3764" w:rsidP="00ED286E">
            <w:pPr>
              <w:tabs>
                <w:tab w:val="left" w:pos="2610"/>
              </w:tabs>
              <w:spacing w:before="60" w:after="60"/>
              <w:ind w:left="0" w:firstLine="0"/>
            </w:pPr>
            <w:r w:rsidRPr="006C1597">
              <w:t>3</w:t>
            </w:r>
            <w:r w:rsidRPr="006C1597">
              <w:rPr>
                <w:vertAlign w:val="superscript"/>
              </w:rPr>
              <w:t>ème</w:t>
            </w:r>
            <w:r w:rsidRPr="006C1597">
              <w:t xml:space="preserve"> année</w:t>
            </w:r>
          </w:p>
        </w:tc>
        <w:tc>
          <w:tcPr>
            <w:tcW w:w="1530" w:type="dxa"/>
            <w:tcBorders>
              <w:top w:val="single" w:sz="6" w:space="0" w:color="auto"/>
              <w:left w:val="nil"/>
              <w:bottom w:val="single" w:sz="6" w:space="0" w:color="auto"/>
              <w:right w:val="single" w:sz="6" w:space="0" w:color="auto"/>
            </w:tcBorders>
          </w:tcPr>
          <w:p w14:paraId="1670D6BC" w14:textId="77777777" w:rsidR="008B3764" w:rsidRPr="006C1597" w:rsidRDefault="008B3764" w:rsidP="00ED286E">
            <w:pPr>
              <w:tabs>
                <w:tab w:val="left" w:pos="2610"/>
              </w:tabs>
              <w:spacing w:before="60" w:after="60"/>
              <w:ind w:left="0" w:firstLine="0"/>
            </w:pPr>
          </w:p>
        </w:tc>
        <w:tc>
          <w:tcPr>
            <w:tcW w:w="1530" w:type="dxa"/>
            <w:gridSpan w:val="2"/>
            <w:tcBorders>
              <w:top w:val="single" w:sz="6" w:space="0" w:color="auto"/>
              <w:left w:val="single" w:sz="6" w:space="0" w:color="auto"/>
              <w:bottom w:val="single" w:sz="6" w:space="0" w:color="auto"/>
              <w:right w:val="single" w:sz="6" w:space="0" w:color="auto"/>
            </w:tcBorders>
          </w:tcPr>
          <w:p w14:paraId="01EAB30E" w14:textId="77777777" w:rsidR="008B3764" w:rsidRPr="006C1597" w:rsidRDefault="008B3764" w:rsidP="00ED286E">
            <w:pPr>
              <w:tabs>
                <w:tab w:val="left" w:pos="2610"/>
              </w:tabs>
              <w:spacing w:before="60" w:after="60"/>
              <w:ind w:left="0" w:firstLine="0"/>
            </w:pPr>
          </w:p>
        </w:tc>
        <w:tc>
          <w:tcPr>
            <w:tcW w:w="1350" w:type="dxa"/>
            <w:gridSpan w:val="2"/>
            <w:tcBorders>
              <w:top w:val="single" w:sz="6" w:space="0" w:color="auto"/>
              <w:left w:val="single" w:sz="6" w:space="0" w:color="auto"/>
              <w:bottom w:val="single" w:sz="6" w:space="0" w:color="auto"/>
              <w:right w:val="single" w:sz="6" w:space="0" w:color="auto"/>
            </w:tcBorders>
          </w:tcPr>
          <w:p w14:paraId="23E3E1E0" w14:textId="77777777" w:rsidR="008B3764" w:rsidRPr="006C1597" w:rsidRDefault="008B3764" w:rsidP="00ED286E">
            <w:pPr>
              <w:tabs>
                <w:tab w:val="left" w:pos="2610"/>
              </w:tabs>
              <w:spacing w:before="60" w:after="60"/>
              <w:ind w:left="0" w:firstLine="0"/>
            </w:pPr>
          </w:p>
        </w:tc>
        <w:tc>
          <w:tcPr>
            <w:tcW w:w="1170" w:type="dxa"/>
            <w:gridSpan w:val="4"/>
            <w:tcBorders>
              <w:top w:val="single" w:sz="6" w:space="0" w:color="auto"/>
              <w:left w:val="single" w:sz="6" w:space="0" w:color="auto"/>
              <w:bottom w:val="single" w:sz="6" w:space="0" w:color="auto"/>
              <w:right w:val="single" w:sz="6" w:space="0" w:color="auto"/>
            </w:tcBorders>
          </w:tcPr>
          <w:p w14:paraId="785D1448" w14:textId="77777777" w:rsidR="008B3764" w:rsidRPr="006C1597" w:rsidRDefault="008B3764" w:rsidP="00ED286E">
            <w:pPr>
              <w:tabs>
                <w:tab w:val="left" w:pos="2610"/>
              </w:tabs>
              <w:spacing w:before="60" w:after="60"/>
              <w:ind w:left="0" w:firstLine="0"/>
            </w:pPr>
          </w:p>
        </w:tc>
      </w:tr>
      <w:tr w:rsidR="008B3764" w:rsidRPr="006C1597" w14:paraId="4AEEEFFE" w14:textId="77777777" w:rsidTr="00F9742E">
        <w:trPr>
          <w:gridAfter w:val="4"/>
          <w:wAfter w:w="196" w:type="dxa"/>
          <w:cantSplit/>
        </w:trPr>
        <w:tc>
          <w:tcPr>
            <w:tcW w:w="3420" w:type="dxa"/>
            <w:tcBorders>
              <w:top w:val="single" w:sz="6" w:space="0" w:color="auto"/>
              <w:left w:val="single" w:sz="6" w:space="0" w:color="auto"/>
              <w:bottom w:val="single" w:sz="6" w:space="0" w:color="auto"/>
              <w:right w:val="single" w:sz="6" w:space="0" w:color="auto"/>
            </w:tcBorders>
          </w:tcPr>
          <w:p w14:paraId="1FFB2C84" w14:textId="77777777" w:rsidR="008B3764" w:rsidRPr="006C1597" w:rsidRDefault="008B3764" w:rsidP="00ED286E">
            <w:pPr>
              <w:tabs>
                <w:tab w:val="left" w:pos="2610"/>
              </w:tabs>
              <w:spacing w:before="60" w:after="60"/>
              <w:ind w:left="0" w:firstLine="0"/>
            </w:pPr>
            <w:r w:rsidRPr="006C1597">
              <w:t>4</w:t>
            </w:r>
            <w:r w:rsidRPr="006C1597">
              <w:rPr>
                <w:vertAlign w:val="superscript"/>
              </w:rPr>
              <w:t>ème</w:t>
            </w:r>
            <w:r w:rsidRPr="006C1597">
              <w:t xml:space="preserve"> année</w:t>
            </w:r>
          </w:p>
        </w:tc>
        <w:tc>
          <w:tcPr>
            <w:tcW w:w="1530" w:type="dxa"/>
            <w:tcBorders>
              <w:top w:val="single" w:sz="6" w:space="0" w:color="auto"/>
              <w:left w:val="nil"/>
              <w:bottom w:val="single" w:sz="6" w:space="0" w:color="auto"/>
              <w:right w:val="single" w:sz="6" w:space="0" w:color="auto"/>
            </w:tcBorders>
          </w:tcPr>
          <w:p w14:paraId="01E7830C" w14:textId="77777777" w:rsidR="008B3764" w:rsidRPr="006C1597" w:rsidRDefault="008B3764" w:rsidP="00ED286E">
            <w:pPr>
              <w:tabs>
                <w:tab w:val="left" w:pos="2610"/>
              </w:tabs>
              <w:spacing w:before="60" w:after="60"/>
              <w:ind w:left="0" w:firstLine="0"/>
            </w:pPr>
          </w:p>
        </w:tc>
        <w:tc>
          <w:tcPr>
            <w:tcW w:w="1530" w:type="dxa"/>
            <w:gridSpan w:val="2"/>
            <w:tcBorders>
              <w:top w:val="single" w:sz="6" w:space="0" w:color="auto"/>
              <w:left w:val="single" w:sz="6" w:space="0" w:color="auto"/>
              <w:bottom w:val="single" w:sz="6" w:space="0" w:color="auto"/>
              <w:right w:val="single" w:sz="6" w:space="0" w:color="auto"/>
            </w:tcBorders>
          </w:tcPr>
          <w:p w14:paraId="299B1497" w14:textId="77777777" w:rsidR="008B3764" w:rsidRPr="006C1597" w:rsidRDefault="008B3764" w:rsidP="00ED286E">
            <w:pPr>
              <w:tabs>
                <w:tab w:val="left" w:pos="2610"/>
              </w:tabs>
              <w:spacing w:before="60" w:after="60"/>
              <w:ind w:left="0" w:firstLine="0"/>
            </w:pPr>
          </w:p>
        </w:tc>
        <w:tc>
          <w:tcPr>
            <w:tcW w:w="1350" w:type="dxa"/>
            <w:gridSpan w:val="2"/>
            <w:tcBorders>
              <w:top w:val="single" w:sz="6" w:space="0" w:color="auto"/>
              <w:left w:val="single" w:sz="6" w:space="0" w:color="auto"/>
              <w:bottom w:val="single" w:sz="6" w:space="0" w:color="auto"/>
              <w:right w:val="single" w:sz="6" w:space="0" w:color="auto"/>
            </w:tcBorders>
          </w:tcPr>
          <w:p w14:paraId="3D71A54C" w14:textId="77777777" w:rsidR="008B3764" w:rsidRPr="006C1597" w:rsidRDefault="008B3764" w:rsidP="00ED286E">
            <w:pPr>
              <w:tabs>
                <w:tab w:val="left" w:pos="2610"/>
              </w:tabs>
              <w:spacing w:before="60" w:after="60"/>
              <w:ind w:left="0" w:firstLine="0"/>
            </w:pPr>
          </w:p>
        </w:tc>
        <w:tc>
          <w:tcPr>
            <w:tcW w:w="990" w:type="dxa"/>
            <w:gridSpan w:val="2"/>
            <w:tcBorders>
              <w:top w:val="single" w:sz="6" w:space="0" w:color="auto"/>
              <w:left w:val="single" w:sz="6" w:space="0" w:color="auto"/>
              <w:bottom w:val="single" w:sz="6" w:space="0" w:color="auto"/>
              <w:right w:val="single" w:sz="6" w:space="0" w:color="auto"/>
            </w:tcBorders>
          </w:tcPr>
          <w:p w14:paraId="4BDF272E" w14:textId="77777777" w:rsidR="008B3764" w:rsidRPr="006C1597" w:rsidRDefault="008B3764" w:rsidP="00ED286E">
            <w:pPr>
              <w:tabs>
                <w:tab w:val="left" w:pos="2610"/>
              </w:tabs>
              <w:spacing w:before="60" w:after="60"/>
              <w:ind w:left="0" w:firstLine="0"/>
            </w:pPr>
          </w:p>
        </w:tc>
      </w:tr>
      <w:tr w:rsidR="008B3764" w:rsidRPr="006C1597" w14:paraId="57810F8B" w14:textId="77777777" w:rsidTr="00F9742E">
        <w:trPr>
          <w:gridAfter w:val="3"/>
          <w:wAfter w:w="180" w:type="dxa"/>
          <w:cantSplit/>
          <w:trHeight w:val="501"/>
        </w:trPr>
        <w:tc>
          <w:tcPr>
            <w:tcW w:w="3420" w:type="dxa"/>
            <w:tcBorders>
              <w:top w:val="single" w:sz="6" w:space="0" w:color="auto"/>
              <w:left w:val="single" w:sz="6" w:space="0" w:color="auto"/>
              <w:bottom w:val="single" w:sz="6" w:space="0" w:color="auto"/>
              <w:right w:val="single" w:sz="6" w:space="0" w:color="auto"/>
            </w:tcBorders>
            <w:vAlign w:val="bottom"/>
          </w:tcPr>
          <w:p w14:paraId="4B79CCC6" w14:textId="77777777" w:rsidR="008B3764" w:rsidRPr="006C1597" w:rsidRDefault="008B3764" w:rsidP="00ED286E">
            <w:pPr>
              <w:tabs>
                <w:tab w:val="left" w:pos="2610"/>
              </w:tabs>
              <w:spacing w:before="60" w:after="60"/>
              <w:ind w:left="0" w:firstLine="0"/>
              <w:jc w:val="left"/>
            </w:pPr>
            <w:r w:rsidRPr="006C1597">
              <w:t>Nom du Maître d’Ouvrage :</w:t>
            </w:r>
          </w:p>
        </w:tc>
        <w:tc>
          <w:tcPr>
            <w:tcW w:w="1987" w:type="dxa"/>
            <w:gridSpan w:val="2"/>
            <w:tcBorders>
              <w:top w:val="single" w:sz="6" w:space="0" w:color="auto"/>
              <w:left w:val="nil"/>
              <w:bottom w:val="single" w:sz="6" w:space="0" w:color="auto"/>
              <w:right w:val="nil"/>
            </w:tcBorders>
          </w:tcPr>
          <w:p w14:paraId="1AB1982E" w14:textId="77777777" w:rsidR="008B3764" w:rsidRPr="006C1597" w:rsidRDefault="008B3764" w:rsidP="00ED286E">
            <w:pPr>
              <w:tabs>
                <w:tab w:val="left" w:leader="underscore" w:pos="5462"/>
              </w:tabs>
              <w:spacing w:before="60" w:after="60"/>
              <w:ind w:left="0" w:firstLine="0"/>
              <w:jc w:val="left"/>
            </w:pPr>
          </w:p>
        </w:tc>
        <w:tc>
          <w:tcPr>
            <w:tcW w:w="3429" w:type="dxa"/>
            <w:gridSpan w:val="6"/>
            <w:tcBorders>
              <w:top w:val="single" w:sz="6" w:space="0" w:color="auto"/>
              <w:left w:val="nil"/>
              <w:bottom w:val="single" w:sz="6" w:space="0" w:color="auto"/>
              <w:right w:val="single" w:sz="6" w:space="0" w:color="auto"/>
            </w:tcBorders>
            <w:vAlign w:val="bottom"/>
          </w:tcPr>
          <w:p w14:paraId="2A27E4CB" w14:textId="77777777" w:rsidR="008B3764" w:rsidRPr="006C1597" w:rsidRDefault="008B3764" w:rsidP="00ED286E">
            <w:pPr>
              <w:tabs>
                <w:tab w:val="left" w:leader="underscore" w:pos="5462"/>
              </w:tabs>
              <w:spacing w:before="60" w:after="60"/>
              <w:ind w:left="0" w:firstLine="0"/>
              <w:jc w:val="left"/>
            </w:pPr>
          </w:p>
        </w:tc>
      </w:tr>
      <w:tr w:rsidR="008B3764" w:rsidRPr="006C1597" w14:paraId="0249D333" w14:textId="77777777" w:rsidTr="00F9742E">
        <w:trPr>
          <w:gridAfter w:val="3"/>
          <w:wAfter w:w="180" w:type="dxa"/>
          <w:cantSplit/>
        </w:trPr>
        <w:tc>
          <w:tcPr>
            <w:tcW w:w="3420" w:type="dxa"/>
            <w:tcBorders>
              <w:top w:val="single" w:sz="6" w:space="0" w:color="auto"/>
              <w:left w:val="single" w:sz="6" w:space="0" w:color="auto"/>
              <w:bottom w:val="single" w:sz="6" w:space="0" w:color="auto"/>
              <w:right w:val="single" w:sz="6" w:space="0" w:color="auto"/>
            </w:tcBorders>
          </w:tcPr>
          <w:p w14:paraId="0D3E327F" w14:textId="77777777" w:rsidR="008B3764" w:rsidRPr="006C1597" w:rsidRDefault="008B3764" w:rsidP="00ED286E">
            <w:pPr>
              <w:tabs>
                <w:tab w:val="left" w:pos="2610"/>
              </w:tabs>
              <w:spacing w:before="240" w:after="60"/>
              <w:ind w:left="0" w:firstLine="0"/>
            </w:pPr>
            <w:r w:rsidRPr="006C1597">
              <w:t>Adresse :</w:t>
            </w:r>
          </w:p>
          <w:p w14:paraId="2623F44D" w14:textId="77777777" w:rsidR="008B3764" w:rsidRPr="006C1597" w:rsidRDefault="008B3764" w:rsidP="00ED286E">
            <w:pPr>
              <w:tabs>
                <w:tab w:val="left" w:pos="2610"/>
              </w:tabs>
              <w:spacing w:before="240" w:after="60"/>
              <w:ind w:left="0" w:firstLine="0"/>
            </w:pPr>
            <w:r w:rsidRPr="006C1597">
              <w:t>Numéro de téléphone/télécopie :</w:t>
            </w:r>
          </w:p>
          <w:p w14:paraId="4C5FF05C" w14:textId="77777777" w:rsidR="008B3764" w:rsidRPr="006C1597" w:rsidRDefault="008B3764" w:rsidP="00ED286E">
            <w:pPr>
              <w:tabs>
                <w:tab w:val="left" w:pos="2610"/>
              </w:tabs>
              <w:spacing w:before="240" w:after="60"/>
              <w:ind w:left="0" w:firstLine="0"/>
            </w:pPr>
            <w:r w:rsidRPr="006C1597">
              <w:t>Adresse électronique :</w:t>
            </w:r>
          </w:p>
        </w:tc>
        <w:tc>
          <w:tcPr>
            <w:tcW w:w="1987" w:type="dxa"/>
            <w:gridSpan w:val="2"/>
            <w:tcBorders>
              <w:top w:val="single" w:sz="6" w:space="0" w:color="auto"/>
              <w:left w:val="nil"/>
              <w:bottom w:val="single" w:sz="6" w:space="0" w:color="auto"/>
              <w:right w:val="nil"/>
            </w:tcBorders>
          </w:tcPr>
          <w:p w14:paraId="1794D0B7" w14:textId="77777777" w:rsidR="008B3764" w:rsidRPr="006C1597" w:rsidRDefault="008B3764" w:rsidP="00ED286E">
            <w:pPr>
              <w:tabs>
                <w:tab w:val="left" w:leader="underscore" w:pos="5462"/>
              </w:tabs>
              <w:spacing w:before="240" w:after="60"/>
              <w:ind w:left="0" w:firstLine="0"/>
            </w:pPr>
          </w:p>
        </w:tc>
        <w:tc>
          <w:tcPr>
            <w:tcW w:w="3429" w:type="dxa"/>
            <w:gridSpan w:val="6"/>
            <w:tcBorders>
              <w:top w:val="single" w:sz="6" w:space="0" w:color="auto"/>
              <w:left w:val="nil"/>
              <w:bottom w:val="single" w:sz="6" w:space="0" w:color="auto"/>
              <w:right w:val="single" w:sz="6" w:space="0" w:color="auto"/>
            </w:tcBorders>
          </w:tcPr>
          <w:p w14:paraId="4317C769" w14:textId="77777777" w:rsidR="008B3764" w:rsidRPr="006C1597" w:rsidRDefault="008B3764" w:rsidP="00ED286E">
            <w:pPr>
              <w:tabs>
                <w:tab w:val="left" w:leader="underscore" w:pos="5462"/>
              </w:tabs>
              <w:spacing w:before="240" w:after="60"/>
              <w:ind w:left="0" w:firstLine="0"/>
            </w:pPr>
          </w:p>
        </w:tc>
      </w:tr>
    </w:tbl>
    <w:p w14:paraId="65380D03" w14:textId="77777777" w:rsidR="008B3764" w:rsidRDefault="008B3764" w:rsidP="008B3764">
      <w:pPr>
        <w:tabs>
          <w:tab w:val="left" w:pos="2610"/>
        </w:tabs>
        <w:spacing w:after="0"/>
        <w:jc w:val="center"/>
        <w:rPr>
          <w:b/>
          <w:sz w:val="28"/>
          <w:szCs w:val="28"/>
        </w:rPr>
      </w:pPr>
    </w:p>
    <w:p w14:paraId="325822DB" w14:textId="77777777" w:rsidR="008B3764" w:rsidRPr="001A781C" w:rsidRDefault="008B3764" w:rsidP="008B3764">
      <w:pPr>
        <w:pStyle w:val="Style20"/>
        <w:spacing w:before="0" w:after="120" w:line="240" w:lineRule="auto"/>
        <w:rPr>
          <w:spacing w:val="-4"/>
        </w:rPr>
      </w:pPr>
      <w:r w:rsidRPr="001A781C">
        <w:rPr>
          <w:spacing w:val="-4"/>
        </w:rPr>
        <w:t xml:space="preserve">2. </w:t>
      </w:r>
      <w:proofErr w:type="spellStart"/>
      <w:r w:rsidRPr="001A781C">
        <w:rPr>
          <w:spacing w:val="-4"/>
        </w:rPr>
        <w:t>Activit</w:t>
      </w:r>
      <w:r>
        <w:rPr>
          <w:spacing w:val="-4"/>
        </w:rPr>
        <w:t>é</w:t>
      </w:r>
      <w:proofErr w:type="spellEnd"/>
      <w:r w:rsidRPr="001A781C">
        <w:rPr>
          <w:spacing w:val="-4"/>
        </w:rPr>
        <w:t xml:space="preserve"> No. </w:t>
      </w:r>
      <w:r>
        <w:rPr>
          <w:spacing w:val="-4"/>
        </w:rPr>
        <w:t>Deux</w:t>
      </w:r>
      <w:r w:rsidRPr="001A781C">
        <w:rPr>
          <w:spacing w:val="-4"/>
        </w:rPr>
        <w:t xml:space="preserve"> </w:t>
      </w:r>
    </w:p>
    <w:p w14:paraId="7A3DF236" w14:textId="77777777" w:rsidR="008B3764" w:rsidRPr="001A781C" w:rsidRDefault="008B3764" w:rsidP="008B3764">
      <w:pPr>
        <w:pStyle w:val="Style20"/>
        <w:spacing w:before="0" w:after="0" w:line="240" w:lineRule="auto"/>
        <w:rPr>
          <w:spacing w:val="-4"/>
        </w:rPr>
      </w:pPr>
      <w:r w:rsidRPr="001A781C">
        <w:rPr>
          <w:spacing w:val="-4"/>
        </w:rPr>
        <w:t>3. …………………</w:t>
      </w:r>
    </w:p>
    <w:p w14:paraId="35820CD6" w14:textId="77777777" w:rsidR="008B3764" w:rsidRPr="001A781C" w:rsidRDefault="008B3764" w:rsidP="008B3764">
      <w:pPr>
        <w:pStyle w:val="Style20"/>
        <w:spacing w:before="0" w:after="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B3764" w:rsidRPr="001A781C" w14:paraId="0C98364B" w14:textId="77777777" w:rsidTr="00ED286E">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9333419" w14:textId="77777777" w:rsidR="008B3764" w:rsidRPr="001A781C" w:rsidRDefault="008B3764" w:rsidP="00ED286E"/>
        </w:tc>
        <w:tc>
          <w:tcPr>
            <w:tcW w:w="5400" w:type="dxa"/>
            <w:tcBorders>
              <w:top w:val="single" w:sz="2" w:space="0" w:color="auto"/>
              <w:left w:val="single" w:sz="2" w:space="0" w:color="auto"/>
              <w:bottom w:val="single" w:sz="2" w:space="0" w:color="auto"/>
              <w:right w:val="single" w:sz="2" w:space="0" w:color="auto"/>
            </w:tcBorders>
          </w:tcPr>
          <w:p w14:paraId="1C62926E" w14:textId="77777777" w:rsidR="008B3764" w:rsidRPr="001A781C" w:rsidRDefault="008B3764" w:rsidP="00ED286E">
            <w:pPr>
              <w:spacing w:before="252"/>
              <w:jc w:val="center"/>
              <w:rPr>
                <w:b/>
                <w:bCs/>
                <w:spacing w:val="4"/>
                <w:sz w:val="26"/>
                <w:szCs w:val="26"/>
              </w:rPr>
            </w:pPr>
            <w:r w:rsidRPr="001A781C">
              <w:rPr>
                <w:b/>
                <w:bCs/>
                <w:spacing w:val="4"/>
                <w:sz w:val="26"/>
                <w:szCs w:val="26"/>
              </w:rPr>
              <w:t>Information</w:t>
            </w:r>
          </w:p>
        </w:tc>
      </w:tr>
      <w:tr w:rsidR="008B3764" w:rsidRPr="00BE1DE5" w14:paraId="0ED0B246" w14:textId="77777777" w:rsidTr="00ED286E">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466794CA" w14:textId="77777777" w:rsidR="008B3764" w:rsidRPr="00BE1DE5" w:rsidRDefault="008B3764" w:rsidP="00ED286E">
            <w:pPr>
              <w:ind w:left="40" w:hanging="40"/>
              <w:jc w:val="left"/>
              <w:rPr>
                <w:spacing w:val="-4"/>
              </w:rPr>
            </w:pPr>
            <w:r w:rsidRPr="00BE1DE5">
              <w:rPr>
                <w:spacing w:val="-4"/>
              </w:rPr>
              <w:t>Description des activités clés selon le Sous-F</w:t>
            </w:r>
            <w:r>
              <w:rPr>
                <w:spacing w:val="-4"/>
              </w:rPr>
              <w:t xml:space="preserve">acteur </w:t>
            </w:r>
            <w:r w:rsidRPr="00BE1DE5">
              <w:rPr>
                <w:spacing w:val="-4"/>
              </w:rPr>
              <w:t xml:space="preserve">4.2(b) </w:t>
            </w:r>
            <w:r>
              <w:rPr>
                <w:spacing w:val="-4"/>
              </w:rPr>
              <w:t>de la Section III</w:t>
            </w:r>
            <w:r w:rsidRPr="00BE1DE5">
              <w:rPr>
                <w:spacing w:val="-4"/>
              </w:rPr>
              <w:t>:</w:t>
            </w:r>
          </w:p>
        </w:tc>
        <w:tc>
          <w:tcPr>
            <w:tcW w:w="5400" w:type="dxa"/>
            <w:tcBorders>
              <w:top w:val="single" w:sz="2" w:space="0" w:color="auto"/>
              <w:left w:val="single" w:sz="2" w:space="0" w:color="auto"/>
              <w:bottom w:val="single" w:sz="2" w:space="0" w:color="auto"/>
              <w:right w:val="single" w:sz="2" w:space="0" w:color="auto"/>
            </w:tcBorders>
          </w:tcPr>
          <w:p w14:paraId="0EC3F668" w14:textId="77777777" w:rsidR="008B3764" w:rsidRPr="00BE1DE5" w:rsidRDefault="008B3764" w:rsidP="00ED286E">
            <w:pPr>
              <w:ind w:left="40"/>
              <w:rPr>
                <w:spacing w:val="-4"/>
              </w:rPr>
            </w:pPr>
          </w:p>
        </w:tc>
      </w:tr>
      <w:tr w:rsidR="008B3764" w:rsidRPr="00BE1DE5" w14:paraId="339414D3" w14:textId="77777777" w:rsidTr="00ED28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753EDA2" w14:textId="77777777" w:rsidR="008B3764" w:rsidRPr="00BE1DE5" w:rsidRDefault="008B3764" w:rsidP="00ED286E"/>
        </w:tc>
        <w:tc>
          <w:tcPr>
            <w:tcW w:w="5400" w:type="dxa"/>
            <w:tcBorders>
              <w:top w:val="single" w:sz="2" w:space="0" w:color="auto"/>
              <w:left w:val="single" w:sz="2" w:space="0" w:color="auto"/>
              <w:bottom w:val="single" w:sz="2" w:space="0" w:color="auto"/>
              <w:right w:val="single" w:sz="2" w:space="0" w:color="auto"/>
            </w:tcBorders>
          </w:tcPr>
          <w:p w14:paraId="69D0679F" w14:textId="77777777" w:rsidR="008B3764" w:rsidRPr="00BE1DE5" w:rsidRDefault="008B3764" w:rsidP="00ED286E">
            <w:pPr>
              <w:rPr>
                <w:i/>
                <w:iCs/>
                <w:spacing w:val="-4"/>
              </w:rPr>
            </w:pPr>
          </w:p>
          <w:p w14:paraId="7B241DB1" w14:textId="77777777" w:rsidR="008B3764" w:rsidRPr="00BE1DE5" w:rsidRDefault="008B3764" w:rsidP="00ED286E">
            <w:pPr>
              <w:rPr>
                <w:i/>
                <w:iCs/>
                <w:spacing w:val="-4"/>
              </w:rPr>
            </w:pPr>
          </w:p>
        </w:tc>
      </w:tr>
      <w:tr w:rsidR="008B3764" w:rsidRPr="00BE1DE5" w14:paraId="1E38634D" w14:textId="77777777" w:rsidTr="00ED286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2EFB081" w14:textId="77777777" w:rsidR="008B3764" w:rsidRPr="00BE1DE5" w:rsidRDefault="008B3764" w:rsidP="00ED286E"/>
        </w:tc>
        <w:tc>
          <w:tcPr>
            <w:tcW w:w="5400" w:type="dxa"/>
            <w:tcBorders>
              <w:top w:val="single" w:sz="2" w:space="0" w:color="auto"/>
              <w:left w:val="single" w:sz="2" w:space="0" w:color="auto"/>
              <w:bottom w:val="single" w:sz="2" w:space="0" w:color="auto"/>
              <w:right w:val="single" w:sz="2" w:space="0" w:color="auto"/>
            </w:tcBorders>
          </w:tcPr>
          <w:p w14:paraId="50531423" w14:textId="77777777" w:rsidR="008B3764" w:rsidRPr="00BE1DE5" w:rsidRDefault="008B3764" w:rsidP="00ED286E"/>
        </w:tc>
      </w:tr>
      <w:tr w:rsidR="008B3764" w:rsidRPr="00BE1DE5" w14:paraId="0F742CB3" w14:textId="77777777" w:rsidTr="00ED286E">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7446399E" w14:textId="77777777" w:rsidR="008B3764" w:rsidRPr="00BE1DE5" w:rsidRDefault="008B3764" w:rsidP="00ED286E"/>
        </w:tc>
        <w:tc>
          <w:tcPr>
            <w:tcW w:w="5400" w:type="dxa"/>
            <w:tcBorders>
              <w:top w:val="single" w:sz="2" w:space="0" w:color="auto"/>
              <w:left w:val="single" w:sz="2" w:space="0" w:color="auto"/>
              <w:bottom w:val="single" w:sz="2" w:space="0" w:color="auto"/>
              <w:right w:val="single" w:sz="2" w:space="0" w:color="auto"/>
            </w:tcBorders>
          </w:tcPr>
          <w:p w14:paraId="451D4887" w14:textId="77777777" w:rsidR="008B3764" w:rsidRPr="00BE1DE5" w:rsidRDefault="008B3764" w:rsidP="00ED286E"/>
        </w:tc>
      </w:tr>
      <w:tr w:rsidR="008B3764" w:rsidRPr="00BE1DE5" w14:paraId="70E5504A" w14:textId="77777777" w:rsidTr="00ED286E">
        <w:trPr>
          <w:trHeight w:hRule="exact" w:val="710"/>
        </w:trPr>
        <w:tc>
          <w:tcPr>
            <w:tcW w:w="3870" w:type="dxa"/>
            <w:tcBorders>
              <w:top w:val="single" w:sz="2" w:space="0" w:color="auto"/>
              <w:left w:val="single" w:sz="2" w:space="0" w:color="auto"/>
              <w:bottom w:val="single" w:sz="4" w:space="0" w:color="auto"/>
              <w:right w:val="single" w:sz="2" w:space="0" w:color="auto"/>
            </w:tcBorders>
          </w:tcPr>
          <w:p w14:paraId="76E397B4" w14:textId="77777777" w:rsidR="008B3764" w:rsidRPr="00BE1DE5" w:rsidRDefault="008B3764" w:rsidP="00ED286E"/>
        </w:tc>
        <w:tc>
          <w:tcPr>
            <w:tcW w:w="5400" w:type="dxa"/>
            <w:tcBorders>
              <w:top w:val="single" w:sz="2" w:space="0" w:color="auto"/>
              <w:left w:val="single" w:sz="2" w:space="0" w:color="auto"/>
              <w:bottom w:val="single" w:sz="4" w:space="0" w:color="auto"/>
              <w:right w:val="single" w:sz="2" w:space="0" w:color="auto"/>
            </w:tcBorders>
          </w:tcPr>
          <w:p w14:paraId="143FDBF0" w14:textId="77777777" w:rsidR="008B3764" w:rsidRPr="00BE1DE5" w:rsidRDefault="008B3764" w:rsidP="00ED286E"/>
        </w:tc>
      </w:tr>
      <w:tr w:rsidR="008B3764" w:rsidRPr="00BE1DE5" w14:paraId="02D8C929" w14:textId="77777777" w:rsidTr="00ED286E">
        <w:trPr>
          <w:trHeight w:hRule="exact" w:val="816"/>
        </w:trPr>
        <w:tc>
          <w:tcPr>
            <w:tcW w:w="3870" w:type="dxa"/>
            <w:tcBorders>
              <w:top w:val="single" w:sz="4" w:space="0" w:color="auto"/>
              <w:left w:val="single" w:sz="4" w:space="0" w:color="auto"/>
              <w:bottom w:val="single" w:sz="4" w:space="0" w:color="auto"/>
              <w:right w:val="single" w:sz="4" w:space="0" w:color="auto"/>
            </w:tcBorders>
          </w:tcPr>
          <w:p w14:paraId="28461960" w14:textId="77777777" w:rsidR="008B3764" w:rsidRPr="00BE1DE5" w:rsidRDefault="008B3764" w:rsidP="00ED286E"/>
        </w:tc>
        <w:tc>
          <w:tcPr>
            <w:tcW w:w="5400" w:type="dxa"/>
            <w:tcBorders>
              <w:top w:val="single" w:sz="4" w:space="0" w:color="auto"/>
              <w:left w:val="single" w:sz="4" w:space="0" w:color="auto"/>
              <w:bottom w:val="single" w:sz="4" w:space="0" w:color="auto"/>
              <w:right w:val="single" w:sz="4" w:space="0" w:color="auto"/>
            </w:tcBorders>
          </w:tcPr>
          <w:p w14:paraId="24484055" w14:textId="77777777" w:rsidR="008B3764" w:rsidRPr="00BE1DE5" w:rsidRDefault="008B3764" w:rsidP="00ED286E"/>
        </w:tc>
      </w:tr>
    </w:tbl>
    <w:p w14:paraId="51A9D9EC" w14:textId="77777777" w:rsidR="008B3764" w:rsidRPr="00BE1DE5" w:rsidRDefault="008B3764" w:rsidP="008B3764">
      <w:pPr>
        <w:spacing w:after="468" w:line="576" w:lineRule="exact"/>
        <w:jc w:val="center"/>
        <w:rPr>
          <w:b/>
          <w:bCs/>
          <w:spacing w:val="6"/>
          <w:sz w:val="46"/>
          <w:szCs w:val="46"/>
        </w:rPr>
      </w:pPr>
    </w:p>
    <w:p w14:paraId="7C1A1D22" w14:textId="77777777" w:rsidR="008B3764" w:rsidRPr="00BE1DE5" w:rsidRDefault="008B3764" w:rsidP="008B3764">
      <w:pPr>
        <w:rPr>
          <w:b/>
          <w:sz w:val="28"/>
          <w:szCs w:val="28"/>
        </w:rPr>
      </w:pPr>
      <w:r w:rsidRPr="00BE1DE5">
        <w:rPr>
          <w:b/>
          <w:sz w:val="28"/>
          <w:szCs w:val="28"/>
        </w:rPr>
        <w:br w:type="page"/>
      </w:r>
    </w:p>
    <w:p w14:paraId="7879D592" w14:textId="27FEAF12" w:rsidR="008B3764" w:rsidRPr="00F9742E" w:rsidRDefault="008B3764" w:rsidP="008B3764">
      <w:pPr>
        <w:pStyle w:val="Sec4head2"/>
      </w:pPr>
      <w:bookmarkStart w:id="582" w:name="_Toc69307248"/>
      <w:bookmarkStart w:id="583" w:name="_Toc81494694"/>
      <w:bookmarkStart w:id="584" w:name="_Toc81494818"/>
      <w:bookmarkStart w:id="585" w:name="_Toc81495114"/>
      <w:r w:rsidRPr="00F9742E">
        <w:t xml:space="preserve">Formulaire EXP - 4.2 (c) </w:t>
      </w:r>
      <w:r w:rsidR="00F9742E">
        <w:br/>
      </w:r>
      <w:r w:rsidRPr="00F9742E">
        <w:t xml:space="preserve"> Expérience Spécifique dans la Gestion des aspects ES</w:t>
      </w:r>
      <w:bookmarkEnd w:id="582"/>
      <w:bookmarkEnd w:id="583"/>
      <w:bookmarkEnd w:id="584"/>
      <w:bookmarkEnd w:id="585"/>
    </w:p>
    <w:p w14:paraId="75034B74" w14:textId="77777777" w:rsidR="008B3764" w:rsidRPr="006C1597" w:rsidRDefault="008B3764" w:rsidP="008B3764">
      <w:pPr>
        <w:spacing w:before="432" w:after="0"/>
        <w:ind w:left="0" w:right="743" w:firstLine="0"/>
        <w:jc w:val="left"/>
        <w:rPr>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1A72A671" w14:textId="77777777" w:rsidR="008B3764" w:rsidRPr="006C1597" w:rsidRDefault="008B3764" w:rsidP="008B3764">
      <w:pPr>
        <w:spacing w:before="240" w:after="0"/>
        <w:ind w:left="0" w:firstLine="0"/>
        <w:jc w:val="right"/>
        <w:rPr>
          <w:szCs w:val="24"/>
          <w:lang w:eastAsia="en-US"/>
        </w:rPr>
      </w:pPr>
      <w:r w:rsidRPr="006C1597">
        <w:rPr>
          <w:spacing w:val="-2"/>
          <w:szCs w:val="24"/>
          <w:lang w:eastAsia="en-US"/>
        </w:rPr>
        <w:t xml:space="preserve">Nom du Soumissionnaire: </w:t>
      </w:r>
      <w:r w:rsidRPr="006C1597">
        <w:rPr>
          <w:i/>
          <w:iCs/>
          <w:szCs w:val="24"/>
          <w:lang w:eastAsia="en-US"/>
        </w:rPr>
        <w:t>________________</w:t>
      </w:r>
      <w:r w:rsidRPr="006C1597">
        <w:rPr>
          <w:i/>
          <w:iCs/>
          <w:szCs w:val="24"/>
          <w:lang w:eastAsia="en-US"/>
        </w:rPr>
        <w:br/>
      </w:r>
      <w:r w:rsidRPr="006C1597">
        <w:rPr>
          <w:spacing w:val="-2"/>
          <w:szCs w:val="24"/>
          <w:lang w:eastAsia="en-US"/>
        </w:rPr>
        <w:t xml:space="preserve">Date: </w:t>
      </w:r>
      <w:r w:rsidRPr="006C1597">
        <w:rPr>
          <w:i/>
          <w:iCs/>
          <w:spacing w:val="2"/>
          <w:szCs w:val="24"/>
          <w:lang w:eastAsia="en-US"/>
        </w:rPr>
        <w:t>___________________</w:t>
      </w:r>
      <w:r w:rsidRPr="006C1597">
        <w:rPr>
          <w:i/>
          <w:iCs/>
          <w:spacing w:val="2"/>
          <w:szCs w:val="24"/>
          <w:lang w:eastAsia="en-US"/>
        </w:rPr>
        <w:br/>
      </w:r>
      <w:r w:rsidRPr="006C1597">
        <w:rPr>
          <w:spacing w:val="-2"/>
          <w:szCs w:val="24"/>
          <w:lang w:eastAsia="en-US"/>
        </w:rPr>
        <w:t xml:space="preserve">Nom du membre du GE du Soumissionnaire : </w:t>
      </w:r>
      <w:r w:rsidRPr="006C1597">
        <w:rPr>
          <w:i/>
          <w:iCs/>
          <w:szCs w:val="24"/>
          <w:lang w:eastAsia="en-US"/>
        </w:rPr>
        <w:t>__________________</w:t>
      </w:r>
      <w:r w:rsidRPr="006C1597">
        <w:rPr>
          <w:i/>
          <w:iCs/>
          <w:szCs w:val="24"/>
          <w:lang w:eastAsia="en-US"/>
        </w:rPr>
        <w:br/>
      </w:r>
      <w:r w:rsidRPr="006C1597">
        <w:rPr>
          <w:spacing w:val="-2"/>
          <w:szCs w:val="24"/>
          <w:lang w:eastAsia="en-US"/>
        </w:rPr>
        <w:t xml:space="preserve">No. AO et titre: </w:t>
      </w:r>
      <w:r w:rsidRPr="006C1597">
        <w:rPr>
          <w:i/>
          <w:iCs/>
          <w:spacing w:val="2"/>
          <w:szCs w:val="24"/>
          <w:lang w:eastAsia="en-US"/>
        </w:rPr>
        <w:t>_____________________</w:t>
      </w:r>
    </w:p>
    <w:p w14:paraId="3B67F5EC" w14:textId="77777777" w:rsidR="008B3764" w:rsidRPr="006C1597" w:rsidRDefault="008B3764" w:rsidP="008B3764">
      <w:pPr>
        <w:autoSpaceDE w:val="0"/>
        <w:autoSpaceDN w:val="0"/>
        <w:spacing w:after="120"/>
        <w:ind w:left="2880" w:firstLine="0"/>
        <w:jc w:val="right"/>
        <w:rPr>
          <w:szCs w:val="24"/>
          <w:lang w:eastAsia="en-US"/>
        </w:rPr>
      </w:pPr>
      <w:r w:rsidRPr="006C1597">
        <w:rPr>
          <w:spacing w:val="-2"/>
          <w:szCs w:val="24"/>
          <w:lang w:eastAsia="en-US"/>
        </w:rPr>
        <w:t xml:space="preserve">Page </w:t>
      </w:r>
      <w:r>
        <w:rPr>
          <w:spacing w:val="-2"/>
          <w:szCs w:val="24"/>
          <w:lang w:eastAsia="en-US"/>
        </w:rPr>
        <w:t>____</w:t>
      </w:r>
      <w:r w:rsidRPr="006C1597">
        <w:rPr>
          <w:spacing w:val="-2"/>
          <w:szCs w:val="24"/>
          <w:lang w:eastAsia="en-US"/>
        </w:rPr>
        <w:t xml:space="preserve">  </w:t>
      </w:r>
      <w:r w:rsidRPr="006C1597">
        <w:rPr>
          <w:szCs w:val="24"/>
          <w:lang w:eastAsia="en-US"/>
        </w:rPr>
        <w:t>de</w:t>
      </w:r>
      <w:r>
        <w:rPr>
          <w:szCs w:val="24"/>
          <w:lang w:eastAsia="en-US"/>
        </w:rPr>
        <w:t xml:space="preserve"> ____</w:t>
      </w:r>
      <w:r w:rsidRPr="006C1597">
        <w:rPr>
          <w:szCs w:val="24"/>
          <w:lang w:eastAsia="en-US"/>
        </w:rPr>
        <w:t xml:space="preserve"> pages</w:t>
      </w:r>
      <w:r w:rsidRPr="006C1597">
        <w:rPr>
          <w:spacing w:val="-2"/>
          <w:szCs w:val="24"/>
          <w:lang w:eastAsia="en-US"/>
        </w:rPr>
        <w:t xml:space="preserve"> </w:t>
      </w:r>
    </w:p>
    <w:p w14:paraId="1E523368" w14:textId="77777777" w:rsidR="008B3764" w:rsidRPr="006C1597" w:rsidRDefault="008B3764" w:rsidP="008B3764">
      <w:pPr>
        <w:spacing w:before="40" w:after="40"/>
        <w:ind w:left="0" w:firstLine="0"/>
        <w:jc w:val="left"/>
        <w:rPr>
          <w:szCs w:val="24"/>
          <w:lang w:eastAsia="en-US"/>
        </w:rPr>
      </w:pPr>
    </w:p>
    <w:p w14:paraId="528AD9FF" w14:textId="77777777" w:rsidR="008B3764" w:rsidRPr="006C1597" w:rsidRDefault="008B3764" w:rsidP="008B3764">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33D9F4D6" w14:textId="77777777" w:rsidR="008B3764" w:rsidRPr="006C1597" w:rsidRDefault="008B3764" w:rsidP="008B3764">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837"/>
        <w:gridCol w:w="1386"/>
        <w:gridCol w:w="1441"/>
        <w:gridCol w:w="1351"/>
        <w:gridCol w:w="1345"/>
      </w:tblGrid>
      <w:tr w:rsidR="008B3764" w:rsidRPr="006C1597" w14:paraId="1460408E" w14:textId="77777777" w:rsidTr="00ED286E">
        <w:trPr>
          <w:trHeight w:val="413"/>
        </w:trPr>
        <w:tc>
          <w:tcPr>
            <w:tcW w:w="3835" w:type="dxa"/>
            <w:tcBorders>
              <w:top w:val="single" w:sz="8" w:space="0" w:color="auto"/>
              <w:left w:val="single" w:sz="8" w:space="0" w:color="auto"/>
              <w:bottom w:val="single" w:sz="8" w:space="0" w:color="auto"/>
              <w:right w:val="single" w:sz="8" w:space="0" w:color="auto"/>
            </w:tcBorders>
            <w:hideMark/>
          </w:tcPr>
          <w:p w14:paraId="4B92907B" w14:textId="77777777" w:rsidR="008B3764" w:rsidRPr="006C1597" w:rsidRDefault="008B3764" w:rsidP="00ED286E">
            <w:pPr>
              <w:spacing w:before="40" w:after="40"/>
              <w:ind w:left="43" w:firstLine="0"/>
              <w:jc w:val="left"/>
              <w:rPr>
                <w:szCs w:val="24"/>
                <w:lang w:eastAsia="en-US"/>
              </w:rPr>
            </w:pPr>
            <w:r w:rsidRPr="006C1597">
              <w:rPr>
                <w:spacing w:val="-8"/>
                <w:szCs w:val="24"/>
                <w:lang w:eastAsia="en-US"/>
              </w:rPr>
              <w:t xml:space="preserve">Identification du </w:t>
            </w:r>
            <w:r>
              <w:rPr>
                <w:spacing w:val="-8"/>
                <w:szCs w:val="24"/>
                <w:lang w:eastAsia="en-US"/>
              </w:rPr>
              <w:t>Marché</w:t>
            </w:r>
          </w:p>
        </w:tc>
        <w:tc>
          <w:tcPr>
            <w:tcW w:w="5519" w:type="dxa"/>
            <w:gridSpan w:val="4"/>
            <w:tcBorders>
              <w:top w:val="single" w:sz="8" w:space="0" w:color="auto"/>
              <w:left w:val="nil"/>
              <w:bottom w:val="single" w:sz="8" w:space="0" w:color="auto"/>
              <w:right w:val="single" w:sz="8" w:space="0" w:color="auto"/>
            </w:tcBorders>
            <w:hideMark/>
          </w:tcPr>
          <w:p w14:paraId="50BD9740" w14:textId="77777777" w:rsidR="008B3764" w:rsidRPr="006C1597" w:rsidRDefault="008B3764" w:rsidP="00ED286E">
            <w:pPr>
              <w:spacing w:before="40" w:after="40"/>
              <w:ind w:left="284" w:firstLine="0"/>
              <w:jc w:val="left"/>
              <w:rPr>
                <w:szCs w:val="24"/>
                <w:lang w:eastAsia="en-US"/>
              </w:rPr>
            </w:pPr>
            <w:r w:rsidRPr="006C1597">
              <w:rPr>
                <w:i/>
                <w:iCs/>
                <w:spacing w:val="2"/>
                <w:szCs w:val="24"/>
                <w:lang w:eastAsia="en-US"/>
              </w:rPr>
              <w:t> </w:t>
            </w:r>
          </w:p>
        </w:tc>
      </w:tr>
      <w:tr w:rsidR="008B3764" w:rsidRPr="006C1597" w14:paraId="468D70D3" w14:textId="77777777" w:rsidTr="00ED286E">
        <w:trPr>
          <w:trHeight w:val="408"/>
        </w:trPr>
        <w:tc>
          <w:tcPr>
            <w:tcW w:w="3835" w:type="dxa"/>
            <w:tcBorders>
              <w:top w:val="nil"/>
              <w:left w:val="single" w:sz="8" w:space="0" w:color="auto"/>
              <w:bottom w:val="single" w:sz="8" w:space="0" w:color="auto"/>
              <w:right w:val="single" w:sz="8" w:space="0" w:color="auto"/>
            </w:tcBorders>
            <w:hideMark/>
          </w:tcPr>
          <w:p w14:paraId="4B9933F1" w14:textId="77777777" w:rsidR="008B3764" w:rsidRPr="006C1597" w:rsidRDefault="008B3764" w:rsidP="00ED286E">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4F6A92C5" w14:textId="77777777" w:rsidR="008B3764" w:rsidRPr="006C1597" w:rsidRDefault="008B3764" w:rsidP="00ED286E">
            <w:pPr>
              <w:spacing w:before="40" w:after="40"/>
              <w:ind w:left="164" w:firstLine="0"/>
              <w:jc w:val="left"/>
              <w:rPr>
                <w:szCs w:val="24"/>
                <w:lang w:eastAsia="en-US"/>
              </w:rPr>
            </w:pPr>
            <w:r w:rsidRPr="006C1597">
              <w:rPr>
                <w:i/>
                <w:iCs/>
                <w:spacing w:val="2"/>
                <w:szCs w:val="24"/>
                <w:lang w:eastAsia="en-US"/>
              </w:rPr>
              <w:t> </w:t>
            </w:r>
          </w:p>
        </w:tc>
      </w:tr>
      <w:tr w:rsidR="008B3764" w:rsidRPr="006C1597" w14:paraId="38848EB5" w14:textId="77777777" w:rsidTr="00ED286E">
        <w:trPr>
          <w:trHeight w:val="413"/>
        </w:trPr>
        <w:tc>
          <w:tcPr>
            <w:tcW w:w="3835" w:type="dxa"/>
            <w:tcBorders>
              <w:top w:val="nil"/>
              <w:left w:val="single" w:sz="8" w:space="0" w:color="auto"/>
              <w:bottom w:val="single" w:sz="8" w:space="0" w:color="auto"/>
              <w:right w:val="single" w:sz="8" w:space="0" w:color="auto"/>
            </w:tcBorders>
            <w:hideMark/>
          </w:tcPr>
          <w:p w14:paraId="3B2E1FA7" w14:textId="77777777" w:rsidR="008B3764" w:rsidRPr="006C1597" w:rsidRDefault="008B3764" w:rsidP="00ED286E">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73810AB4" w14:textId="77777777" w:rsidR="008B3764" w:rsidRPr="006C1597" w:rsidRDefault="008B3764" w:rsidP="00ED286E">
            <w:pPr>
              <w:spacing w:before="40" w:after="40"/>
              <w:ind w:left="164" w:firstLine="0"/>
              <w:jc w:val="left"/>
              <w:rPr>
                <w:szCs w:val="24"/>
                <w:lang w:eastAsia="en-US"/>
              </w:rPr>
            </w:pPr>
            <w:r w:rsidRPr="006C1597">
              <w:rPr>
                <w:i/>
                <w:iCs/>
                <w:spacing w:val="2"/>
                <w:szCs w:val="24"/>
                <w:lang w:eastAsia="en-US"/>
              </w:rPr>
              <w:t> </w:t>
            </w:r>
          </w:p>
        </w:tc>
      </w:tr>
      <w:tr w:rsidR="008B3764" w:rsidRPr="006C1597" w14:paraId="3DCA1EF5" w14:textId="77777777" w:rsidTr="00ED286E">
        <w:trPr>
          <w:trHeight w:val="1109"/>
        </w:trPr>
        <w:tc>
          <w:tcPr>
            <w:tcW w:w="3835" w:type="dxa"/>
            <w:tcBorders>
              <w:top w:val="nil"/>
              <w:left w:val="single" w:sz="8" w:space="0" w:color="auto"/>
              <w:bottom w:val="single" w:sz="8" w:space="0" w:color="auto"/>
              <w:right w:val="single" w:sz="8" w:space="0" w:color="auto"/>
            </w:tcBorders>
            <w:hideMark/>
          </w:tcPr>
          <w:p w14:paraId="50637E35" w14:textId="77777777" w:rsidR="008B3764" w:rsidRPr="006C1597" w:rsidRDefault="008B3764" w:rsidP="00ED286E">
            <w:pPr>
              <w:spacing w:before="40" w:after="40"/>
              <w:ind w:left="43" w:firstLine="0"/>
              <w:jc w:val="left"/>
              <w:rPr>
                <w:szCs w:val="24"/>
                <w:lang w:eastAsia="en-US"/>
              </w:rPr>
            </w:pPr>
            <w:r w:rsidRPr="006C1597">
              <w:rPr>
                <w:spacing w:val="-2"/>
                <w:szCs w:val="24"/>
                <w:lang w:eastAsia="en-US"/>
              </w:rPr>
              <w:t xml:space="preserve">Rôle dans le </w:t>
            </w:r>
            <w:r>
              <w:rPr>
                <w:spacing w:val="-2"/>
                <w:szCs w:val="24"/>
                <w:lang w:eastAsia="en-US"/>
              </w:rPr>
              <w:t>Marché</w:t>
            </w:r>
          </w:p>
          <w:p w14:paraId="13EDA9E6" w14:textId="77777777" w:rsidR="008B3764" w:rsidRPr="006C1597" w:rsidRDefault="008B3764" w:rsidP="00ED286E">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1F9B8C96" w14:textId="77777777" w:rsidR="008B3764" w:rsidRPr="006C1597" w:rsidRDefault="008B3764" w:rsidP="00ED286E">
            <w:pPr>
              <w:spacing w:before="40" w:after="40"/>
              <w:ind w:left="0" w:right="18" w:firstLine="0"/>
              <w:jc w:val="center"/>
              <w:rPr>
                <w:szCs w:val="24"/>
                <w:lang w:eastAsia="en-US"/>
              </w:rPr>
            </w:pPr>
            <w:r w:rsidRPr="006C1597">
              <w:rPr>
                <w:spacing w:val="-4"/>
                <w:szCs w:val="24"/>
                <w:lang w:eastAsia="en-US"/>
              </w:rPr>
              <w:t>Entrepreneur principal</w:t>
            </w:r>
          </w:p>
          <w:p w14:paraId="2D6D1A87" w14:textId="77777777" w:rsidR="008B3764" w:rsidRPr="006C1597" w:rsidRDefault="008B3764" w:rsidP="00ED286E">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4D9F842F" w14:textId="77777777" w:rsidR="008B3764" w:rsidRPr="006C1597" w:rsidRDefault="008B3764" w:rsidP="00ED286E">
            <w:pPr>
              <w:spacing w:before="40" w:after="40"/>
              <w:ind w:left="0" w:right="250" w:firstLine="0"/>
              <w:jc w:val="center"/>
              <w:rPr>
                <w:szCs w:val="24"/>
                <w:lang w:eastAsia="en-US"/>
              </w:rPr>
            </w:pPr>
            <w:r w:rsidRPr="006C1597">
              <w:rPr>
                <w:spacing w:val="-4"/>
                <w:szCs w:val="24"/>
                <w:lang w:eastAsia="en-US"/>
              </w:rPr>
              <w:t xml:space="preserve">Membre en </w:t>
            </w:r>
            <w:r w:rsidRPr="006C1597">
              <w:rPr>
                <w:spacing w:val="-4"/>
                <w:szCs w:val="24"/>
                <w:lang w:eastAsia="en-US"/>
              </w:rPr>
              <w:br/>
              <w:t>GE</w:t>
            </w:r>
            <w:r w:rsidRPr="006C1597">
              <w:rPr>
                <w:rFonts w:ascii="MS Mincho" w:eastAsia="MS Mincho" w:hAnsi="MS Mincho"/>
                <w:spacing w:val="-2"/>
                <w:szCs w:val="24"/>
                <w:lang w:eastAsia="en-US"/>
              </w:rPr>
              <w:t xml:space="preserve"> </w:t>
            </w:r>
          </w:p>
          <w:p w14:paraId="7B9EE26D" w14:textId="77777777" w:rsidR="008B3764" w:rsidRPr="006C1597" w:rsidRDefault="008B3764" w:rsidP="00ED286E">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19616A42" w14:textId="77777777" w:rsidR="008B3764" w:rsidRPr="006C1597" w:rsidRDefault="008B3764" w:rsidP="00ED286E">
            <w:pPr>
              <w:spacing w:before="40" w:after="40"/>
              <w:ind w:left="0" w:firstLine="0"/>
              <w:jc w:val="center"/>
              <w:rPr>
                <w:szCs w:val="24"/>
                <w:lang w:eastAsia="en-US"/>
              </w:rPr>
            </w:pPr>
            <w:r w:rsidRPr="006C1597">
              <w:rPr>
                <w:spacing w:val="-4"/>
                <w:szCs w:val="24"/>
                <w:lang w:eastAsia="en-US"/>
              </w:rPr>
              <w:t>Ensemblier</w:t>
            </w:r>
          </w:p>
          <w:p w14:paraId="493626CA" w14:textId="77777777" w:rsidR="008B3764" w:rsidRPr="006C1597" w:rsidRDefault="008B3764" w:rsidP="00ED286E">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3D7AF1CB" w14:textId="77777777" w:rsidR="008B3764" w:rsidRPr="006C1597" w:rsidRDefault="008B3764" w:rsidP="00ED286E">
            <w:pPr>
              <w:spacing w:before="40" w:after="40"/>
              <w:ind w:left="0" w:firstLine="0"/>
              <w:jc w:val="center"/>
              <w:rPr>
                <w:szCs w:val="24"/>
                <w:lang w:eastAsia="en-US"/>
              </w:rPr>
            </w:pPr>
            <w:r w:rsidRPr="006C1597">
              <w:rPr>
                <w:spacing w:val="-4"/>
                <w:szCs w:val="24"/>
                <w:lang w:eastAsia="en-US"/>
              </w:rPr>
              <w:t xml:space="preserve">Sous-traitant </w:t>
            </w:r>
          </w:p>
          <w:p w14:paraId="309ACD7E" w14:textId="77777777" w:rsidR="008B3764" w:rsidRPr="006C1597" w:rsidRDefault="008B3764" w:rsidP="00ED286E">
            <w:pPr>
              <w:spacing w:before="40" w:after="40"/>
              <w:ind w:left="0" w:firstLine="0"/>
              <w:jc w:val="center"/>
              <w:rPr>
                <w:szCs w:val="24"/>
                <w:lang w:eastAsia="en-US"/>
              </w:rPr>
            </w:pPr>
            <w:r w:rsidRPr="006C1597">
              <w:rPr>
                <w:rFonts w:ascii="Wingdings" w:hAnsi="Wingdings"/>
                <w:spacing w:val="-2"/>
                <w:szCs w:val="24"/>
                <w:lang w:eastAsia="en-US"/>
              </w:rPr>
              <w:t></w:t>
            </w:r>
          </w:p>
        </w:tc>
      </w:tr>
      <w:tr w:rsidR="008B3764" w:rsidRPr="006C1597" w14:paraId="0C214C50" w14:textId="77777777" w:rsidTr="00ED286E">
        <w:trPr>
          <w:trHeight w:val="877"/>
        </w:trPr>
        <w:tc>
          <w:tcPr>
            <w:tcW w:w="3835" w:type="dxa"/>
            <w:tcBorders>
              <w:top w:val="nil"/>
              <w:left w:val="single" w:sz="8" w:space="0" w:color="auto"/>
              <w:bottom w:val="single" w:sz="8" w:space="0" w:color="auto"/>
              <w:right w:val="single" w:sz="8" w:space="0" w:color="auto"/>
            </w:tcBorders>
            <w:hideMark/>
          </w:tcPr>
          <w:p w14:paraId="0E128216" w14:textId="77777777" w:rsidR="008B3764" w:rsidRPr="006C1597" w:rsidRDefault="008B3764" w:rsidP="00ED286E">
            <w:pPr>
              <w:spacing w:before="40" w:after="40"/>
              <w:ind w:left="48" w:firstLine="0"/>
              <w:jc w:val="left"/>
              <w:rPr>
                <w:szCs w:val="24"/>
                <w:lang w:eastAsia="en-US"/>
              </w:rPr>
            </w:pPr>
            <w:r w:rsidRPr="006C1597">
              <w:rPr>
                <w:spacing w:val="-11"/>
                <w:szCs w:val="24"/>
                <w:lang w:eastAsia="en-US"/>
              </w:rPr>
              <w:t xml:space="preserve">Montant total du </w:t>
            </w:r>
            <w:r>
              <w:rPr>
                <w:spacing w:val="-11"/>
                <w:szCs w:val="24"/>
                <w:lang w:eastAsia="en-US"/>
              </w:rPr>
              <w:t>Marché</w:t>
            </w:r>
          </w:p>
        </w:tc>
        <w:tc>
          <w:tcPr>
            <w:tcW w:w="2825" w:type="dxa"/>
            <w:gridSpan w:val="2"/>
            <w:tcBorders>
              <w:top w:val="nil"/>
              <w:left w:val="nil"/>
              <w:bottom w:val="single" w:sz="8" w:space="0" w:color="auto"/>
              <w:right w:val="single" w:sz="8" w:space="0" w:color="auto"/>
            </w:tcBorders>
            <w:vAlign w:val="center"/>
            <w:hideMark/>
          </w:tcPr>
          <w:p w14:paraId="77153ABD" w14:textId="77777777" w:rsidR="008B3764" w:rsidRPr="006C1597" w:rsidRDefault="008B3764" w:rsidP="00ED286E">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047B6012" w14:textId="77777777" w:rsidR="008B3764" w:rsidRPr="006C1597" w:rsidRDefault="008B3764" w:rsidP="00ED286E">
            <w:pPr>
              <w:spacing w:before="40" w:after="40"/>
              <w:ind w:left="31" w:right="67" w:firstLine="0"/>
              <w:jc w:val="left"/>
              <w:rPr>
                <w:szCs w:val="24"/>
                <w:lang w:eastAsia="en-US"/>
              </w:rPr>
            </w:pPr>
            <w:r w:rsidRPr="006C1597">
              <w:rPr>
                <w:spacing w:val="-2"/>
                <w:szCs w:val="24"/>
                <w:lang w:eastAsia="en-US"/>
              </w:rPr>
              <w:t xml:space="preserve">US$ </w:t>
            </w:r>
          </w:p>
        </w:tc>
      </w:tr>
      <w:tr w:rsidR="008B3764" w:rsidRPr="006C1597" w14:paraId="0BDD0ACA" w14:textId="77777777" w:rsidTr="00ED286E">
        <w:trPr>
          <w:trHeight w:val="877"/>
        </w:trPr>
        <w:tc>
          <w:tcPr>
            <w:tcW w:w="3835" w:type="dxa"/>
            <w:tcBorders>
              <w:top w:val="nil"/>
              <w:left w:val="single" w:sz="8" w:space="0" w:color="auto"/>
              <w:bottom w:val="single" w:sz="8" w:space="0" w:color="auto"/>
              <w:right w:val="single" w:sz="8" w:space="0" w:color="auto"/>
            </w:tcBorders>
            <w:hideMark/>
          </w:tcPr>
          <w:p w14:paraId="74794E42" w14:textId="77777777" w:rsidR="008B3764" w:rsidRPr="006C1597" w:rsidRDefault="008B3764" w:rsidP="00ED286E">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6CBC38D4" w14:textId="77777777" w:rsidR="008B3764" w:rsidRPr="006C1597" w:rsidRDefault="008B3764" w:rsidP="00ED286E">
            <w:pPr>
              <w:spacing w:before="40" w:after="40"/>
              <w:ind w:left="31" w:right="67" w:firstLine="0"/>
              <w:jc w:val="left"/>
              <w:rPr>
                <w:szCs w:val="24"/>
                <w:lang w:eastAsia="en-US"/>
              </w:rPr>
            </w:pPr>
            <w:r w:rsidRPr="006C1597">
              <w:rPr>
                <w:spacing w:val="-2"/>
                <w:szCs w:val="24"/>
                <w:lang w:eastAsia="en-US"/>
              </w:rPr>
              <w:t> </w:t>
            </w:r>
          </w:p>
        </w:tc>
      </w:tr>
    </w:tbl>
    <w:p w14:paraId="39F39EE8" w14:textId="77777777" w:rsidR="008B3764" w:rsidRPr="006C1597" w:rsidRDefault="008B3764" w:rsidP="008B3764">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5223F49C" w14:textId="77777777" w:rsidR="008B3764" w:rsidRDefault="008B3764" w:rsidP="008B3764">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4CB5FFB3" wp14:editId="7D1F4FF0">
            <wp:extent cx="518160" cy="182880"/>
            <wp:effectExtent l="0" t="0" r="0" b="7620"/>
            <wp:docPr id="19" name="Picture 19" descr="https://ssl.microsofttranslator.com/static/26105338/img/tooltip_logo.gif">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9" tgtFrame="&quot;_blank&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354AA931" wp14:editId="0C499226">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86BE5B4" w14:textId="77777777" w:rsidR="008B3764" w:rsidRPr="006C1597" w:rsidRDefault="008B3764" w:rsidP="008B3764">
      <w:pPr>
        <w:spacing w:before="120" w:after="120"/>
        <w:ind w:left="360" w:hanging="360"/>
        <w:jc w:val="left"/>
        <w:rPr>
          <w:sz w:val="20"/>
        </w:rPr>
      </w:pPr>
      <w:r>
        <w:rPr>
          <w:i/>
          <w:iCs/>
          <w:spacing w:val="-2"/>
          <w:szCs w:val="24"/>
        </w:rPr>
        <w:t>4. …</w:t>
      </w:r>
    </w:p>
    <w:p w14:paraId="6E580CD8" w14:textId="77777777" w:rsidR="008B3764" w:rsidRPr="006C1597" w:rsidRDefault="008B3764" w:rsidP="008B3764">
      <w:pPr>
        <w:suppressAutoHyphens/>
        <w:jc w:val="left"/>
        <w:rPr>
          <w:szCs w:val="24"/>
        </w:rPr>
      </w:pPr>
    </w:p>
    <w:p w14:paraId="42F1AE3C" w14:textId="77777777" w:rsidR="008B3764" w:rsidRPr="006C1597" w:rsidRDefault="008B3764" w:rsidP="008B3764">
      <w:pPr>
        <w:rPr>
          <w:szCs w:val="24"/>
        </w:rPr>
      </w:pPr>
      <w:r w:rsidRPr="006C1597">
        <w:rPr>
          <w:szCs w:val="24"/>
        </w:rPr>
        <w:br w:type="page"/>
      </w:r>
    </w:p>
    <w:p w14:paraId="2DBC2FA9" w14:textId="1DF1BFEC" w:rsidR="00751E73" w:rsidRPr="006C1597" w:rsidRDefault="00751E73" w:rsidP="00F9742E">
      <w:pPr>
        <w:pStyle w:val="Sec4head1"/>
      </w:pPr>
      <w:bookmarkStart w:id="586" w:name="_Toc327863894"/>
      <w:bookmarkStart w:id="587" w:name="_Toc479200531"/>
      <w:bookmarkStart w:id="588" w:name="_Toc81494695"/>
      <w:bookmarkStart w:id="589" w:name="_Toc81494819"/>
      <w:bookmarkStart w:id="590" w:name="_Toc81495115"/>
      <w:r w:rsidRPr="006C1597">
        <w:t xml:space="preserve">Modèle de </w:t>
      </w:r>
      <w:r w:rsidR="001A166C">
        <w:t>G</w:t>
      </w:r>
      <w:r w:rsidRPr="006C1597">
        <w:t>arantie d’</w:t>
      </w:r>
      <w:r w:rsidR="001A166C">
        <w:t>O</w:t>
      </w:r>
      <w:r w:rsidRPr="006C1597">
        <w:t xml:space="preserve">ffre </w:t>
      </w:r>
      <w:r w:rsidR="00F9742E">
        <w:br/>
      </w:r>
      <w:r w:rsidRPr="006C1597">
        <w:t>(</w:t>
      </w:r>
      <w:r w:rsidR="001A166C">
        <w:t>G</w:t>
      </w:r>
      <w:r w:rsidRPr="006C1597">
        <w:t xml:space="preserve">arantie </w:t>
      </w:r>
      <w:r w:rsidR="001A166C">
        <w:t>B</w:t>
      </w:r>
      <w:r w:rsidRPr="006C1597">
        <w:t>ancaire)</w:t>
      </w:r>
      <w:bookmarkEnd w:id="586"/>
      <w:bookmarkEnd w:id="587"/>
      <w:bookmarkEnd w:id="588"/>
      <w:bookmarkEnd w:id="589"/>
      <w:bookmarkEnd w:id="590"/>
    </w:p>
    <w:p w14:paraId="033B8FC0" w14:textId="77777777" w:rsidR="00066524" w:rsidRPr="006C1597" w:rsidRDefault="00066524" w:rsidP="00751E73">
      <w:pPr>
        <w:tabs>
          <w:tab w:val="right" w:pos="9000"/>
        </w:tabs>
        <w:rPr>
          <w:b/>
        </w:rPr>
      </w:pPr>
      <w:r w:rsidRPr="006C1597">
        <w:rPr>
          <w:i/>
          <w:iCs/>
        </w:rPr>
        <w:t>[La banque remplit ce modèle de garantie d’offre conformément aux indications entre crochets]</w:t>
      </w:r>
      <w:r w:rsidRPr="006C1597">
        <w:rPr>
          <w:b/>
        </w:rPr>
        <w:t xml:space="preserve">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Bénéficiaire</w:t>
      </w:r>
      <w:r w:rsidR="005B69F3" w:rsidRPr="006C1597">
        <w:rPr>
          <w:b/>
          <w:bCs/>
        </w:rPr>
        <w:t> :</w:t>
      </w:r>
      <w:r w:rsidRPr="006C1597">
        <w:rPr>
          <w:bCs/>
          <w:i/>
          <w:iCs/>
        </w:rPr>
        <w:t xml:space="preserve"> </w:t>
      </w:r>
      <w:r w:rsidRPr="006C1597">
        <w:rPr>
          <w:bCs/>
          <w:i/>
          <w:iCs/>
          <w:szCs w:val="24"/>
        </w:rPr>
        <w:t xml:space="preserve">[insérer nom et adresse du Maître </w:t>
      </w:r>
      <w:r w:rsidR="001A0797" w:rsidRPr="006C1597">
        <w:rPr>
          <w:bCs/>
          <w:i/>
          <w:iCs/>
          <w:szCs w:val="24"/>
        </w:rPr>
        <w:t>d</w:t>
      </w:r>
      <w:r w:rsidRPr="006C1597">
        <w:rPr>
          <w:bCs/>
          <w:i/>
          <w:iCs/>
          <w:szCs w:val="24"/>
        </w:rPr>
        <w:t>’Ouvrage]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w:t>
      </w:r>
      <w:r w:rsidR="005B69F3" w:rsidRPr="006C1597">
        <w:rPr>
          <w:sz w:val="18"/>
          <w:szCs w:val="16"/>
        </w:rPr>
        <w:t> :</w:t>
      </w:r>
      <w:r w:rsidRPr="006C1597">
        <w:rPr>
          <w:b/>
          <w:sz w:val="18"/>
          <w:szCs w:val="16"/>
        </w:rPr>
        <w:t xml:space="preserve">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Date</w:t>
      </w:r>
      <w:r w:rsidR="005B69F3" w:rsidRPr="006C1597">
        <w:rPr>
          <w:b/>
          <w:bCs/>
        </w:rPr>
        <w:t> :</w:t>
      </w:r>
      <w:r w:rsidRPr="006C1597">
        <w:t xml:space="preserv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Garantie d’offre no.</w:t>
      </w:r>
      <w:r w:rsidR="005B69F3" w:rsidRPr="006C1597">
        <w:rPr>
          <w:b/>
          <w:bCs/>
        </w:rPr>
        <w:t> :</w:t>
      </w:r>
      <w:r w:rsidRPr="006C1597">
        <w:t xml:space="preserve">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Garant</w:t>
      </w:r>
      <w:r w:rsidR="005B69F3" w:rsidRPr="006C1597">
        <w:rPr>
          <w:b/>
          <w:bCs/>
        </w:rPr>
        <w:t> :</w:t>
      </w:r>
      <w:r w:rsidRPr="006C1597">
        <w:t xml:space="preserve"> </w:t>
      </w:r>
      <w:r w:rsidRPr="006C1597">
        <w:rPr>
          <w:bCs/>
          <w:i/>
          <w:iCs/>
          <w:szCs w:val="24"/>
        </w:rPr>
        <w:t>[insérer le nom de la banque, et l’adresse de l’agence émettrice, sauf si cela figure à l’en-tête]</w:t>
      </w:r>
    </w:p>
    <w:p w14:paraId="60A5CD24" w14:textId="77777777" w:rsidR="00066524" w:rsidRPr="006C1597" w:rsidRDefault="00066524" w:rsidP="00312D33">
      <w:pPr>
        <w:ind w:left="0" w:firstLine="0"/>
      </w:pPr>
      <w:r w:rsidRPr="006C1597">
        <w:t xml:space="preserve">Nous avons été informés que </w:t>
      </w:r>
      <w:r w:rsidRPr="006C1597">
        <w:rPr>
          <w:i/>
          <w:iCs/>
        </w:rPr>
        <w:t>[</w:t>
      </w:r>
      <w:r w:rsidRPr="006C1597">
        <w:rPr>
          <w:i/>
          <w:iCs/>
          <w:szCs w:val="24"/>
        </w:rPr>
        <w:t>insérer</w:t>
      </w:r>
      <w:r w:rsidRPr="006C1597">
        <w:rPr>
          <w:i/>
          <w:iCs/>
        </w:rPr>
        <w:t xml:space="preserve"> numéro du Marché]</w:t>
      </w:r>
      <w:r w:rsidRPr="006C1597">
        <w:t xml:space="preserve"> (ci-après dénommé « le Soumissionnaire ») a répondu à votre appel d’offres no.</w:t>
      </w:r>
      <w:r w:rsidRPr="006C1597">
        <w:rPr>
          <w:i/>
          <w:iCs/>
        </w:rPr>
        <w:t xml:space="preserve"> [</w:t>
      </w:r>
      <w:r w:rsidRPr="006C1597">
        <w:rPr>
          <w:i/>
          <w:iCs/>
          <w:szCs w:val="24"/>
        </w:rPr>
        <w:t>insérer</w:t>
      </w:r>
      <w:r w:rsidRPr="006C1597">
        <w:rPr>
          <w:i/>
          <w:iCs/>
        </w:rPr>
        <w:t xml:space="preserve"> no de l’avis d’appel d’offres]</w:t>
      </w:r>
      <w:r w:rsidRPr="006C1597">
        <w:t xml:space="preserve"> pour </w:t>
      </w:r>
      <w:r w:rsidR="00AF1983" w:rsidRPr="006C1597">
        <w:t>l’exécution</w:t>
      </w:r>
      <w:r w:rsidRPr="006C1597">
        <w:t xml:space="preserve"> de </w:t>
      </w:r>
      <w:r w:rsidRPr="006C1597">
        <w:rPr>
          <w:bCs/>
          <w:i/>
          <w:iCs/>
        </w:rPr>
        <w:t>[</w:t>
      </w:r>
      <w:r w:rsidRPr="006C1597">
        <w:rPr>
          <w:bCs/>
          <w:i/>
          <w:iCs/>
          <w:szCs w:val="24"/>
        </w:rPr>
        <w:t>insérer</w:t>
      </w:r>
      <w:r w:rsidRPr="006C1597">
        <w:rPr>
          <w:bCs/>
          <w:i/>
          <w:iCs/>
        </w:rPr>
        <w:t xml:space="preserve"> description des </w:t>
      </w:r>
      <w:r w:rsidR="00AF1983" w:rsidRPr="006C1597">
        <w:rPr>
          <w:bCs/>
          <w:i/>
          <w:iCs/>
        </w:rPr>
        <w:t>travaux</w:t>
      </w:r>
      <w:r w:rsidRPr="006C1597">
        <w:rPr>
          <w:bCs/>
          <w:i/>
          <w:iCs/>
        </w:rPr>
        <w:t>]</w:t>
      </w:r>
      <w:r w:rsidRPr="006C1597">
        <w:t xml:space="preserve"> et vous a soumis ou vous soumettra son offre en date du </w:t>
      </w:r>
      <w:r w:rsidRPr="006C1597">
        <w:rPr>
          <w:bCs/>
          <w:i/>
          <w:iCs/>
        </w:rPr>
        <w:t>[</w:t>
      </w:r>
      <w:r w:rsidRPr="006C1597">
        <w:rPr>
          <w:bCs/>
          <w:i/>
          <w:iCs/>
          <w:szCs w:val="24"/>
        </w:rPr>
        <w:t>insérer</w:t>
      </w:r>
      <w:r w:rsidRPr="006C1597">
        <w:rPr>
          <w:bCs/>
          <w:i/>
          <w:iCs/>
        </w:rPr>
        <w:t xml:space="preserve"> date du dépôt de l’offre]</w:t>
      </w:r>
      <w:r w:rsidRPr="006C1597">
        <w:t xml:space="preserve"> (ci-après dénommée « l’Offre »).</w:t>
      </w:r>
    </w:p>
    <w:p w14:paraId="53BBC421" w14:textId="1F8C6E48" w:rsidR="00066524" w:rsidRPr="006C1597" w:rsidRDefault="00066524" w:rsidP="00312D33">
      <w:pPr>
        <w:pStyle w:val="BodyText2"/>
        <w:ind w:left="0" w:firstLine="0"/>
        <w:rPr>
          <w:lang w:val="fr-FR"/>
        </w:rPr>
      </w:pPr>
      <w:r w:rsidRPr="006C1597">
        <w:rPr>
          <w:lang w:val="fr-FR"/>
        </w:rPr>
        <w:t xml:space="preserve">En vertu des dispositions du dossier d’Appel d’offres, l’Offre doit être accompagnée d’une </w:t>
      </w:r>
      <w:r w:rsidR="002F08FE">
        <w:rPr>
          <w:lang w:val="fr-FR"/>
        </w:rPr>
        <w:t>G</w:t>
      </w:r>
      <w:r w:rsidRPr="006C1597">
        <w:rPr>
          <w:lang w:val="fr-FR"/>
        </w:rPr>
        <w:t>arantie d’</w:t>
      </w:r>
      <w:r w:rsidR="002F08FE">
        <w:rPr>
          <w:lang w:val="fr-FR"/>
        </w:rPr>
        <w:t>O</w:t>
      </w:r>
      <w:r w:rsidRPr="006C1597">
        <w:rPr>
          <w:lang w:val="fr-FR"/>
        </w:rPr>
        <w:t>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w:t>
      </w:r>
      <w:r w:rsidRPr="006C1597">
        <w:rPr>
          <w:i/>
          <w:iCs/>
        </w:rPr>
        <w:t xml:space="preserve"> </w:t>
      </w:r>
      <w:r w:rsidRPr="006C1597">
        <w:rPr>
          <w:bCs/>
          <w:i/>
          <w:iCs/>
        </w:rPr>
        <w:t>[</w:t>
      </w:r>
      <w:r w:rsidRPr="006C1597">
        <w:rPr>
          <w:i/>
        </w:rPr>
        <w:t xml:space="preserve">insérer la somme en chiffres dans la monnaie du pays </w:t>
      </w:r>
      <w:r w:rsidR="005851BC" w:rsidRPr="006C1597">
        <w:rPr>
          <w:i/>
        </w:rPr>
        <w:t>du Maître d’Ouvrage</w:t>
      </w:r>
      <w:r w:rsidRPr="006C1597">
        <w:rPr>
          <w:i/>
        </w:rPr>
        <w:t xml:space="preserv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w:t>
      </w:r>
      <w:r w:rsidR="005B69F3" w:rsidRPr="006C1597">
        <w:rPr>
          <w:lang w:val="fr-FR"/>
        </w:rPr>
        <w:t> :</w:t>
      </w:r>
    </w:p>
    <w:p w14:paraId="54CF7C3D" w14:textId="6704F159" w:rsidR="00066524" w:rsidRPr="006C1597" w:rsidRDefault="00066524" w:rsidP="00F706B5">
      <w:pPr>
        <w:pStyle w:val="BodyText2"/>
        <w:numPr>
          <w:ilvl w:val="0"/>
          <w:numId w:val="27"/>
        </w:numPr>
        <w:tabs>
          <w:tab w:val="clear" w:pos="360"/>
        </w:tabs>
        <w:spacing w:line="240" w:lineRule="atLeast"/>
        <w:ind w:left="540" w:hanging="540"/>
        <w:rPr>
          <w:lang w:val="fr-FR"/>
        </w:rPr>
      </w:pPr>
      <w:r w:rsidRPr="006C1597">
        <w:rPr>
          <w:lang w:val="fr-FR"/>
        </w:rPr>
        <w:t xml:space="preserve">s’il retire l’Offre </w:t>
      </w:r>
      <w:r w:rsidR="00241D97" w:rsidRPr="006C1597">
        <w:rPr>
          <w:lang w:val="fr-FR"/>
        </w:rPr>
        <w:t xml:space="preserve">avant </w:t>
      </w:r>
      <w:r w:rsidRPr="006C1597">
        <w:rPr>
          <w:lang w:val="fr-FR"/>
        </w:rPr>
        <w:t xml:space="preserve">la </w:t>
      </w:r>
      <w:r w:rsidR="00241D97" w:rsidRPr="006C1597">
        <w:rPr>
          <w:lang w:val="fr-FR"/>
        </w:rPr>
        <w:t xml:space="preserve">date d’expiration </w:t>
      </w:r>
      <w:r w:rsidRPr="006C1597">
        <w:rPr>
          <w:lang w:val="fr-FR"/>
        </w:rPr>
        <w:t xml:space="preserve"> de </w:t>
      </w:r>
      <w:r w:rsidR="00241D97" w:rsidRPr="006C1597">
        <w:rPr>
          <w:lang w:val="fr-FR"/>
        </w:rPr>
        <w:t xml:space="preserve">la </w:t>
      </w:r>
      <w:r w:rsidRPr="006C1597">
        <w:rPr>
          <w:lang w:val="fr-FR"/>
        </w:rPr>
        <w:t xml:space="preserve">validité </w:t>
      </w:r>
      <w:r w:rsidR="00241D97" w:rsidRPr="006C1597">
        <w:rPr>
          <w:lang w:val="fr-FR"/>
        </w:rPr>
        <w:t xml:space="preserve">de l’Offre </w:t>
      </w:r>
      <w:r w:rsidRPr="006C1597">
        <w:rPr>
          <w:lang w:val="fr-FR"/>
        </w:rPr>
        <w:t>qu</w:t>
      </w:r>
      <w:r w:rsidR="006B1CC3" w:rsidRPr="006C1597">
        <w:rPr>
          <w:lang w:val="fr-FR"/>
        </w:rPr>
        <w:t>’</w:t>
      </w:r>
      <w:r w:rsidRPr="006C1597">
        <w:rPr>
          <w:lang w:val="fr-FR"/>
        </w:rPr>
        <w:t xml:space="preserve">il a spécifiée dans la lettre de soumission de </w:t>
      </w:r>
      <w:r w:rsidR="00241D97" w:rsidRPr="006C1597">
        <w:rPr>
          <w:lang w:val="fr-FR"/>
        </w:rPr>
        <w:t>l’Offre, ou toute autre date de prorogation fournie par le Soumissionnaire</w:t>
      </w:r>
      <w:r w:rsidR="005B69F3" w:rsidRPr="006C1597">
        <w:rPr>
          <w:lang w:val="fr-FR"/>
        </w:rPr>
        <w:t>;</w:t>
      </w:r>
      <w:r w:rsidRPr="006C1597">
        <w:rPr>
          <w:lang w:val="fr-FR"/>
        </w:rPr>
        <w:t xml:space="preserve"> ou</w:t>
      </w:r>
    </w:p>
    <w:p w14:paraId="1441EB59" w14:textId="2C68B2CB" w:rsidR="00C70430" w:rsidRDefault="00C70430" w:rsidP="00C70430">
      <w:pPr>
        <w:pStyle w:val="BodyText2"/>
        <w:ind w:left="540" w:hanging="630"/>
        <w:rPr>
          <w:lang w:val="fr-FR"/>
        </w:rPr>
      </w:pPr>
      <w:r>
        <w:rPr>
          <w:lang w:val="fr-FR"/>
        </w:rPr>
        <w:t xml:space="preserve">(b)   </w:t>
      </w:r>
      <w:r w:rsidR="00066524" w:rsidRPr="002F08FE">
        <w:rPr>
          <w:lang w:val="fr-FR"/>
        </w:rPr>
        <w:t>s</w:t>
      </w:r>
      <w:r>
        <w:rPr>
          <w:lang w:val="fr-FR"/>
        </w:rPr>
        <w:t>i s</w:t>
      </w:r>
      <w:r w:rsidR="00066524" w:rsidRPr="002F08FE">
        <w:rPr>
          <w:lang w:val="fr-FR"/>
        </w:rPr>
        <w:t xml:space="preserve">’étant vu notifier l’acceptation de l’Offre par </w:t>
      </w:r>
      <w:r w:rsidR="00AF1983" w:rsidRPr="002F08FE">
        <w:rPr>
          <w:lang w:val="fr-FR"/>
        </w:rPr>
        <w:t xml:space="preserve">le Maître </w:t>
      </w:r>
      <w:r w:rsidR="001A0797" w:rsidRPr="002F08FE">
        <w:rPr>
          <w:lang w:val="fr-FR"/>
        </w:rPr>
        <w:t>d</w:t>
      </w:r>
      <w:r w:rsidR="00AF1983" w:rsidRPr="002F08FE">
        <w:rPr>
          <w:lang w:val="fr-FR"/>
        </w:rPr>
        <w:t>’Ouvrage</w:t>
      </w:r>
      <w:r w:rsidR="00066524" w:rsidRPr="002F08FE">
        <w:rPr>
          <w:lang w:val="fr-FR"/>
        </w:rPr>
        <w:t xml:space="preserve"> </w:t>
      </w:r>
      <w:r w:rsidR="002F08FE" w:rsidRPr="002F08FE">
        <w:rPr>
          <w:lang w:val="fr-FR"/>
        </w:rPr>
        <w:t xml:space="preserve">avant la date d’expiration de la validité de l’Offre ou toute extension fournie par le Soumissionnaire, </w:t>
      </w:r>
      <w:r w:rsidR="002F08FE">
        <w:rPr>
          <w:lang w:val="fr-FR"/>
        </w:rPr>
        <w:t>il</w:t>
      </w:r>
      <w:r>
        <w:rPr>
          <w:lang w:val="fr-FR"/>
        </w:rPr>
        <w:t xml:space="preserve"> : </w:t>
      </w:r>
    </w:p>
    <w:p w14:paraId="030C6751" w14:textId="475B4A65" w:rsidR="00066524" w:rsidRPr="002F08FE" w:rsidRDefault="00066524" w:rsidP="00F706B5">
      <w:pPr>
        <w:pStyle w:val="BodyText2"/>
        <w:numPr>
          <w:ilvl w:val="0"/>
          <w:numId w:val="55"/>
        </w:numPr>
        <w:ind w:left="1080"/>
        <w:rPr>
          <w:lang w:val="fr-FR"/>
        </w:rPr>
      </w:pPr>
      <w:r w:rsidRPr="002F08FE">
        <w:rPr>
          <w:lang w:val="fr-FR"/>
        </w:rPr>
        <w:t>ne signe pas le Marché</w:t>
      </w:r>
      <w:r w:rsidR="005B69F3" w:rsidRPr="002F08FE">
        <w:rPr>
          <w:lang w:val="fr-FR"/>
        </w:rPr>
        <w:t> ;</w:t>
      </w:r>
      <w:r w:rsidRPr="002F08FE">
        <w:rPr>
          <w:lang w:val="fr-FR"/>
        </w:rPr>
        <w:t xml:space="preserve"> ou</w:t>
      </w:r>
    </w:p>
    <w:p w14:paraId="0DE44760" w14:textId="479FE099" w:rsidR="00066524" w:rsidRPr="006C1597" w:rsidRDefault="00066524" w:rsidP="00F706B5">
      <w:pPr>
        <w:pStyle w:val="BodyText2"/>
        <w:numPr>
          <w:ilvl w:val="0"/>
          <w:numId w:val="28"/>
        </w:numPr>
        <w:tabs>
          <w:tab w:val="clear" w:pos="144"/>
        </w:tabs>
        <w:ind w:left="1080" w:hanging="540"/>
        <w:rPr>
          <w:lang w:val="fr-FR"/>
        </w:rPr>
      </w:pPr>
      <w:r w:rsidRPr="006C1597">
        <w:rPr>
          <w:lang w:val="fr-FR"/>
        </w:rPr>
        <w:t xml:space="preserve">ne fournit pas la </w:t>
      </w:r>
      <w:r w:rsidR="00C70430">
        <w:rPr>
          <w:lang w:val="fr-FR"/>
        </w:rPr>
        <w:t>G</w:t>
      </w:r>
      <w:r w:rsidRPr="006C1597">
        <w:rPr>
          <w:lang w:val="fr-FR"/>
        </w:rPr>
        <w:t xml:space="preserve">arantie de bonne exécution, </w:t>
      </w:r>
      <w:r w:rsidR="00C90651" w:rsidRPr="006C1597">
        <w:rPr>
          <w:lang w:val="fr-FR"/>
        </w:rPr>
        <w:t xml:space="preserve">et </w:t>
      </w:r>
      <w:r w:rsidRPr="006C1597">
        <w:rPr>
          <w:lang w:val="fr-FR"/>
        </w:rPr>
        <w:t>s’il est tenu de le faire</w:t>
      </w:r>
      <w:r w:rsidR="005B69F3" w:rsidRPr="006C1597">
        <w:rPr>
          <w:lang w:val="fr-FR"/>
        </w:rPr>
        <w:t xml:space="preserve"> </w:t>
      </w:r>
      <w:r w:rsidR="00C90651" w:rsidRPr="006C1597">
        <w:rPr>
          <w:lang w:val="fr-FR"/>
        </w:rPr>
        <w:t xml:space="preserve">ne fournit pas la </w:t>
      </w:r>
      <w:r w:rsidR="00C70430">
        <w:rPr>
          <w:lang w:val="fr-FR"/>
        </w:rPr>
        <w:t>G</w:t>
      </w:r>
      <w:r w:rsidR="00C90651" w:rsidRPr="006C1597">
        <w:rPr>
          <w:lang w:val="fr-FR"/>
        </w:rPr>
        <w:t xml:space="preserve">arantie de </w:t>
      </w:r>
      <w:r w:rsidR="00C70430">
        <w:rPr>
          <w:lang w:val="fr-FR"/>
        </w:rPr>
        <w:t>P</w:t>
      </w:r>
      <w:r w:rsidR="00C90651" w:rsidRPr="006C1597">
        <w:rPr>
          <w:lang w:val="fr-FR"/>
        </w:rPr>
        <w:t xml:space="preserve">erformance </w:t>
      </w:r>
      <w:r w:rsidR="00C70430">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C70430">
        <w:rPr>
          <w:lang w:val="fr-FR"/>
        </w:rPr>
        <w:t>S</w:t>
      </w:r>
      <w:r w:rsidR="00C90651" w:rsidRPr="006C1597">
        <w:rPr>
          <w:lang w:val="fr-FR"/>
        </w:rPr>
        <w:t>ociale (ES)</w:t>
      </w:r>
      <w:r w:rsidR="00C90651" w:rsidRPr="006C1597">
        <w:rPr>
          <w:i/>
          <w:lang w:val="fr-FR"/>
        </w:rPr>
        <w:t xml:space="preserve"> </w:t>
      </w:r>
      <w:r w:rsidRPr="006C1597">
        <w:rPr>
          <w:lang w:val="fr-FR"/>
        </w:rPr>
        <w:t xml:space="preserve">ainsi qu’il est prévu dans les Instructions aux </w:t>
      </w:r>
      <w:r w:rsidR="001A166C">
        <w:rPr>
          <w:lang w:val="fr-FR"/>
        </w:rPr>
        <w:t>S</w:t>
      </w:r>
      <w:r w:rsidRPr="006C1597">
        <w:rPr>
          <w:lang w:val="fr-FR"/>
        </w:rPr>
        <w:t>oumissionnaires</w:t>
      </w:r>
      <w:r w:rsidR="00C70430">
        <w:rPr>
          <w:lang w:val="fr-FR"/>
        </w:rPr>
        <w:t xml:space="preserve"> </w:t>
      </w:r>
      <w:r w:rsidR="001A166C">
        <w:rPr>
          <w:lang w:val="fr-FR"/>
        </w:rPr>
        <w:t xml:space="preserve">(« IS ») </w:t>
      </w:r>
      <w:r w:rsidR="00C70430">
        <w:rPr>
          <w:lang w:val="fr-FR"/>
        </w:rPr>
        <w:t>du document d’appel d’offres</w:t>
      </w:r>
      <w:r w:rsidRPr="006C1597">
        <w:rPr>
          <w:lang w:val="fr-FR"/>
        </w:rPr>
        <w:t>.</w:t>
      </w:r>
    </w:p>
    <w:p w14:paraId="0992E328" w14:textId="7E6EA595"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expirera</w:t>
      </w:r>
      <w:r w:rsidR="00054E96" w:rsidRPr="006C1597">
        <w:rPr>
          <w:lang w:val="fr-FR"/>
        </w:rPr>
        <w:t xml:space="preserve">: </w:t>
      </w:r>
      <w:r w:rsidRPr="006C1597">
        <w:rPr>
          <w:lang w:val="fr-FR"/>
        </w:rPr>
        <w:t xml:space="preserve">(a) si le marché est octroyé au Soumissionnaire, lorsque nous recevrons une copie du Marché signé et de la </w:t>
      </w:r>
      <w:r w:rsidR="001A166C">
        <w:rPr>
          <w:lang w:val="fr-FR"/>
        </w:rPr>
        <w:t>G</w:t>
      </w:r>
      <w:r w:rsidRPr="006C1597">
        <w:rPr>
          <w:lang w:val="fr-FR"/>
        </w:rPr>
        <w:t>arantie de bonne exécution</w:t>
      </w:r>
      <w:r w:rsidR="006B1CC3" w:rsidRPr="006C1597">
        <w:rPr>
          <w:lang w:val="fr-FR"/>
        </w:rPr>
        <w:t>,</w:t>
      </w:r>
      <w:r w:rsidR="00C90651" w:rsidRPr="006C1597">
        <w:rPr>
          <w:lang w:val="fr-FR"/>
        </w:rPr>
        <w:t xml:space="preserve"> et si cela est exigé, la </w:t>
      </w:r>
      <w:r w:rsidR="001A166C">
        <w:rPr>
          <w:lang w:val="fr-FR"/>
        </w:rPr>
        <w:t>G</w:t>
      </w:r>
      <w:r w:rsidR="00C90651" w:rsidRPr="006C1597">
        <w:rPr>
          <w:lang w:val="fr-FR"/>
        </w:rPr>
        <w:t xml:space="preserve">arantie de </w:t>
      </w:r>
      <w:r w:rsidR="001A166C">
        <w:rPr>
          <w:lang w:val="fr-FR"/>
        </w:rPr>
        <w:t>P</w:t>
      </w:r>
      <w:r w:rsidR="00C90651" w:rsidRPr="006C1597">
        <w:rPr>
          <w:lang w:val="fr-FR"/>
        </w:rPr>
        <w:t xml:space="preserve">erformance </w:t>
      </w:r>
      <w:r w:rsidR="001A166C">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1A166C">
        <w:rPr>
          <w:lang w:val="fr-FR"/>
        </w:rPr>
        <w:t>S</w:t>
      </w:r>
      <w:r w:rsidR="00C90651" w:rsidRPr="006C1597">
        <w:rPr>
          <w:lang w:val="fr-FR"/>
        </w:rPr>
        <w:t>ociale (ES)</w:t>
      </w:r>
      <w:r w:rsidR="005B69F3" w:rsidRPr="006C1597">
        <w:rPr>
          <w:i/>
          <w:lang w:val="fr-FR"/>
        </w:rPr>
        <w:t xml:space="preserve"> </w:t>
      </w:r>
      <w:r w:rsidRPr="006C1597">
        <w:rPr>
          <w:lang w:val="fr-FR"/>
        </w:rPr>
        <w:t xml:space="preserve">émise </w:t>
      </w:r>
      <w:r w:rsidR="00C90651" w:rsidRPr="006C1597">
        <w:rPr>
          <w:lang w:val="fr-FR"/>
        </w:rPr>
        <w:t xml:space="preserve">à </w:t>
      </w:r>
      <w:r w:rsidRPr="006C1597">
        <w:rPr>
          <w:lang w:val="fr-FR"/>
        </w:rPr>
        <w:t>votre nom, selon les instructions du Soumissionnaire</w:t>
      </w:r>
      <w:r w:rsidR="005B69F3" w:rsidRPr="006C1597">
        <w:rPr>
          <w:lang w:val="fr-FR"/>
        </w:rPr>
        <w:t> ;</w:t>
      </w:r>
      <w:r w:rsidRPr="006C1597">
        <w:rPr>
          <w:lang w:val="fr-FR"/>
        </w:rPr>
        <w:t xml:space="preserve"> ou (b) si le Marché n’est pas octroyé au Soumissionnaire, à la première des dates suivantes</w:t>
      </w:r>
      <w:r w:rsidR="005B69F3" w:rsidRPr="006C1597">
        <w:rPr>
          <w:lang w:val="fr-FR"/>
        </w:rPr>
        <w:t> :</w:t>
      </w:r>
      <w:r w:rsidRPr="006C1597">
        <w:rPr>
          <w:lang w:val="fr-FR"/>
        </w:rPr>
        <w:t xml:space="preserve"> (i) lorsque nous recevrons copie de votre notification au Soumissionnaire du nom du soumissionnaire retenu, ou (ii) vingt-huit (28) jours après l’expiration de </w:t>
      </w:r>
      <w:r w:rsidR="006B1CC3" w:rsidRPr="006C1597">
        <w:rPr>
          <w:lang w:val="fr-FR"/>
        </w:rPr>
        <w:t xml:space="preserve">la validité de </w:t>
      </w:r>
      <w:r w:rsidRPr="006C1597">
        <w:rPr>
          <w:lang w:val="fr-FR"/>
        </w:rPr>
        <w:t>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EA93D11"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est régie par les Règles uniformes de la Chambre de Commerce Internationale 2010 (CCI) relatives aux garanties sur demande, Publication CCI no</w:t>
      </w:r>
      <w:r w:rsidR="005B69F3" w:rsidRPr="006C1597">
        <w:rPr>
          <w:lang w:val="fr-FR"/>
        </w:rPr>
        <w:t> :</w:t>
      </w:r>
      <w:r w:rsidRPr="006C1597">
        <w:rPr>
          <w:lang w:val="fr-FR"/>
        </w:rPr>
        <w:t xml:space="preserve"> 758.</w:t>
      </w:r>
    </w:p>
    <w:p w14:paraId="24BB4FD9" w14:textId="77777777" w:rsidR="00C70430" w:rsidRDefault="00C70430" w:rsidP="00701E07">
      <w:pPr>
        <w:tabs>
          <w:tab w:val="left" w:pos="1188"/>
          <w:tab w:val="left" w:pos="2394"/>
          <w:tab w:val="left" w:pos="4209"/>
          <w:tab w:val="left" w:pos="5238"/>
          <w:tab w:val="left" w:pos="7632"/>
          <w:tab w:val="left" w:pos="7868"/>
          <w:tab w:val="left" w:pos="9468"/>
        </w:tabs>
        <w:ind w:left="0" w:firstLine="0"/>
        <w:rPr>
          <w:b/>
          <w:bCs/>
        </w:rPr>
      </w:pPr>
    </w:p>
    <w:p w14:paraId="3F583D62" w14:textId="3D98A9EA"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Titre</w:t>
      </w:r>
      <w:r w:rsidR="001404B8" w:rsidRPr="006C1597">
        <w:rPr>
          <w:b/>
          <w:bCs/>
        </w:rPr>
        <w:t> :</w:t>
      </w:r>
      <w:r w:rsidRPr="006C1597">
        <w:rPr>
          <w:b/>
          <w:bCs/>
          <w:i/>
          <w:iCs/>
        </w:rPr>
        <w:t xml:space="preserve">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b/>
          <w:bCs/>
          <w:lang w:val="fr-FR"/>
        </w:rPr>
        <w:t xml:space="preserve"> </w:t>
      </w:r>
      <w:r w:rsidRPr="006C1597">
        <w:rPr>
          <w:rFonts w:ascii="Times New Roman" w:hAnsi="Times New Roman"/>
          <w:i/>
          <w:iCs/>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w:t>
      </w:r>
      <w:r w:rsidR="005B69F3" w:rsidRPr="006C1597">
        <w:rPr>
          <w:b/>
          <w:bCs/>
          <w:i/>
        </w:rPr>
        <w:t> :</w:t>
      </w:r>
      <w:r w:rsidRPr="006C1597">
        <w:rPr>
          <w:b/>
          <w:bCs/>
          <w:i/>
        </w:rPr>
        <w:t xml:space="preserve">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186B1433" w14:textId="3A00CDDC" w:rsidR="001404B8" w:rsidRPr="006C1597" w:rsidRDefault="001404B8" w:rsidP="001404B8">
      <w:pPr>
        <w:pStyle w:val="Sec4head1"/>
      </w:pPr>
      <w:bookmarkStart w:id="591" w:name="_Toc327863895"/>
      <w:bookmarkStart w:id="592" w:name="_Toc479200533"/>
      <w:bookmarkStart w:id="593" w:name="_Toc81494696"/>
      <w:bookmarkStart w:id="594" w:name="_Toc81494820"/>
      <w:bookmarkStart w:id="595" w:name="_Toc81495116"/>
      <w:r w:rsidRPr="006C1597">
        <w:t xml:space="preserve">Modèle de Déclaration de </w:t>
      </w:r>
      <w:bookmarkEnd w:id="591"/>
      <w:r w:rsidR="00C70430">
        <w:t>G</w:t>
      </w:r>
      <w:r w:rsidRPr="006C1597">
        <w:t>arantie d’</w:t>
      </w:r>
      <w:r w:rsidR="00C70430">
        <w:t>O</w:t>
      </w:r>
      <w:r w:rsidRPr="006C1597">
        <w:t>ffre</w:t>
      </w:r>
      <w:bookmarkEnd w:id="592"/>
      <w:bookmarkEnd w:id="593"/>
      <w:bookmarkEnd w:id="594"/>
      <w:bookmarkEnd w:id="595"/>
      <w:r w:rsidRPr="006C1597">
        <w:t xml:space="preserve"> </w:t>
      </w:r>
    </w:p>
    <w:p w14:paraId="4619E8C6" w14:textId="1CA813E6" w:rsidR="004F75DC" w:rsidRPr="006C1597" w:rsidRDefault="004F75DC" w:rsidP="001404B8">
      <w:pPr>
        <w:tabs>
          <w:tab w:val="right" w:pos="9000"/>
        </w:tabs>
        <w:ind w:left="0" w:firstLine="0"/>
      </w:pPr>
      <w:r w:rsidRPr="006C1597">
        <w:rPr>
          <w:i/>
          <w:iCs/>
        </w:rPr>
        <w:t xml:space="preserve">[Le Soumissionnaire remplit ce formulaire de </w:t>
      </w:r>
      <w:r w:rsidR="00C70430">
        <w:rPr>
          <w:i/>
          <w:iCs/>
        </w:rPr>
        <w:t>G</w:t>
      </w:r>
      <w:r w:rsidR="00EF6B71" w:rsidRPr="006C1597">
        <w:rPr>
          <w:i/>
          <w:iCs/>
        </w:rPr>
        <w:t>arantie d’</w:t>
      </w:r>
      <w:r w:rsidR="00C70430">
        <w:rPr>
          <w:i/>
          <w:iCs/>
        </w:rPr>
        <w:t>O</w:t>
      </w:r>
      <w:r w:rsidR="00EF6B71" w:rsidRPr="006C1597">
        <w:rPr>
          <w:i/>
          <w:iCs/>
        </w:rPr>
        <w:t>ffre</w:t>
      </w:r>
      <w:r w:rsidRPr="006C1597">
        <w:rPr>
          <w:i/>
          <w:iCs/>
        </w:rPr>
        <w:t xml:space="preserve"> conformément aux indications entre crochets]</w:t>
      </w:r>
    </w:p>
    <w:p w14:paraId="781C14B2" w14:textId="2B733797" w:rsidR="004F75DC" w:rsidRPr="006C1597" w:rsidRDefault="004F75DC" w:rsidP="001404B8">
      <w:pPr>
        <w:ind w:left="0" w:firstLine="0"/>
        <w:jc w:val="right"/>
      </w:pPr>
      <w:r w:rsidRPr="006C1597">
        <w:rPr>
          <w:b/>
          <w:bCs/>
        </w:rPr>
        <w:t>Date</w:t>
      </w:r>
      <w:r w:rsidR="001404B8" w:rsidRPr="006C1597">
        <w:rPr>
          <w:b/>
          <w:bCs/>
        </w:rPr>
        <w:t> :</w:t>
      </w:r>
      <w:r w:rsidRPr="006C1597">
        <w:t xml:space="preserve">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AO</w:t>
      </w:r>
      <w:r w:rsidR="00051EDE"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 xml:space="preserve">[insérer nom complet </w:t>
      </w:r>
      <w:r w:rsidR="005851BC" w:rsidRPr="006C1597">
        <w:rPr>
          <w:bCs/>
          <w:i/>
          <w:iCs/>
          <w:szCs w:val="24"/>
        </w:rPr>
        <w:t>du Maître d’Ouvrage</w:t>
      </w:r>
      <w:r w:rsidRPr="006C1597">
        <w:rPr>
          <w:bCs/>
          <w:i/>
          <w:iCs/>
          <w:szCs w:val="24"/>
        </w:rPr>
        <w:t>]</w:t>
      </w:r>
    </w:p>
    <w:p w14:paraId="69568719" w14:textId="761FEBF5" w:rsidR="004F75DC" w:rsidRPr="006C1597" w:rsidRDefault="004F75DC" w:rsidP="001404B8">
      <w:pPr>
        <w:ind w:left="0" w:firstLine="0"/>
      </w:pPr>
      <w:r w:rsidRPr="006C1597">
        <w:t>Nous, soussignés, déclarons que</w:t>
      </w:r>
      <w:r w:rsidR="005B69F3" w:rsidRPr="006C1597">
        <w:t> :</w:t>
      </w:r>
    </w:p>
    <w:p w14:paraId="39DD7E51" w14:textId="69FAEB98" w:rsidR="004F75DC" w:rsidRPr="006C1597" w:rsidRDefault="004F75DC" w:rsidP="004F75DC">
      <w:pPr>
        <w:tabs>
          <w:tab w:val="left" w:pos="540"/>
        </w:tabs>
      </w:pPr>
      <w:r w:rsidRPr="006C1597">
        <w:t>1.</w:t>
      </w:r>
      <w:r w:rsidRPr="006C1597">
        <w:tab/>
        <w:t xml:space="preserve">Nous reconnaissons que les </w:t>
      </w:r>
      <w:r w:rsidR="003662D6">
        <w:t>O</w:t>
      </w:r>
      <w:r w:rsidRPr="006C1597">
        <w:t xml:space="preserve">ffres doivent être accompagnées d’une </w:t>
      </w:r>
      <w:r w:rsidR="003662D6">
        <w:t>D</w:t>
      </w:r>
      <w:r w:rsidRPr="006C1597">
        <w:t xml:space="preserve">éclaration de </w:t>
      </w:r>
      <w:r w:rsidR="003662D6">
        <w:t>G</w:t>
      </w:r>
      <w:r w:rsidRPr="006C1597">
        <w:t>arantie d’</w:t>
      </w:r>
      <w:r w:rsidR="003662D6">
        <w:t>O</w:t>
      </w:r>
      <w:r w:rsidRPr="006C1597">
        <w:t>ffre.</w:t>
      </w:r>
    </w:p>
    <w:p w14:paraId="0143B748" w14:textId="7B92B32A" w:rsidR="004F75DC" w:rsidRPr="006C1597" w:rsidRDefault="004F75DC" w:rsidP="004F75DC">
      <w:pPr>
        <w:tabs>
          <w:tab w:val="left" w:pos="540"/>
        </w:tabs>
      </w:pPr>
      <w:r w:rsidRPr="006C1597">
        <w:t>2.</w:t>
      </w:r>
      <w:r w:rsidRPr="006C1597">
        <w:tab/>
        <w:t>Nous acceptons que nous f</w:t>
      </w:r>
      <w:r w:rsidR="00A46307" w:rsidRPr="006C1597">
        <w:t>assions</w:t>
      </w:r>
      <w:r w:rsidRPr="006C1597">
        <w:t xml:space="preserve"> l’objet d’une suspension du droit de participer à tout appel d’offres </w:t>
      </w:r>
      <w:r w:rsidR="00C90651" w:rsidRPr="006C1597">
        <w:t xml:space="preserve">ou de propositions </w:t>
      </w:r>
      <w:r w:rsidRPr="006C1597">
        <w:t xml:space="preserve">en vue d’obtenir un marché de la part du Maître </w:t>
      </w:r>
      <w:r w:rsidR="001A0797" w:rsidRPr="006C1597">
        <w:t>d</w:t>
      </w:r>
      <w:r w:rsidRPr="006C1597">
        <w:t xml:space="preserve">’Ouvrage pour une période de </w:t>
      </w:r>
      <w:r w:rsidR="00A46307" w:rsidRPr="006C1597">
        <w:t xml:space="preserve">temps spécifiée à la Section II – Données </w:t>
      </w:r>
      <w:r w:rsidR="00A80FD3">
        <w:t>P</w:t>
      </w:r>
      <w:r w:rsidR="00A46307" w:rsidRPr="006C1597">
        <w:t>articulières de l’appel d’offres,</w:t>
      </w:r>
      <w:r w:rsidR="00A46307" w:rsidRPr="006C1597">
        <w:rPr>
          <w:bCs/>
          <w:i/>
          <w:iCs/>
        </w:rPr>
        <w:t xml:space="preserve"> </w:t>
      </w:r>
      <w:r w:rsidRPr="006C1597">
        <w:t>si nous n’exécutons pas une des obligations auxquelles nous sommes tenus en vertu de l’Offre, à savoir</w:t>
      </w:r>
      <w:r w:rsidR="005B69F3" w:rsidRPr="006C1597">
        <w:t> :</w:t>
      </w:r>
    </w:p>
    <w:p w14:paraId="1DDAEE12" w14:textId="0B6622EF" w:rsidR="004F75DC" w:rsidRPr="006C1597" w:rsidRDefault="001404B8" w:rsidP="004F75DC">
      <w:pPr>
        <w:ind w:left="1080" w:hanging="540"/>
      </w:pPr>
      <w:r w:rsidRPr="006C1597">
        <w:t>(</w:t>
      </w:r>
      <w:r w:rsidR="004F75DC"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w:t>
      </w:r>
      <w:r w:rsidR="002F76B5">
        <w:t xml:space="preserve"> </w:t>
      </w:r>
      <w:r w:rsidR="005B69F3" w:rsidRPr="006C1597">
        <w:t>;</w:t>
      </w:r>
      <w:r w:rsidR="004F75DC" w:rsidRPr="006C1597">
        <w:t xml:space="preserve"> ou</w:t>
      </w:r>
    </w:p>
    <w:p w14:paraId="72EBE2C2" w14:textId="5A2D2239" w:rsidR="004F75DC" w:rsidRPr="006C1597" w:rsidRDefault="001404B8" w:rsidP="001404B8">
      <w:pPr>
        <w:ind w:left="1080" w:hanging="540"/>
      </w:pPr>
      <w:r w:rsidRPr="006C1597">
        <w:t>(</w:t>
      </w:r>
      <w:r w:rsidR="004F75DC" w:rsidRPr="006C1597">
        <w:t>b)</w:t>
      </w:r>
      <w:r w:rsidR="004F75DC" w:rsidRPr="006C1597">
        <w:tab/>
        <w:t xml:space="preserve">si nous étant vu notifier l’acceptation de l’Offre par le Maître </w:t>
      </w:r>
      <w:r w:rsidR="001A0797" w:rsidRPr="006C1597">
        <w:t>d</w:t>
      </w:r>
      <w:r w:rsidR="004F75DC" w:rsidRPr="006C1597">
        <w:t>’Ouvrage pendant la période de validité, nous</w:t>
      </w:r>
      <w:r w:rsidR="005B69F3" w:rsidRPr="006C1597">
        <w:t> :</w:t>
      </w:r>
      <w:r w:rsidR="004F75DC" w:rsidRPr="006C1597">
        <w:t xml:space="preserve"> (i)</w:t>
      </w:r>
      <w:r w:rsidRPr="006C1597">
        <w:t> </w:t>
      </w:r>
      <w:r w:rsidR="004F75DC" w:rsidRPr="006C1597">
        <w:t>ne signons pas le Marché</w:t>
      </w:r>
      <w:r w:rsidR="005B69F3" w:rsidRPr="006C1597">
        <w:t> ;</w:t>
      </w:r>
      <w:r w:rsidR="004F75DC" w:rsidRPr="006C1597">
        <w:t xml:space="preserve"> ou (ii)</w:t>
      </w:r>
      <w:r w:rsidRPr="006C1597">
        <w:t> </w:t>
      </w:r>
      <w:r w:rsidR="004F75DC" w:rsidRPr="006C1597">
        <w:t xml:space="preserve">ne fournissons pas la </w:t>
      </w:r>
      <w:r w:rsidR="00E2470A">
        <w:t>G</w:t>
      </w:r>
      <w:r w:rsidR="004F75DC" w:rsidRPr="006C1597">
        <w:t xml:space="preserve">arantie de bonne exécution, </w:t>
      </w:r>
      <w:r w:rsidR="00C90651" w:rsidRPr="006C1597">
        <w:t xml:space="preserve">et </w:t>
      </w:r>
      <w:r w:rsidR="004F75DC" w:rsidRPr="006C1597">
        <w:t xml:space="preserve">si nous sommes tenus de le faire </w:t>
      </w:r>
      <w:r w:rsidR="00C90651" w:rsidRPr="006C1597">
        <w:t xml:space="preserve">nous ne fournissons pas la </w:t>
      </w:r>
      <w:r w:rsidR="00E2470A">
        <w:t>G</w:t>
      </w:r>
      <w:r w:rsidR="00C90651" w:rsidRPr="006C1597">
        <w:t xml:space="preserve">arantie de </w:t>
      </w:r>
      <w:r w:rsidR="00E2470A">
        <w:t>P</w:t>
      </w:r>
      <w:r w:rsidR="00C90651" w:rsidRPr="006C1597">
        <w:t xml:space="preserve">erformance </w:t>
      </w:r>
      <w:r w:rsidR="00E2470A">
        <w:t>E</w:t>
      </w:r>
      <w:r w:rsidR="00C90651" w:rsidRPr="006C1597">
        <w:t>nvironnementale</w:t>
      </w:r>
      <w:r w:rsidR="005851BC" w:rsidRPr="006C1597">
        <w:t xml:space="preserve"> et</w:t>
      </w:r>
      <w:r w:rsidR="00C90651" w:rsidRPr="006C1597">
        <w:t xml:space="preserve"> </w:t>
      </w:r>
      <w:r w:rsidR="00E2470A">
        <w:t>S</w:t>
      </w:r>
      <w:r w:rsidR="00C90651" w:rsidRPr="006C1597">
        <w:t xml:space="preserve">ociale (ES) </w:t>
      </w:r>
      <w:r w:rsidR="004F75DC" w:rsidRPr="006C1597">
        <w:t xml:space="preserve">ainsi qu’il est prévu </w:t>
      </w:r>
      <w:r w:rsidR="003662D6">
        <w:t xml:space="preserve">à l’article 48 des </w:t>
      </w:r>
      <w:r w:rsidR="004F75DC" w:rsidRPr="006C1597">
        <w:t xml:space="preserve">Instructions aux </w:t>
      </w:r>
      <w:r w:rsidR="00E2470A">
        <w:t>S</w:t>
      </w:r>
      <w:r w:rsidR="004F75DC" w:rsidRPr="006C1597">
        <w:t>oumissionnaires.</w:t>
      </w:r>
    </w:p>
    <w:p w14:paraId="5E6716FC" w14:textId="1A6D4A81" w:rsidR="004F75DC" w:rsidRPr="006C1597" w:rsidRDefault="004F75DC" w:rsidP="001404B8">
      <w:pPr>
        <w:tabs>
          <w:tab w:val="left" w:pos="540"/>
        </w:tabs>
      </w:pPr>
      <w:r w:rsidRPr="006C1597">
        <w:t>3.</w:t>
      </w:r>
      <w:r w:rsidRPr="006C1597">
        <w:tab/>
        <w:t xml:space="preserve">La présente </w:t>
      </w:r>
      <w:r w:rsidR="00E2470A">
        <w:t>G</w:t>
      </w:r>
      <w:r w:rsidRPr="006C1597">
        <w:t>arantie expirera si le marché ne nous est pas attribué, à la première des dates suivantes</w:t>
      </w:r>
      <w:r w:rsidR="005B69F3" w:rsidRPr="006C1597">
        <w:t> :</w:t>
      </w:r>
      <w:r w:rsidRPr="006C1597">
        <w:t xml:space="preserve"> (i)</w:t>
      </w:r>
      <w:r w:rsidR="001404B8" w:rsidRPr="006C1597">
        <w:t> </w:t>
      </w:r>
      <w:r w:rsidRPr="006C1597">
        <w:t>lorsque nous recevrons copie de votre notification du nom du soumissionnaire retenu, ou (ii)</w:t>
      </w:r>
      <w:r w:rsidR="001404B8" w:rsidRPr="006C1597">
        <w:t> </w:t>
      </w:r>
      <w:r w:rsidRPr="006C1597">
        <w:t xml:space="preserve">vingt-huit (28) jours suivant l’expiration de </w:t>
      </w:r>
      <w:r w:rsidR="006B1CC3" w:rsidRPr="006C1597">
        <w:t xml:space="preserve">la validité de </w:t>
      </w:r>
      <w:r w:rsidRPr="006C1597">
        <w:t>notre Offre.</w:t>
      </w:r>
    </w:p>
    <w:p w14:paraId="33E9B65C" w14:textId="058BD1A0" w:rsidR="004F75DC" w:rsidRPr="006C1597" w:rsidRDefault="004F75DC" w:rsidP="004F75DC">
      <w:pPr>
        <w:tabs>
          <w:tab w:val="left" w:pos="540"/>
        </w:tabs>
      </w:pPr>
      <w:r w:rsidRPr="006C1597">
        <w:t>4.</w:t>
      </w:r>
      <w:r w:rsidRPr="006C1597">
        <w:tab/>
        <w:t xml:space="preserve">Il est entendu que si nous sommes un groupement d’entreprises, la </w:t>
      </w:r>
      <w:r w:rsidR="00E2470A">
        <w:t>D</w:t>
      </w:r>
      <w:r w:rsidRPr="006C1597">
        <w:t xml:space="preserve">éclaration de </w:t>
      </w:r>
      <w:r w:rsidR="00E2470A">
        <w:t>G</w:t>
      </w:r>
      <w:r w:rsidRPr="006C1597">
        <w:t>arantie d’</w:t>
      </w:r>
      <w:r w:rsidR="00E2470A">
        <w:t>O</w:t>
      </w:r>
      <w:r w:rsidRPr="006C1597">
        <w:t xml:space="preserve">ffre doit être au nom du groupement qui soumet l’offre. Si le groupement n’a pas été formellement constitué lors du dépôt d’offre, la </w:t>
      </w:r>
      <w:r w:rsidR="00E2470A">
        <w:t>D</w:t>
      </w:r>
      <w:r w:rsidRPr="006C1597">
        <w:t xml:space="preserve">éclaration de </w:t>
      </w:r>
      <w:r w:rsidR="00E2470A">
        <w:t>G</w:t>
      </w:r>
      <w:r w:rsidRPr="006C1597">
        <w:t>arantie d’</w:t>
      </w:r>
      <w:r w:rsidR="00E2470A">
        <w:t>O</w:t>
      </w:r>
      <w:r w:rsidRPr="006C1597">
        <w:t xml:space="preserve">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680D81FE"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sidR="00E2470A">
        <w:rPr>
          <w:bCs/>
          <w:iCs/>
          <w:color w:val="000000" w:themeColor="text1"/>
          <w:sz w:val="20"/>
        </w:rPr>
        <w:t>’une O</w:t>
      </w:r>
      <w:r w:rsidRPr="006C1597">
        <w:rPr>
          <w:bCs/>
          <w:iCs/>
          <w:color w:val="000000" w:themeColor="text1"/>
          <w:sz w:val="20"/>
        </w:rPr>
        <w:t>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49EE37BD" w:rsidR="00A46307" w:rsidRPr="006C1597" w:rsidRDefault="00A46307" w:rsidP="00A46307">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7F31A890" w14:textId="77777777" w:rsidR="00B60B01" w:rsidRPr="006C1597" w:rsidRDefault="00B60B01">
      <w:pPr>
        <w:jc w:val="left"/>
        <w:rPr>
          <w:szCs w:val="24"/>
        </w:rPr>
      </w:pPr>
    </w:p>
    <w:p w14:paraId="2F1C9A6B" w14:textId="768CAF39" w:rsidR="00B94400" w:rsidRDefault="00B94400">
      <w:pPr>
        <w:rPr>
          <w:szCs w:val="24"/>
        </w:rPr>
      </w:pPr>
      <w:r>
        <w:rPr>
          <w:szCs w:val="24"/>
        </w:rPr>
        <w:br w:type="page"/>
      </w:r>
    </w:p>
    <w:p w14:paraId="64A9850E" w14:textId="318BC08D" w:rsidR="00ED5733" w:rsidRPr="00F9742E" w:rsidRDefault="00ED5733" w:rsidP="00F9742E">
      <w:pPr>
        <w:pStyle w:val="Sec4head1"/>
      </w:pPr>
      <w:bookmarkStart w:id="596" w:name="_Toc52454509"/>
      <w:bookmarkStart w:id="597" w:name="_Toc54187307"/>
      <w:bookmarkStart w:id="598" w:name="_Toc56680805"/>
      <w:bookmarkStart w:id="599" w:name="_Toc12371920"/>
      <w:bookmarkStart w:id="600" w:name="_Toc14180274"/>
      <w:bookmarkStart w:id="601" w:name="_Toc81494697"/>
      <w:bookmarkStart w:id="602" w:name="_Toc81494821"/>
      <w:bookmarkStart w:id="603" w:name="_Toc81495117"/>
      <w:r w:rsidRPr="00F9742E">
        <w:t>Déclaration sur l’Exploitation et l’Abus Sexuels (EAS) et/ou le Harcèlement Sexuel (HS)</w:t>
      </w:r>
      <w:bookmarkEnd w:id="596"/>
      <w:bookmarkEnd w:id="597"/>
      <w:bookmarkEnd w:id="598"/>
      <w:bookmarkEnd w:id="599"/>
      <w:bookmarkEnd w:id="600"/>
      <w:bookmarkEnd w:id="601"/>
      <w:bookmarkEnd w:id="602"/>
      <w:bookmarkEnd w:id="603"/>
    </w:p>
    <w:p w14:paraId="566245A6" w14:textId="77777777" w:rsidR="00ED5733" w:rsidRPr="00620F13" w:rsidRDefault="00ED5733" w:rsidP="0058499E">
      <w:pPr>
        <w:tabs>
          <w:tab w:val="right" w:pos="9360"/>
        </w:tabs>
        <w:spacing w:after="0"/>
        <w:jc w:val="right"/>
        <w:rPr>
          <w:iCs/>
          <w:color w:val="000000" w:themeColor="text1"/>
          <w:szCs w:val="24"/>
          <w:lang w:val="es-ES"/>
        </w:rPr>
      </w:pPr>
      <w:r w:rsidRPr="00620F13">
        <w:rPr>
          <w:iCs/>
          <w:color w:val="000000" w:themeColor="text1"/>
          <w:szCs w:val="24"/>
          <w:lang w:val="es-ES"/>
        </w:rPr>
        <w:t>Date: _______________</w:t>
      </w:r>
    </w:p>
    <w:p w14:paraId="1316C9CC" w14:textId="77777777" w:rsidR="00ED5733" w:rsidRPr="00620F13" w:rsidRDefault="00ED5733" w:rsidP="0058499E">
      <w:pPr>
        <w:tabs>
          <w:tab w:val="right" w:pos="9360"/>
        </w:tabs>
        <w:spacing w:after="0"/>
        <w:jc w:val="right"/>
        <w:rPr>
          <w:iCs/>
          <w:color w:val="000000" w:themeColor="text1"/>
          <w:szCs w:val="24"/>
          <w:lang w:val="es-ES"/>
        </w:rPr>
      </w:pPr>
      <w:r w:rsidRPr="00620F13">
        <w:rPr>
          <w:iCs/>
          <w:color w:val="000000" w:themeColor="text1"/>
          <w:szCs w:val="24"/>
          <w:lang w:val="es-ES"/>
        </w:rPr>
        <w:t>DAO No.: _______</w:t>
      </w:r>
    </w:p>
    <w:p w14:paraId="6C485E70" w14:textId="77777777" w:rsidR="00ED5733" w:rsidRPr="00620F13" w:rsidRDefault="00ED5733" w:rsidP="0058499E">
      <w:pPr>
        <w:tabs>
          <w:tab w:val="right" w:pos="9360"/>
        </w:tabs>
        <w:spacing w:after="0"/>
        <w:ind w:left="720" w:hanging="720"/>
        <w:jc w:val="right"/>
        <w:rPr>
          <w:iCs/>
          <w:color w:val="000000" w:themeColor="text1"/>
          <w:szCs w:val="24"/>
          <w:lang w:val="es-ES"/>
        </w:rPr>
      </w:pPr>
      <w:r w:rsidRPr="00620F13">
        <w:rPr>
          <w:iCs/>
          <w:color w:val="000000" w:themeColor="text1"/>
          <w:szCs w:val="24"/>
          <w:lang w:val="es-ES"/>
        </w:rPr>
        <w:t>Variante No.: _____________</w:t>
      </w:r>
    </w:p>
    <w:p w14:paraId="2F5BEBE5" w14:textId="77777777" w:rsidR="00ED5733" w:rsidRPr="0082117E" w:rsidRDefault="00ED5733" w:rsidP="0058499E">
      <w:pPr>
        <w:tabs>
          <w:tab w:val="right" w:pos="9360"/>
        </w:tabs>
        <w:spacing w:after="0"/>
        <w:ind w:left="720" w:hanging="720"/>
        <w:jc w:val="right"/>
        <w:rPr>
          <w:iCs/>
          <w:color w:val="000000" w:themeColor="text1"/>
          <w:szCs w:val="24"/>
        </w:rPr>
      </w:pPr>
      <w:r w:rsidRPr="00A97797">
        <w:rPr>
          <w:iCs/>
          <w:color w:val="000000" w:themeColor="text1"/>
          <w:szCs w:val="24"/>
          <w:lang w:val="fr"/>
        </w:rPr>
        <w:t xml:space="preserve">Titre du </w:t>
      </w:r>
      <w:r>
        <w:rPr>
          <w:iCs/>
          <w:color w:val="000000" w:themeColor="text1"/>
          <w:szCs w:val="24"/>
          <w:lang w:val="fr"/>
        </w:rPr>
        <w:t xml:space="preserve">Marché </w:t>
      </w:r>
      <w:r w:rsidRPr="00A97797">
        <w:rPr>
          <w:iCs/>
          <w:color w:val="000000" w:themeColor="text1"/>
          <w:szCs w:val="24"/>
          <w:lang w:val="fr"/>
        </w:rPr>
        <w:t>: _____</w:t>
      </w:r>
      <w:r>
        <w:rPr>
          <w:iCs/>
          <w:color w:val="000000" w:themeColor="text1"/>
          <w:szCs w:val="24"/>
          <w:lang w:val="fr"/>
        </w:rPr>
        <w:t>____________________________</w:t>
      </w:r>
      <w:r w:rsidRPr="00A97797">
        <w:rPr>
          <w:iCs/>
          <w:color w:val="000000" w:themeColor="text1"/>
          <w:szCs w:val="24"/>
          <w:lang w:val="fr"/>
        </w:rPr>
        <w:t>___</w:t>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r w:rsidRPr="00A97797">
        <w:rPr>
          <w:iCs/>
          <w:color w:val="000000" w:themeColor="text1"/>
          <w:szCs w:val="24"/>
          <w:lang w:val="fr"/>
        </w:rPr>
        <w:softHyphen/>
      </w:r>
    </w:p>
    <w:p w14:paraId="747577BF" w14:textId="77777777" w:rsidR="00ED5733" w:rsidRPr="0082117E" w:rsidRDefault="00ED5733" w:rsidP="00ED5733">
      <w:pPr>
        <w:spacing w:before="240" w:after="120"/>
        <w:rPr>
          <w:iCs/>
          <w:color w:val="000000" w:themeColor="text1"/>
          <w:szCs w:val="24"/>
        </w:rPr>
      </w:pPr>
      <w:r w:rsidRPr="00A97797">
        <w:rPr>
          <w:iCs/>
          <w:color w:val="000000" w:themeColor="text1"/>
          <w:szCs w:val="24"/>
          <w:lang w:val="fr"/>
        </w:rPr>
        <w:t>À</w:t>
      </w:r>
      <w:r>
        <w:rPr>
          <w:iCs/>
          <w:color w:val="000000" w:themeColor="text1"/>
          <w:szCs w:val="24"/>
          <w:lang w:val="fr"/>
        </w:rPr>
        <w:t xml:space="preserve"> </w:t>
      </w:r>
      <w:r w:rsidRPr="00A97797">
        <w:rPr>
          <w:iCs/>
          <w:color w:val="000000" w:themeColor="text1"/>
          <w:szCs w:val="24"/>
          <w:lang w:val="fr"/>
        </w:rPr>
        <w:t xml:space="preserve">: </w:t>
      </w:r>
    </w:p>
    <w:p w14:paraId="597FC622" w14:textId="77777777" w:rsidR="00ED5733" w:rsidRPr="0082117E" w:rsidRDefault="00ED5733" w:rsidP="00ED5733">
      <w:pPr>
        <w:spacing w:before="240" w:after="120"/>
        <w:rPr>
          <w:iCs/>
          <w:color w:val="000000" w:themeColor="text1"/>
          <w:szCs w:val="24"/>
        </w:rPr>
      </w:pPr>
      <w:r w:rsidRPr="00A97797">
        <w:rPr>
          <w:iCs/>
          <w:color w:val="000000" w:themeColor="text1"/>
          <w:szCs w:val="24"/>
          <w:lang w:val="fr"/>
        </w:rPr>
        <w:t xml:space="preserve">Nous, les soussignés, déclarons que : </w:t>
      </w:r>
      <w:r w:rsidRPr="00A97797">
        <w:rPr>
          <w:iCs/>
          <w:color w:val="000000" w:themeColor="text1"/>
          <w:szCs w:val="24"/>
          <w:lang w:val="fr"/>
        </w:rPr>
        <w:tab/>
      </w:r>
      <w:r w:rsidRPr="00A97797">
        <w:rPr>
          <w:iCs/>
          <w:color w:val="000000" w:themeColor="text1"/>
          <w:szCs w:val="24"/>
          <w:lang w:val="fr"/>
        </w:rPr>
        <w:tab/>
      </w:r>
      <w:r w:rsidRPr="00A97797">
        <w:rPr>
          <w:iCs/>
          <w:color w:val="000000" w:themeColor="text1"/>
          <w:szCs w:val="24"/>
          <w:lang w:val="fr"/>
        </w:rPr>
        <w:tab/>
      </w:r>
    </w:p>
    <w:p w14:paraId="15E0E7FC" w14:textId="77777777" w:rsidR="00ED5733" w:rsidRPr="0082117E" w:rsidRDefault="00ED5733" w:rsidP="00ED5733">
      <w:pPr>
        <w:pStyle w:val="NormalWeb"/>
        <w:spacing w:before="240" w:beforeAutospacing="0" w:after="120" w:afterAutospacing="0"/>
        <w:jc w:val="both"/>
        <w:rPr>
          <w:iCs/>
          <w:color w:val="000000" w:themeColor="text1"/>
          <w:lang w:val="fr"/>
        </w:rPr>
      </w:pPr>
      <w:r w:rsidRPr="0082117E">
        <w:rPr>
          <w:iCs/>
          <w:color w:val="000000" w:themeColor="text1"/>
          <w:lang w:val="fr"/>
        </w:rPr>
        <w:t>Nous comprenons que les Soumissions doivent inclure une Déclaration EAS et/ou HS.</w:t>
      </w:r>
    </w:p>
    <w:p w14:paraId="70307C05" w14:textId="77777777" w:rsidR="00ED5733" w:rsidRPr="0082117E" w:rsidRDefault="00ED5733" w:rsidP="0058499E">
      <w:pPr>
        <w:ind w:left="0" w:firstLine="0"/>
        <w:rPr>
          <w:rFonts w:eastAsia="Arial Narrow"/>
          <w:color w:val="000000"/>
          <w:szCs w:val="24"/>
        </w:rPr>
      </w:pPr>
      <w:r w:rsidRPr="00A97797">
        <w:rPr>
          <w:iCs/>
          <w:color w:val="000000" w:themeColor="text1"/>
          <w:szCs w:val="24"/>
          <w:lang w:val="fr"/>
        </w:rPr>
        <w:t xml:space="preserve">Nous acceptons que, si le </w:t>
      </w:r>
      <w:r>
        <w:rPr>
          <w:iCs/>
          <w:color w:val="000000" w:themeColor="text1"/>
          <w:szCs w:val="24"/>
          <w:lang w:val="fr"/>
        </w:rPr>
        <w:t xml:space="preserve">marché nous </w:t>
      </w:r>
      <w:r w:rsidRPr="00A97797">
        <w:rPr>
          <w:iCs/>
          <w:color w:val="000000" w:themeColor="text1"/>
          <w:szCs w:val="24"/>
          <w:lang w:val="fr"/>
        </w:rPr>
        <w:t>est attribué, nous, y compris nos sous-traitants, so</w:t>
      </w:r>
      <w:r>
        <w:rPr>
          <w:iCs/>
          <w:color w:val="000000" w:themeColor="text1"/>
          <w:szCs w:val="24"/>
          <w:lang w:val="fr"/>
        </w:rPr>
        <w:t>yons</w:t>
      </w:r>
      <w:r w:rsidRPr="00A97797">
        <w:rPr>
          <w:iCs/>
          <w:color w:val="000000" w:themeColor="text1"/>
          <w:szCs w:val="24"/>
          <w:lang w:val="fr"/>
        </w:rPr>
        <w:t xml:space="preserve"> tenus de nous conformer aux </w:t>
      </w:r>
      <w:r>
        <w:rPr>
          <w:bCs/>
          <w:szCs w:val="24"/>
        </w:rPr>
        <w:t>O</w:t>
      </w:r>
      <w:r w:rsidRPr="0082117E">
        <w:rPr>
          <w:bCs/>
          <w:szCs w:val="24"/>
        </w:rPr>
        <w:t xml:space="preserve">bligations </w:t>
      </w:r>
      <w:r>
        <w:rPr>
          <w:bCs/>
          <w:szCs w:val="24"/>
        </w:rPr>
        <w:t xml:space="preserve">de Prévention et de Réponse </w:t>
      </w:r>
      <w:r w:rsidRPr="0082117E">
        <w:rPr>
          <w:bCs/>
          <w:szCs w:val="24"/>
        </w:rPr>
        <w:t>EAS/HS</w:t>
      </w:r>
      <w:r w:rsidRPr="00A97797" w:rsidDel="00266F8F">
        <w:rPr>
          <w:iCs/>
          <w:color w:val="000000" w:themeColor="text1"/>
          <w:szCs w:val="24"/>
          <w:lang w:val="fr"/>
        </w:rPr>
        <w:t xml:space="preserve"> </w:t>
      </w:r>
      <w:r w:rsidRPr="00A97797">
        <w:rPr>
          <w:iCs/>
          <w:color w:val="000000" w:themeColor="text1"/>
          <w:szCs w:val="24"/>
          <w:lang w:val="fr"/>
        </w:rPr>
        <w:t xml:space="preserve">en vertu du </w:t>
      </w:r>
      <w:r>
        <w:rPr>
          <w:iCs/>
          <w:color w:val="000000" w:themeColor="text1"/>
          <w:szCs w:val="24"/>
          <w:lang w:val="fr"/>
        </w:rPr>
        <w:t>marché</w:t>
      </w:r>
      <w:r w:rsidRPr="00A97797">
        <w:rPr>
          <w:iCs/>
          <w:color w:val="000000" w:themeColor="text1"/>
          <w:szCs w:val="24"/>
          <w:lang w:val="fr"/>
        </w:rPr>
        <w:t xml:space="preserve">, et nous acceptons en outre que la Banque puisse nous disqualifier </w:t>
      </w:r>
      <w:r w:rsidRPr="00A97797">
        <w:rPr>
          <w:szCs w:val="24"/>
          <w:lang w:val="fr"/>
        </w:rPr>
        <w:t xml:space="preserve">d’obtenir un </w:t>
      </w:r>
      <w:r>
        <w:rPr>
          <w:szCs w:val="24"/>
          <w:lang w:val="fr"/>
        </w:rPr>
        <w:t xml:space="preserve">marché </w:t>
      </w:r>
      <w:r w:rsidRPr="00A97797">
        <w:rPr>
          <w:szCs w:val="24"/>
          <w:lang w:val="fr"/>
        </w:rPr>
        <w:t xml:space="preserve">financé par la Banque pour une période de </w:t>
      </w:r>
      <w:r w:rsidRPr="00A97797">
        <w:rPr>
          <w:iCs/>
          <w:color w:val="000000" w:themeColor="text1"/>
          <w:szCs w:val="24"/>
          <w:lang w:val="fr"/>
        </w:rPr>
        <w:t xml:space="preserve">deux </w:t>
      </w:r>
      <w:r>
        <w:rPr>
          <w:iCs/>
          <w:color w:val="000000" w:themeColor="text1"/>
          <w:szCs w:val="24"/>
          <w:lang w:val="fr"/>
        </w:rPr>
        <w:t xml:space="preserve">(2) </w:t>
      </w:r>
      <w:r w:rsidRPr="00A97797">
        <w:rPr>
          <w:iCs/>
          <w:color w:val="000000" w:themeColor="text1"/>
          <w:szCs w:val="24"/>
          <w:lang w:val="fr"/>
        </w:rPr>
        <w:t xml:space="preserve">ans, </w:t>
      </w:r>
      <w:r w:rsidRPr="00A97797">
        <w:rPr>
          <w:szCs w:val="24"/>
          <w:lang w:val="fr"/>
        </w:rPr>
        <w:t>s’il est déterminé par la décision du C</w:t>
      </w:r>
      <w:r>
        <w:rPr>
          <w:szCs w:val="24"/>
          <w:lang w:val="fr"/>
        </w:rPr>
        <w:t>omité de Prévention et Règlement des Différends</w:t>
      </w:r>
      <w:r w:rsidRPr="00A97797">
        <w:rPr>
          <w:szCs w:val="24"/>
          <w:lang w:val="fr"/>
        </w:rPr>
        <w:t xml:space="preserve"> </w:t>
      </w:r>
      <w:r w:rsidRPr="00A97797">
        <w:rPr>
          <w:iCs/>
          <w:color w:val="000000" w:themeColor="text1"/>
          <w:szCs w:val="24"/>
          <w:lang w:val="fr"/>
        </w:rPr>
        <w:t>(</w:t>
      </w:r>
      <w:r>
        <w:rPr>
          <w:iCs/>
          <w:color w:val="000000" w:themeColor="text1"/>
          <w:szCs w:val="24"/>
          <w:lang w:val="fr"/>
        </w:rPr>
        <w:t>CPRD</w:t>
      </w:r>
      <w:r w:rsidRPr="00A97797">
        <w:rPr>
          <w:iCs/>
          <w:color w:val="000000" w:themeColor="text1"/>
          <w:szCs w:val="24"/>
          <w:lang w:val="fr"/>
        </w:rPr>
        <w:t>) que nous :</w:t>
      </w:r>
    </w:p>
    <w:p w14:paraId="0F12C4FB" w14:textId="77777777" w:rsidR="00ED5733" w:rsidRPr="0082117E" w:rsidRDefault="00ED5733" w:rsidP="00F706B5">
      <w:pPr>
        <w:pStyle w:val="NormalWeb"/>
        <w:numPr>
          <w:ilvl w:val="0"/>
          <w:numId w:val="103"/>
        </w:numPr>
        <w:tabs>
          <w:tab w:val="left" w:pos="540"/>
        </w:tabs>
        <w:spacing w:before="240" w:beforeAutospacing="0" w:after="120" w:afterAutospacing="0"/>
        <w:ind w:left="540" w:hanging="540"/>
        <w:jc w:val="both"/>
        <w:rPr>
          <w:iCs/>
          <w:color w:val="000000" w:themeColor="text1"/>
          <w:lang w:val="fr"/>
        </w:rPr>
      </w:pPr>
      <w:r w:rsidRPr="0082117E">
        <w:rPr>
          <w:iCs/>
          <w:color w:val="000000" w:themeColor="text1"/>
          <w:lang w:val="fr"/>
        </w:rPr>
        <w:t xml:space="preserve">n’avons pas rectifié le manquement à l’obligation identifiée en matière de prévention et d’intervention de l’EAS/HS ; </w:t>
      </w:r>
    </w:p>
    <w:p w14:paraId="5E1B79B8" w14:textId="77777777" w:rsidR="00ED5733" w:rsidRPr="0082117E" w:rsidRDefault="00ED5733" w:rsidP="00F706B5">
      <w:pPr>
        <w:pStyle w:val="NormalWeb"/>
        <w:numPr>
          <w:ilvl w:val="0"/>
          <w:numId w:val="103"/>
        </w:numPr>
        <w:tabs>
          <w:tab w:val="left" w:pos="540"/>
        </w:tabs>
        <w:spacing w:before="240" w:beforeAutospacing="0" w:after="120" w:afterAutospacing="0"/>
        <w:ind w:left="540" w:hanging="540"/>
        <w:jc w:val="both"/>
        <w:rPr>
          <w:iCs/>
          <w:color w:val="000000" w:themeColor="text1"/>
          <w:lang w:val="fr"/>
        </w:rPr>
      </w:pPr>
      <w:r w:rsidRPr="0082117E">
        <w:rPr>
          <w:iCs/>
          <w:color w:val="000000" w:themeColor="text1"/>
          <w:lang w:val="fr"/>
        </w:rPr>
        <w:t>n’étions pas conformes à ces obligations au moment d’un incident allégué</w:t>
      </w:r>
      <w:r>
        <w:rPr>
          <w:iCs/>
          <w:color w:val="000000" w:themeColor="text1"/>
          <w:lang w:val="fr"/>
        </w:rPr>
        <w:t> ; et</w:t>
      </w:r>
    </w:p>
    <w:p w14:paraId="5F196BF2" w14:textId="77777777" w:rsidR="00ED5733" w:rsidRPr="0082117E" w:rsidRDefault="00ED5733" w:rsidP="00ED5733">
      <w:pPr>
        <w:tabs>
          <w:tab w:val="left" w:pos="6120"/>
        </w:tabs>
        <w:spacing w:before="240" w:after="120"/>
        <w:ind w:left="540" w:hanging="540"/>
        <w:rPr>
          <w:iCs/>
          <w:color w:val="000000" w:themeColor="text1"/>
          <w:szCs w:val="24"/>
        </w:rPr>
      </w:pPr>
      <w:bookmarkStart w:id="604" w:name="_Hlk10198386"/>
      <w:r>
        <w:rPr>
          <w:iCs/>
          <w:color w:val="000000" w:themeColor="text1"/>
          <w:szCs w:val="24"/>
          <w:lang w:val="fr"/>
        </w:rPr>
        <w:t xml:space="preserve">(c)   </w:t>
      </w:r>
      <w:r w:rsidRPr="00A97797">
        <w:rPr>
          <w:iCs/>
          <w:color w:val="000000" w:themeColor="text1"/>
          <w:szCs w:val="24"/>
          <w:lang w:val="fr"/>
        </w:rPr>
        <w:t>en cas de recours aux dispositions relatives à l’</w:t>
      </w:r>
      <w:r>
        <w:rPr>
          <w:iCs/>
          <w:color w:val="000000" w:themeColor="text1"/>
          <w:szCs w:val="24"/>
          <w:lang w:val="fr"/>
        </w:rPr>
        <w:t>A</w:t>
      </w:r>
      <w:r w:rsidRPr="00A97797">
        <w:rPr>
          <w:iCs/>
          <w:color w:val="000000" w:themeColor="text1"/>
          <w:szCs w:val="24"/>
          <w:lang w:val="fr"/>
        </w:rPr>
        <w:t>rbitrage d’</w:t>
      </w:r>
      <w:r>
        <w:rPr>
          <w:iCs/>
          <w:color w:val="000000" w:themeColor="text1"/>
          <w:szCs w:val="24"/>
          <w:lang w:val="fr"/>
        </w:rPr>
        <w:t>U</w:t>
      </w:r>
      <w:r w:rsidRPr="00A97797">
        <w:rPr>
          <w:iCs/>
          <w:color w:val="000000" w:themeColor="text1"/>
          <w:szCs w:val="24"/>
          <w:lang w:val="fr"/>
        </w:rPr>
        <w:t>rgence en vertu des Règles d’</w:t>
      </w:r>
      <w:r>
        <w:rPr>
          <w:iCs/>
          <w:color w:val="000000" w:themeColor="text1"/>
          <w:szCs w:val="24"/>
          <w:lang w:val="fr"/>
        </w:rPr>
        <w:t>A</w:t>
      </w:r>
      <w:r w:rsidRPr="00A97797">
        <w:rPr>
          <w:iCs/>
          <w:color w:val="000000" w:themeColor="text1"/>
          <w:szCs w:val="24"/>
          <w:lang w:val="fr"/>
        </w:rPr>
        <w:t xml:space="preserve">rbitrage de la Chambre de </w:t>
      </w:r>
      <w:r>
        <w:rPr>
          <w:iCs/>
          <w:color w:val="000000" w:themeColor="text1"/>
          <w:szCs w:val="24"/>
          <w:lang w:val="fr"/>
        </w:rPr>
        <w:t>C</w:t>
      </w:r>
      <w:r w:rsidRPr="00A97797">
        <w:rPr>
          <w:iCs/>
          <w:color w:val="000000" w:themeColor="text1"/>
          <w:szCs w:val="24"/>
          <w:lang w:val="fr"/>
        </w:rPr>
        <w:t xml:space="preserve">ommerce </w:t>
      </w:r>
      <w:r>
        <w:rPr>
          <w:iCs/>
          <w:color w:val="000000" w:themeColor="text1"/>
          <w:szCs w:val="24"/>
          <w:lang w:val="fr"/>
        </w:rPr>
        <w:t>I</w:t>
      </w:r>
      <w:r w:rsidRPr="00A97797">
        <w:rPr>
          <w:iCs/>
          <w:color w:val="000000" w:themeColor="text1"/>
          <w:szCs w:val="24"/>
          <w:lang w:val="fr"/>
        </w:rPr>
        <w:t>nternationale</w:t>
      </w:r>
      <w:r>
        <w:rPr>
          <w:iCs/>
          <w:color w:val="000000" w:themeColor="text1"/>
          <w:szCs w:val="24"/>
          <w:lang w:val="fr"/>
        </w:rPr>
        <w:t xml:space="preserve"> (CCI)</w:t>
      </w:r>
      <w:r w:rsidRPr="00A97797">
        <w:rPr>
          <w:iCs/>
          <w:color w:val="000000" w:themeColor="text1"/>
          <w:szCs w:val="24"/>
          <w:lang w:val="fr"/>
        </w:rPr>
        <w:t>,</w:t>
      </w:r>
      <w:r>
        <w:rPr>
          <w:iCs/>
          <w:color w:val="000000" w:themeColor="text1"/>
          <w:szCs w:val="24"/>
          <w:lang w:val="fr"/>
        </w:rPr>
        <w:t xml:space="preserve"> une Ordonnance d’Arbitrage</w:t>
      </w:r>
      <w:r w:rsidRPr="00A97797">
        <w:rPr>
          <w:iCs/>
          <w:color w:val="000000" w:themeColor="text1"/>
          <w:szCs w:val="24"/>
          <w:lang w:val="fr"/>
        </w:rPr>
        <w:t xml:space="preserve"> </w:t>
      </w:r>
      <w:r>
        <w:rPr>
          <w:iCs/>
          <w:color w:val="000000" w:themeColor="text1"/>
          <w:szCs w:val="24"/>
          <w:lang w:val="fr"/>
        </w:rPr>
        <w:t xml:space="preserve">dans le cadre de ses </w:t>
      </w:r>
      <w:r w:rsidRPr="00A97797">
        <w:rPr>
          <w:iCs/>
          <w:color w:val="000000" w:themeColor="text1"/>
          <w:szCs w:val="24"/>
          <w:lang w:val="fr"/>
        </w:rPr>
        <w:t>Règles</w:t>
      </w:r>
      <w:r>
        <w:rPr>
          <w:iCs/>
          <w:color w:val="000000" w:themeColor="text1"/>
          <w:szCs w:val="24"/>
          <w:lang w:val="fr"/>
        </w:rPr>
        <w:t xml:space="preserve"> n'est pas intervenue afin d’inverser </w:t>
      </w:r>
      <w:r w:rsidRPr="00A97797">
        <w:rPr>
          <w:iCs/>
          <w:color w:val="000000" w:themeColor="text1"/>
          <w:szCs w:val="24"/>
          <w:lang w:val="fr"/>
        </w:rPr>
        <w:t>la décision du C</w:t>
      </w:r>
      <w:r>
        <w:rPr>
          <w:iCs/>
          <w:color w:val="000000" w:themeColor="text1"/>
          <w:szCs w:val="24"/>
          <w:lang w:val="fr"/>
        </w:rPr>
        <w:t>PRD</w:t>
      </w:r>
      <w:r w:rsidRPr="00A97797">
        <w:rPr>
          <w:iCs/>
          <w:color w:val="000000" w:themeColor="text1"/>
          <w:szCs w:val="24"/>
          <w:lang w:val="fr"/>
        </w:rPr>
        <w:t>.</w:t>
      </w:r>
    </w:p>
    <w:bookmarkEnd w:id="604"/>
    <w:p w14:paraId="0E201D4D" w14:textId="77777777" w:rsidR="00ED5733" w:rsidRPr="0082117E" w:rsidRDefault="00ED5733" w:rsidP="00ED5733">
      <w:pPr>
        <w:tabs>
          <w:tab w:val="left" w:pos="6120"/>
        </w:tabs>
        <w:spacing w:before="240" w:after="120"/>
        <w:rPr>
          <w:iCs/>
          <w:color w:val="000000" w:themeColor="text1"/>
          <w:szCs w:val="24"/>
        </w:rPr>
      </w:pPr>
      <w:r w:rsidRPr="00A97797">
        <w:rPr>
          <w:iCs/>
          <w:color w:val="000000" w:themeColor="text1"/>
          <w:szCs w:val="24"/>
          <w:lang w:val="fr"/>
        </w:rPr>
        <w:t xml:space="preserve">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r>
    </w:p>
    <w:p w14:paraId="0110C7F3" w14:textId="77777777" w:rsidR="00ED5733" w:rsidRPr="0082117E" w:rsidRDefault="00ED5733" w:rsidP="00ED5733">
      <w:pPr>
        <w:tabs>
          <w:tab w:val="left" w:pos="6120"/>
        </w:tabs>
        <w:spacing w:before="240" w:after="120"/>
        <w:rPr>
          <w:iCs/>
          <w:color w:val="000000" w:themeColor="text1"/>
          <w:szCs w:val="24"/>
          <w:u w:val="single"/>
        </w:rPr>
      </w:pPr>
      <w:r w:rsidRPr="00A97797">
        <w:rPr>
          <w:iCs/>
          <w:color w:val="000000" w:themeColor="text1"/>
          <w:szCs w:val="24"/>
          <w:lang w:val="fr"/>
        </w:rPr>
        <w:t>Nom de la personne dûment autorisée à signer l</w:t>
      </w:r>
      <w:r>
        <w:rPr>
          <w:iCs/>
          <w:color w:val="000000" w:themeColor="text1"/>
          <w:szCs w:val="24"/>
          <w:lang w:val="fr"/>
        </w:rPr>
        <w:t xml:space="preserve">’Offre </w:t>
      </w:r>
      <w:r w:rsidRPr="00A97797">
        <w:rPr>
          <w:iCs/>
          <w:color w:val="000000" w:themeColor="text1"/>
          <w:szCs w:val="24"/>
          <w:lang w:val="fr"/>
        </w:rPr>
        <w:t xml:space="preserve">au nom du </w:t>
      </w:r>
      <w:r>
        <w:rPr>
          <w:iCs/>
          <w:color w:val="000000" w:themeColor="text1"/>
          <w:szCs w:val="24"/>
          <w:lang w:val="fr"/>
        </w:rPr>
        <w:t>Soumissionnaire</w:t>
      </w:r>
      <w:r w:rsidRPr="00A97797">
        <w:rPr>
          <w:b/>
          <w:bCs/>
          <w:iCs/>
          <w:color w:val="000000" w:themeColor="text1"/>
          <w:szCs w:val="24"/>
          <w:lang w:val="fr"/>
        </w:rPr>
        <w:t>**</w:t>
      </w:r>
      <w:r w:rsidRPr="00A97797">
        <w:rPr>
          <w:iCs/>
          <w:color w:val="000000" w:themeColor="text1"/>
          <w:szCs w:val="24"/>
          <w:u w:val="single"/>
          <w:lang w:val="fr"/>
        </w:rPr>
        <w:tab/>
        <w:t>________</w:t>
      </w:r>
    </w:p>
    <w:p w14:paraId="7BD378DC" w14:textId="77777777" w:rsidR="00ED5733" w:rsidRPr="0082117E" w:rsidRDefault="00ED5733" w:rsidP="00ED5733">
      <w:pPr>
        <w:tabs>
          <w:tab w:val="left" w:pos="6120"/>
        </w:tabs>
        <w:spacing w:before="240" w:after="120"/>
        <w:rPr>
          <w:iCs/>
          <w:color w:val="000000" w:themeColor="text1"/>
          <w:szCs w:val="24"/>
        </w:rPr>
      </w:pPr>
      <w:r w:rsidRPr="00A97797">
        <w:rPr>
          <w:iCs/>
          <w:color w:val="000000" w:themeColor="text1"/>
          <w:szCs w:val="24"/>
          <w:lang w:val="fr"/>
        </w:rPr>
        <w:t>Titre de la personne signant la</w:t>
      </w:r>
      <w:r w:rsidRPr="00A97797">
        <w:rPr>
          <w:iCs/>
          <w:color w:val="000000" w:themeColor="text1"/>
          <w:szCs w:val="24"/>
          <w:u w:val="single"/>
          <w:lang w:val="fr"/>
        </w:rPr>
        <w:tab/>
      </w:r>
      <w:r>
        <w:rPr>
          <w:iCs/>
          <w:color w:val="000000" w:themeColor="text1"/>
          <w:szCs w:val="24"/>
          <w:u w:val="single"/>
          <w:lang w:val="fr"/>
        </w:rPr>
        <w:t>Soumission</w:t>
      </w:r>
      <w:r w:rsidRPr="00A97797">
        <w:rPr>
          <w:iCs/>
          <w:color w:val="000000" w:themeColor="text1"/>
          <w:szCs w:val="24"/>
          <w:u w:val="single"/>
          <w:lang w:val="fr"/>
        </w:rPr>
        <w:t xml:space="preserve"> _______</w:t>
      </w:r>
    </w:p>
    <w:p w14:paraId="2D4A4384" w14:textId="77777777" w:rsidR="00ED5733" w:rsidRPr="0082117E" w:rsidRDefault="00ED5733" w:rsidP="00ED5733">
      <w:pPr>
        <w:tabs>
          <w:tab w:val="left" w:pos="6120"/>
        </w:tabs>
        <w:spacing w:before="240" w:after="120"/>
        <w:rPr>
          <w:iCs/>
          <w:color w:val="000000" w:themeColor="text1"/>
          <w:szCs w:val="24"/>
        </w:rPr>
      </w:pPr>
      <w:r w:rsidRPr="00A97797">
        <w:rPr>
          <w:iCs/>
          <w:color w:val="000000" w:themeColor="text1"/>
          <w:szCs w:val="24"/>
          <w:lang w:val="fr"/>
        </w:rPr>
        <w:t>Signature de la personne nommée</w:t>
      </w:r>
      <w:r w:rsidRPr="00A97797">
        <w:rPr>
          <w:iCs/>
          <w:color w:val="000000" w:themeColor="text1"/>
          <w:szCs w:val="24"/>
          <w:u w:val="single"/>
          <w:lang w:val="fr"/>
        </w:rPr>
        <w:tab/>
        <w:t>ci-dessus ________</w:t>
      </w:r>
    </w:p>
    <w:p w14:paraId="150CF6FF" w14:textId="77777777" w:rsidR="00ED5733" w:rsidRPr="0082117E" w:rsidRDefault="00ED5733" w:rsidP="00ED5733">
      <w:pPr>
        <w:tabs>
          <w:tab w:val="left" w:pos="6120"/>
        </w:tabs>
        <w:spacing w:before="240" w:after="240"/>
        <w:rPr>
          <w:iCs/>
          <w:color w:val="000000" w:themeColor="text1"/>
          <w:szCs w:val="24"/>
        </w:rPr>
      </w:pPr>
      <w:r w:rsidRPr="00A97797">
        <w:rPr>
          <w:iCs/>
          <w:color w:val="000000" w:themeColor="text1"/>
          <w:szCs w:val="24"/>
          <w:lang w:val="fr"/>
        </w:rPr>
        <w:t>Date signée _________</w:t>
      </w:r>
    </w:p>
    <w:p w14:paraId="2D6C5886" w14:textId="77777777" w:rsidR="00ED5733" w:rsidRPr="0082117E" w:rsidRDefault="00ED5733" w:rsidP="00ED5733">
      <w:pPr>
        <w:tabs>
          <w:tab w:val="left" w:pos="6120"/>
        </w:tabs>
        <w:spacing w:before="120" w:after="120"/>
        <w:ind w:left="450" w:hanging="360"/>
        <w:rPr>
          <w:iCs/>
          <w:color w:val="000000" w:themeColor="text1"/>
          <w:szCs w:val="24"/>
        </w:rPr>
      </w:pPr>
      <w:r w:rsidRPr="00A97797">
        <w:rPr>
          <w:b/>
          <w:bCs/>
          <w:iCs/>
          <w:color w:val="000000" w:themeColor="text1"/>
          <w:szCs w:val="24"/>
          <w:lang w:val="fr"/>
        </w:rPr>
        <w:t>*</w:t>
      </w:r>
      <w:r w:rsidRPr="00A97797">
        <w:rPr>
          <w:iCs/>
          <w:color w:val="000000" w:themeColor="text1"/>
          <w:szCs w:val="24"/>
          <w:lang w:val="fr"/>
        </w:rPr>
        <w:t>: Dans le cas d</w:t>
      </w:r>
      <w:r>
        <w:rPr>
          <w:iCs/>
          <w:color w:val="000000" w:themeColor="text1"/>
          <w:szCs w:val="24"/>
          <w:lang w:val="fr"/>
        </w:rPr>
        <w:t>’une Soumission remise</w:t>
      </w:r>
      <w:r w:rsidRPr="00A97797">
        <w:rPr>
          <w:iCs/>
          <w:color w:val="000000" w:themeColor="text1"/>
          <w:szCs w:val="24"/>
          <w:lang w:val="fr"/>
        </w:rPr>
        <w:t xml:space="preserve"> par </w:t>
      </w:r>
      <w:r>
        <w:rPr>
          <w:iCs/>
          <w:color w:val="000000" w:themeColor="text1"/>
          <w:szCs w:val="24"/>
          <w:lang w:val="fr"/>
        </w:rPr>
        <w:t>un GE</w:t>
      </w:r>
      <w:r w:rsidRPr="00A97797">
        <w:rPr>
          <w:iCs/>
          <w:color w:val="000000" w:themeColor="text1"/>
          <w:szCs w:val="24"/>
          <w:lang w:val="fr"/>
        </w:rPr>
        <w:t xml:space="preserve"> préciser le nom d</w:t>
      </w:r>
      <w:r>
        <w:rPr>
          <w:iCs/>
          <w:color w:val="000000" w:themeColor="text1"/>
          <w:szCs w:val="24"/>
          <w:lang w:val="fr"/>
        </w:rPr>
        <w:t>u GE</w:t>
      </w:r>
      <w:r w:rsidRPr="00A97797">
        <w:rPr>
          <w:iCs/>
          <w:color w:val="000000" w:themeColor="text1"/>
          <w:szCs w:val="24"/>
          <w:lang w:val="fr"/>
        </w:rPr>
        <w:t xml:space="preserve"> en tant que </w:t>
      </w:r>
      <w:r>
        <w:rPr>
          <w:iCs/>
          <w:color w:val="000000" w:themeColor="text1"/>
          <w:szCs w:val="24"/>
          <w:lang w:val="fr"/>
        </w:rPr>
        <w:t>Soumissionnaire</w:t>
      </w:r>
    </w:p>
    <w:p w14:paraId="308CD5E3" w14:textId="77777777" w:rsidR="00ED5733" w:rsidRPr="0082117E" w:rsidRDefault="00ED5733" w:rsidP="00ED5733">
      <w:pPr>
        <w:tabs>
          <w:tab w:val="right" w:pos="9000"/>
        </w:tabs>
        <w:suppressAutoHyphens/>
        <w:spacing w:before="240" w:after="120"/>
        <w:ind w:left="450" w:hanging="360"/>
        <w:rPr>
          <w:bCs/>
          <w:iCs/>
          <w:color w:val="000000" w:themeColor="text1"/>
          <w:szCs w:val="24"/>
        </w:rPr>
      </w:pPr>
      <w:r w:rsidRPr="00A97797">
        <w:rPr>
          <w:bCs/>
          <w:iCs/>
          <w:color w:val="000000" w:themeColor="text1"/>
          <w:szCs w:val="24"/>
          <w:lang w:val="fr"/>
        </w:rPr>
        <w:t xml:space="preserve">**: La personne qui signe la </w:t>
      </w:r>
      <w:r>
        <w:rPr>
          <w:bCs/>
          <w:iCs/>
          <w:color w:val="000000" w:themeColor="text1"/>
          <w:szCs w:val="24"/>
          <w:lang w:val="fr"/>
        </w:rPr>
        <w:t>P</w:t>
      </w:r>
      <w:r w:rsidRPr="00A97797">
        <w:rPr>
          <w:bCs/>
          <w:iCs/>
          <w:color w:val="000000" w:themeColor="text1"/>
          <w:szCs w:val="24"/>
          <w:lang w:val="fr"/>
        </w:rPr>
        <w:t xml:space="preserve">roposition doit recevoir la procuration du </w:t>
      </w:r>
      <w:r>
        <w:rPr>
          <w:bCs/>
          <w:iCs/>
          <w:color w:val="000000" w:themeColor="text1"/>
          <w:szCs w:val="24"/>
          <w:lang w:val="fr"/>
        </w:rPr>
        <w:t>Soumissionnaire</w:t>
      </w:r>
      <w:r w:rsidRPr="00A97797">
        <w:rPr>
          <w:bCs/>
          <w:iCs/>
          <w:color w:val="000000" w:themeColor="text1"/>
          <w:szCs w:val="24"/>
          <w:lang w:val="fr"/>
        </w:rPr>
        <w:t xml:space="preserve"> jointe à la </w:t>
      </w:r>
      <w:r>
        <w:rPr>
          <w:bCs/>
          <w:iCs/>
          <w:color w:val="000000" w:themeColor="text1"/>
          <w:szCs w:val="24"/>
          <w:lang w:val="fr"/>
        </w:rPr>
        <w:t>Soumission</w:t>
      </w:r>
    </w:p>
    <w:p w14:paraId="25F62AB3" w14:textId="77777777" w:rsidR="00ED5733" w:rsidRPr="0082117E" w:rsidRDefault="00ED5733" w:rsidP="0058499E">
      <w:pPr>
        <w:tabs>
          <w:tab w:val="right" w:pos="9000"/>
        </w:tabs>
        <w:suppressAutoHyphens/>
        <w:spacing w:before="120" w:after="120"/>
        <w:ind w:left="0" w:firstLine="0"/>
        <w:rPr>
          <w:b/>
          <w:smallCaps/>
          <w:szCs w:val="24"/>
        </w:rPr>
      </w:pPr>
      <w:r w:rsidRPr="00A97797">
        <w:rPr>
          <w:i/>
          <w:iCs/>
          <w:color w:val="000000" w:themeColor="text1"/>
          <w:szCs w:val="24"/>
          <w:lang w:val="fr"/>
        </w:rPr>
        <w:t>[Remarque : Dans le cas d’un</w:t>
      </w:r>
      <w:r>
        <w:rPr>
          <w:i/>
          <w:iCs/>
          <w:color w:val="000000" w:themeColor="text1"/>
          <w:szCs w:val="24"/>
          <w:lang w:val="fr"/>
        </w:rPr>
        <w:t xml:space="preserve"> GE</w:t>
      </w:r>
      <w:r w:rsidRPr="00A97797">
        <w:rPr>
          <w:i/>
          <w:iCs/>
          <w:color w:val="000000" w:themeColor="text1"/>
          <w:szCs w:val="24"/>
          <w:lang w:val="fr"/>
        </w:rPr>
        <w:t xml:space="preserve">, la Déclaration </w:t>
      </w:r>
      <w:r>
        <w:rPr>
          <w:i/>
          <w:iCs/>
          <w:color w:val="000000" w:themeColor="text1"/>
          <w:szCs w:val="24"/>
          <w:lang w:val="fr"/>
        </w:rPr>
        <w:t>EAS</w:t>
      </w:r>
      <w:r w:rsidRPr="00A97797">
        <w:rPr>
          <w:i/>
          <w:iCs/>
          <w:color w:val="000000" w:themeColor="text1"/>
          <w:szCs w:val="24"/>
          <w:lang w:val="fr"/>
        </w:rPr>
        <w:t xml:space="preserve"> et/ou </w:t>
      </w:r>
      <w:r>
        <w:rPr>
          <w:i/>
          <w:iCs/>
          <w:color w:val="000000" w:themeColor="text1"/>
          <w:szCs w:val="24"/>
          <w:lang w:val="fr"/>
        </w:rPr>
        <w:t>HS</w:t>
      </w:r>
      <w:r w:rsidRPr="00A97797">
        <w:rPr>
          <w:i/>
          <w:iCs/>
          <w:color w:val="000000" w:themeColor="text1"/>
          <w:szCs w:val="24"/>
          <w:lang w:val="fr"/>
        </w:rPr>
        <w:t xml:space="preserve"> doit être au nom de tous les membres d</w:t>
      </w:r>
      <w:r>
        <w:rPr>
          <w:i/>
          <w:iCs/>
          <w:color w:val="000000" w:themeColor="text1"/>
          <w:szCs w:val="24"/>
          <w:lang w:val="fr"/>
        </w:rPr>
        <w:t>u GE</w:t>
      </w:r>
      <w:r w:rsidRPr="00A97797">
        <w:rPr>
          <w:i/>
          <w:iCs/>
          <w:color w:val="000000" w:themeColor="text1"/>
          <w:szCs w:val="24"/>
          <w:lang w:val="fr"/>
        </w:rPr>
        <w:t xml:space="preserve"> qui soumet la </w:t>
      </w:r>
      <w:r>
        <w:rPr>
          <w:i/>
          <w:iCs/>
          <w:color w:val="000000" w:themeColor="text1"/>
          <w:szCs w:val="24"/>
          <w:lang w:val="fr"/>
        </w:rPr>
        <w:t>Soumission</w:t>
      </w:r>
      <w:r w:rsidRPr="00A97797">
        <w:rPr>
          <w:i/>
          <w:iCs/>
          <w:color w:val="000000" w:themeColor="text1"/>
          <w:szCs w:val="24"/>
          <w:lang w:val="fr"/>
        </w:rPr>
        <w:t>.]</w:t>
      </w:r>
    </w:p>
    <w:p w14:paraId="7F15DE15" w14:textId="77777777" w:rsidR="009D2E8A" w:rsidRPr="006C1597" w:rsidRDefault="009D2E8A">
      <w:pPr>
        <w:jc w:val="left"/>
        <w:rPr>
          <w:szCs w:val="24"/>
        </w:rPr>
        <w:sectPr w:rsidR="009D2E8A" w:rsidRPr="006C1597" w:rsidSect="0058499E">
          <w:footnotePr>
            <w:numRestart w:val="eachSect"/>
          </w:footnotePr>
          <w:endnotePr>
            <w:numFmt w:val="decimal"/>
          </w:endnotePr>
          <w:pgSz w:w="12240" w:h="15840" w:code="1"/>
          <w:pgMar w:top="1440" w:right="1440" w:bottom="851" w:left="1980" w:header="720" w:footer="720" w:gutter="0"/>
          <w:cols w:space="720"/>
          <w:titlePg/>
        </w:sectPr>
      </w:pPr>
    </w:p>
    <w:p w14:paraId="5EBD0E8A" w14:textId="1FD249CC" w:rsidR="000A450A" w:rsidRPr="006C1597" w:rsidRDefault="000A450A" w:rsidP="0000603C">
      <w:pPr>
        <w:pStyle w:val="Sections"/>
      </w:pPr>
      <w:bookmarkStart w:id="605" w:name="_Toc77392473"/>
      <w:bookmarkStart w:id="606" w:name="_Toc77493054"/>
      <w:bookmarkStart w:id="607" w:name="_Toc156027996"/>
      <w:bookmarkStart w:id="608" w:name="_Toc156372852"/>
      <w:bookmarkStart w:id="609" w:name="_Toc326657865"/>
      <w:bookmarkStart w:id="610" w:name="_Toc81469337"/>
      <w:bookmarkStart w:id="611" w:name="_Toc438266926"/>
      <w:bookmarkStart w:id="612" w:name="_Toc438267900"/>
      <w:bookmarkStart w:id="613" w:name="_Toc438366668"/>
      <w:bookmarkStart w:id="614" w:name="_Toc438954446"/>
      <w:r w:rsidRPr="006C1597">
        <w:t xml:space="preserve">Section V. Pays </w:t>
      </w:r>
      <w:r w:rsidR="008E2C36">
        <w:t>E</w:t>
      </w:r>
      <w:r w:rsidRPr="006C1597">
        <w:t>ligibles</w:t>
      </w:r>
      <w:bookmarkEnd w:id="605"/>
      <w:bookmarkEnd w:id="606"/>
      <w:bookmarkEnd w:id="607"/>
      <w:bookmarkEnd w:id="608"/>
      <w:bookmarkEnd w:id="609"/>
      <w:bookmarkEnd w:id="610"/>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615" w:name="_Toc77492590"/>
      <w:bookmarkStart w:id="616" w:name="_Toc156372183"/>
      <w:r w:rsidRPr="006C1597">
        <w:rPr>
          <w:sz w:val="24"/>
          <w:szCs w:val="24"/>
        </w:rPr>
        <w:t>Eligibilité en matière de passation des marchés de fournitures, travaux et Services financés par la Banque mondiale.</w:t>
      </w:r>
    </w:p>
    <w:p w14:paraId="4AAFA3D6" w14:textId="6165D05A" w:rsidR="004F75DC" w:rsidRPr="006C1597" w:rsidRDefault="004F75DC" w:rsidP="00312D33">
      <w:pPr>
        <w:ind w:left="0" w:firstLine="0"/>
      </w:pPr>
      <w:r w:rsidRPr="006C1597">
        <w:t>Aux fins d’information des soumissionnaires, en référence aux articles 4.</w:t>
      </w:r>
      <w:r w:rsidR="008E2C36">
        <w:t>8</w:t>
      </w:r>
      <w:r w:rsidRPr="006C1597">
        <w:t xml:space="preserve"> et 5.1 des IS, les firmes, biens et services des pays suivants ne sont pas éligibles pour concourir dans le cadre de ce projet</w:t>
      </w:r>
      <w:r w:rsidR="005B69F3" w:rsidRPr="006C1597">
        <w:t> :</w:t>
      </w:r>
    </w:p>
    <w:p w14:paraId="4F2D29EC" w14:textId="308DB6A2"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E2470A">
        <w:rPr>
          <w:lang w:val="fr-FR"/>
        </w:rPr>
        <w:t>7</w:t>
      </w:r>
      <w:r w:rsidRPr="006C1597">
        <w:rPr>
          <w:lang w:val="fr-FR"/>
        </w:rPr>
        <w:t>(a) et 5.1</w:t>
      </w:r>
      <w:r w:rsidR="005B69F3" w:rsidRPr="006C1597">
        <w:rPr>
          <w:lang w:val="fr-FR"/>
        </w:rPr>
        <w:t> :</w:t>
      </w:r>
      <w:r w:rsidRPr="006C1597">
        <w:rPr>
          <w:lang w:val="fr-FR"/>
        </w:rPr>
        <w:t xml:space="preserve"> </w:t>
      </w:r>
    </w:p>
    <w:p w14:paraId="12AE332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p w14:paraId="3FEC3E26" w14:textId="7F9085CD"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E2470A">
        <w:rPr>
          <w:lang w:val="fr-FR"/>
        </w:rPr>
        <w:t>7</w:t>
      </w:r>
      <w:r w:rsidRPr="006C1597">
        <w:rPr>
          <w:lang w:val="fr-FR"/>
        </w:rPr>
        <w:t>(b) et 5.1</w:t>
      </w:r>
      <w:r w:rsidR="005B69F3" w:rsidRPr="006C1597">
        <w:rPr>
          <w:lang w:val="fr-FR"/>
        </w:rPr>
        <w:t> :</w:t>
      </w:r>
      <w:r w:rsidRPr="006C1597">
        <w:rPr>
          <w:lang w:val="fr-FR"/>
        </w:rPr>
        <w:t xml:space="preserve"> </w:t>
      </w:r>
    </w:p>
    <w:p w14:paraId="6519046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bookmarkEnd w:id="615"/>
    <w:bookmarkEnd w:id="616"/>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62"/>
          <w:headerReference w:type="first" r:id="rId63"/>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617" w:name="_Toc326657866"/>
      <w:bookmarkStart w:id="618" w:name="_Toc81469338"/>
      <w:r w:rsidRPr="006C1597">
        <w:t xml:space="preserve">Section VI. </w:t>
      </w:r>
      <w:r w:rsidR="00280D66" w:rsidRPr="006C1597">
        <w:t xml:space="preserve">Règles de la Banque en matière de </w:t>
      </w:r>
      <w:r w:rsidRPr="006C1597">
        <w:t>Fraude et Corruption</w:t>
      </w:r>
      <w:bookmarkEnd w:id="617"/>
      <w:bookmarkEnd w:id="618"/>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43914B5F" w14:textId="0BDEFE30" w:rsidR="003662D6" w:rsidRPr="001D316A" w:rsidRDefault="003662D6" w:rsidP="00F706B5">
      <w:pPr>
        <w:numPr>
          <w:ilvl w:val="0"/>
          <w:numId w:val="119"/>
        </w:numPr>
        <w:spacing w:after="160" w:line="259" w:lineRule="auto"/>
        <w:ind w:left="360"/>
        <w:contextualSpacing/>
        <w:rPr>
          <w:rFonts w:eastAsiaTheme="minorHAnsi"/>
          <w:b/>
        </w:rPr>
      </w:pPr>
      <w:r>
        <w:rPr>
          <w:b/>
          <w:lang w:val="fr"/>
        </w:rPr>
        <w:t>Objectif</w:t>
      </w:r>
    </w:p>
    <w:p w14:paraId="38055820" w14:textId="194CD251" w:rsidR="003662D6" w:rsidRPr="001D316A" w:rsidRDefault="003662D6" w:rsidP="00F706B5">
      <w:pPr>
        <w:pStyle w:val="ListParagraph"/>
        <w:numPr>
          <w:ilvl w:val="1"/>
          <w:numId w:val="119"/>
        </w:numPr>
        <w:spacing w:after="160" w:line="259" w:lineRule="auto"/>
        <w:ind w:left="360"/>
        <w:rPr>
          <w:rFonts w:eastAsiaTheme="minorHAnsi"/>
        </w:rPr>
      </w:pPr>
      <w:r w:rsidRPr="001D316A">
        <w:rPr>
          <w:lang w:val="fr"/>
        </w:rPr>
        <w:t xml:space="preserve">Les Lignes directrices </w:t>
      </w:r>
      <w:r>
        <w:rPr>
          <w:lang w:val="fr"/>
        </w:rPr>
        <w:t xml:space="preserve">anticorruption de la Banque et la présente </w:t>
      </w:r>
      <w:r w:rsidRPr="001D316A">
        <w:rPr>
          <w:lang w:val="fr"/>
        </w:rPr>
        <w:t xml:space="preserve">annexe s’appliquent aux marchés passés </w:t>
      </w:r>
      <w:r>
        <w:rPr>
          <w:lang w:val="fr"/>
        </w:rPr>
        <w:t xml:space="preserve">dans le cadre des opérations de financement de projets </w:t>
      </w:r>
      <w:r w:rsidRPr="001D316A">
        <w:rPr>
          <w:lang w:val="fr"/>
        </w:rPr>
        <w:t>d’investissement de</w:t>
      </w:r>
      <w:r>
        <w:rPr>
          <w:lang w:val="fr"/>
        </w:rPr>
        <w:t xml:space="preserve"> la </w:t>
      </w:r>
      <w:r w:rsidRPr="001D316A">
        <w:rPr>
          <w:lang w:val="fr"/>
        </w:rPr>
        <w:t xml:space="preserve">Banque. </w:t>
      </w:r>
    </w:p>
    <w:p w14:paraId="225B507F" w14:textId="4261F628" w:rsidR="003662D6" w:rsidRPr="001D316A" w:rsidRDefault="003662D6" w:rsidP="00F706B5">
      <w:pPr>
        <w:numPr>
          <w:ilvl w:val="0"/>
          <w:numId w:val="119"/>
        </w:numPr>
        <w:spacing w:after="160" w:line="259" w:lineRule="auto"/>
        <w:ind w:left="360"/>
        <w:contextualSpacing/>
        <w:rPr>
          <w:rFonts w:eastAsiaTheme="minorHAnsi"/>
          <w:b/>
        </w:rPr>
      </w:pPr>
      <w:r w:rsidRPr="001D316A">
        <w:rPr>
          <w:b/>
          <w:lang w:val="fr"/>
        </w:rPr>
        <w:t>Exigences</w:t>
      </w:r>
    </w:p>
    <w:p w14:paraId="242BCDDD" w14:textId="30C0A4C0" w:rsidR="003662D6" w:rsidRPr="001D316A" w:rsidRDefault="003662D6" w:rsidP="00F706B5">
      <w:pPr>
        <w:pStyle w:val="ListParagraph"/>
        <w:numPr>
          <w:ilvl w:val="0"/>
          <w:numId w:val="120"/>
        </w:numPr>
        <w:autoSpaceDE w:val="0"/>
        <w:autoSpaceDN w:val="0"/>
        <w:adjustRightInd w:val="0"/>
        <w:spacing w:after="120"/>
        <w:rPr>
          <w:rFonts w:eastAsiaTheme="minorHAnsi"/>
        </w:rPr>
      </w:pPr>
      <w:r w:rsidRPr="001D316A">
        <w:rPr>
          <w:color w:val="000000"/>
          <w:lang w:val="fr"/>
        </w:rPr>
        <w:t>La Banque exige</w:t>
      </w:r>
      <w:r w:rsidRPr="0058499E">
        <w:rPr>
          <w:color w:val="000000"/>
          <w:lang w:val="fr"/>
        </w:rPr>
        <w:t xml:space="preserve"> que les Emprunteurs (y compris les bénéficiaires du </w:t>
      </w:r>
      <w:r>
        <w:rPr>
          <w:lang w:val="fr"/>
        </w:rPr>
        <w:t xml:space="preserve">financement de la </w:t>
      </w:r>
      <w:r w:rsidRPr="001D316A">
        <w:rPr>
          <w:color w:val="000000"/>
          <w:lang w:val="fr"/>
        </w:rPr>
        <w:t>Banque);</w:t>
      </w:r>
      <w:r>
        <w:rPr>
          <w:lang w:val="fr"/>
        </w:rPr>
        <w:t xml:space="preserve"> les soumissionnaires</w:t>
      </w:r>
      <w:r w:rsidRPr="001D316A">
        <w:rPr>
          <w:color w:val="000000"/>
          <w:lang w:val="fr"/>
        </w:rPr>
        <w:t xml:space="preserve"> (</w:t>
      </w:r>
      <w:r>
        <w:rPr>
          <w:color w:val="000000"/>
          <w:lang w:val="fr"/>
        </w:rPr>
        <w:t>candidats</w:t>
      </w:r>
      <w:r w:rsidRPr="001D316A">
        <w:rPr>
          <w:color w:val="000000"/>
          <w:lang w:val="fr"/>
        </w:rPr>
        <w:t xml:space="preserve">/proposants), les consultants, </w:t>
      </w:r>
      <w:r>
        <w:rPr>
          <w:lang w:val="fr"/>
        </w:rPr>
        <w:t xml:space="preserve"> </w:t>
      </w:r>
      <w:r w:rsidRPr="0058499E">
        <w:rPr>
          <w:color w:val="000000"/>
          <w:lang w:val="fr"/>
        </w:rPr>
        <w:t xml:space="preserve">les entrepreneurs et les </w:t>
      </w:r>
      <w:r>
        <w:rPr>
          <w:lang w:val="fr"/>
        </w:rPr>
        <w:t xml:space="preserve"> </w:t>
      </w:r>
      <w:r w:rsidRPr="001D316A">
        <w:rPr>
          <w:color w:val="000000"/>
          <w:lang w:val="fr"/>
        </w:rPr>
        <w:t>fournisseurs; les</w:t>
      </w:r>
      <w:r>
        <w:rPr>
          <w:lang w:val="fr"/>
        </w:rPr>
        <w:t xml:space="preserve"> </w:t>
      </w:r>
      <w:r w:rsidRPr="0058499E">
        <w:rPr>
          <w:color w:val="000000"/>
          <w:lang w:val="fr"/>
        </w:rPr>
        <w:t>sous-traitants, sous-consultants, prestataires de services ou fournisseurs;</w:t>
      </w:r>
      <w:r>
        <w:rPr>
          <w:color w:val="000000"/>
          <w:lang w:val="fr"/>
        </w:rPr>
        <w:t xml:space="preserve"> </w:t>
      </w:r>
      <w:r>
        <w:rPr>
          <w:lang w:val="fr"/>
        </w:rPr>
        <w:t xml:space="preserve">tous les agents </w:t>
      </w:r>
      <w:r w:rsidRPr="001D316A">
        <w:rPr>
          <w:color w:val="000000"/>
          <w:lang w:val="fr"/>
        </w:rPr>
        <w:t>(déclarés ou non);</w:t>
      </w:r>
      <w:r>
        <w:rPr>
          <w:lang w:val="fr"/>
        </w:rPr>
        <w:t xml:space="preserve"> </w:t>
      </w:r>
      <w:r w:rsidRPr="0058499E">
        <w:rPr>
          <w:color w:val="000000"/>
          <w:lang w:val="fr"/>
        </w:rPr>
        <w:t xml:space="preserve">et tout </w:t>
      </w:r>
      <w:r>
        <w:rPr>
          <w:lang w:val="fr"/>
        </w:rPr>
        <w:t xml:space="preserve"> </w:t>
      </w:r>
      <w:r w:rsidRPr="001D316A">
        <w:rPr>
          <w:color w:val="000000"/>
          <w:lang w:val="fr"/>
        </w:rPr>
        <w:t xml:space="preserve">leur </w:t>
      </w:r>
      <w:r>
        <w:rPr>
          <w:lang w:val="fr"/>
        </w:rPr>
        <w:t xml:space="preserve"> </w:t>
      </w:r>
      <w:r w:rsidRPr="0058499E">
        <w:rPr>
          <w:color w:val="000000"/>
          <w:lang w:val="fr"/>
        </w:rPr>
        <w:t>personnel,</w:t>
      </w:r>
      <w:r>
        <w:rPr>
          <w:lang w:val="fr"/>
        </w:rPr>
        <w:t xml:space="preserve"> </w:t>
      </w:r>
      <w:r w:rsidRPr="0058499E">
        <w:rPr>
          <w:color w:val="000000"/>
          <w:lang w:val="fr"/>
        </w:rPr>
        <w:t>observe</w:t>
      </w:r>
      <w:r>
        <w:rPr>
          <w:color w:val="000000"/>
          <w:lang w:val="fr"/>
        </w:rPr>
        <w:t>nt</w:t>
      </w:r>
      <w:r w:rsidRPr="0058499E">
        <w:rPr>
          <w:color w:val="000000"/>
          <w:lang w:val="fr"/>
        </w:rPr>
        <w:t xml:space="preserve"> le plus haut niveau d’éthique lors du processus d</w:t>
      </w:r>
      <w:r>
        <w:rPr>
          <w:color w:val="000000"/>
          <w:lang w:val="fr"/>
        </w:rPr>
        <w:t>e passation de marchés</w:t>
      </w:r>
      <w:r w:rsidRPr="0058499E">
        <w:rPr>
          <w:color w:val="000000"/>
          <w:lang w:val="fr"/>
        </w:rPr>
        <w:t xml:space="preserve">, de sélection </w:t>
      </w:r>
      <w:r>
        <w:rPr>
          <w:lang w:val="fr"/>
        </w:rPr>
        <w:t xml:space="preserve"> </w:t>
      </w:r>
      <w:r w:rsidRPr="001D316A">
        <w:rPr>
          <w:color w:val="000000"/>
          <w:lang w:val="fr"/>
        </w:rPr>
        <w:t>et</w:t>
      </w:r>
      <w:r>
        <w:rPr>
          <w:lang w:val="fr"/>
        </w:rPr>
        <w:t xml:space="preserve"> </w:t>
      </w:r>
      <w:r w:rsidRPr="0058499E">
        <w:rPr>
          <w:color w:val="000000"/>
          <w:lang w:val="fr"/>
        </w:rPr>
        <w:t xml:space="preserve"> d’exécution des </w:t>
      </w:r>
      <w:r>
        <w:rPr>
          <w:color w:val="000000"/>
          <w:lang w:val="fr"/>
        </w:rPr>
        <w:t xml:space="preserve">marchés </w:t>
      </w:r>
      <w:r w:rsidRPr="0058499E">
        <w:rPr>
          <w:color w:val="000000"/>
          <w:lang w:val="fr"/>
        </w:rPr>
        <w:t>financés par la Banque</w:t>
      </w:r>
      <w:r>
        <w:rPr>
          <w:color w:val="000000"/>
          <w:lang w:val="fr"/>
        </w:rPr>
        <w:t xml:space="preserve">, </w:t>
      </w:r>
      <w:r w:rsidRPr="001D316A">
        <w:rPr>
          <w:color w:val="000000"/>
          <w:lang w:val="fr"/>
        </w:rPr>
        <w:t>et s’abst</w:t>
      </w:r>
      <w:r>
        <w:rPr>
          <w:color w:val="000000"/>
          <w:lang w:val="fr"/>
        </w:rPr>
        <w:t>iennent</w:t>
      </w:r>
      <w:r w:rsidRPr="001D316A">
        <w:rPr>
          <w:color w:val="000000"/>
          <w:lang w:val="fr"/>
        </w:rPr>
        <w:t xml:space="preserve"> de fraude et de corruption.</w:t>
      </w:r>
    </w:p>
    <w:p w14:paraId="3F8553D4" w14:textId="2427B974" w:rsidR="003662D6" w:rsidRPr="001D316A" w:rsidRDefault="003662D6" w:rsidP="003662D6">
      <w:pPr>
        <w:pStyle w:val="ListParagraph"/>
        <w:autoSpaceDE w:val="0"/>
        <w:autoSpaceDN w:val="0"/>
        <w:adjustRightInd w:val="0"/>
        <w:spacing w:after="120"/>
        <w:ind w:left="360"/>
        <w:rPr>
          <w:rFonts w:eastAsiaTheme="minorHAnsi"/>
        </w:rPr>
      </w:pPr>
    </w:p>
    <w:p w14:paraId="78EDBCDC" w14:textId="77777777" w:rsidR="003662D6" w:rsidRPr="001D316A" w:rsidRDefault="003662D6" w:rsidP="00F706B5">
      <w:pPr>
        <w:pStyle w:val="ListParagraph"/>
        <w:numPr>
          <w:ilvl w:val="0"/>
          <w:numId w:val="120"/>
        </w:numPr>
        <w:autoSpaceDE w:val="0"/>
        <w:autoSpaceDN w:val="0"/>
        <w:adjustRightInd w:val="0"/>
        <w:spacing w:after="120"/>
        <w:rPr>
          <w:rFonts w:eastAsiaTheme="minorHAnsi"/>
        </w:rPr>
      </w:pPr>
      <w:r w:rsidRPr="001D316A">
        <w:rPr>
          <w:lang w:val="fr"/>
        </w:rPr>
        <w:t>À cette fin, la Banque :</w:t>
      </w:r>
    </w:p>
    <w:p w14:paraId="762B1B20"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4AD3308E"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w:t>
      </w:r>
      <w:proofErr w:type="spellStart"/>
      <w:r w:rsidRPr="006C1597">
        <w:rPr>
          <w:rFonts w:asciiTheme="majorBidi" w:hAnsiTheme="majorBidi" w:cstheme="majorBidi"/>
          <w:color w:val="000000"/>
        </w:rPr>
        <w:t>aa</w:t>
      </w:r>
      <w:proofErr w:type="spellEnd"/>
      <w:r w:rsidRPr="006C1597">
        <w:rPr>
          <w:rFonts w:asciiTheme="majorBidi" w:hAnsiTheme="majorBidi" w:cstheme="majorBidi"/>
          <w:color w:val="000000"/>
        </w:rPr>
        <w:t>)</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w:t>
      </w:r>
      <w:proofErr w:type="spellStart"/>
      <w:r w:rsidRPr="006C1597">
        <w:rPr>
          <w:rFonts w:asciiTheme="majorBidi" w:hAnsiTheme="majorBidi" w:cstheme="majorBidi"/>
          <w:color w:val="000000"/>
        </w:rPr>
        <w:t>bb</w:t>
      </w:r>
      <w:proofErr w:type="spellEnd"/>
      <w:r w:rsidRPr="006C1597">
        <w:rPr>
          <w:rFonts w:asciiTheme="majorBidi" w:hAnsiTheme="majorBidi" w:cstheme="majorBidi"/>
          <w:color w:val="000000"/>
        </w:rPr>
        <w:t xml:space="preserve">)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115945A4"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w:t>
      </w:r>
      <w:r w:rsidR="003662D6">
        <w:rPr>
          <w:rFonts w:asciiTheme="majorBidi" w:hAnsiTheme="majorBidi" w:cstheme="majorBidi"/>
          <w:lang w:val="fr-FR"/>
        </w:rPr>
        <w:t>la Banque</w:t>
      </w:r>
      <w:r w:rsidRPr="006C1597">
        <w:rPr>
          <w:rFonts w:asciiTheme="majorBidi" w:hAnsiTheme="majorBidi" w:cstheme="majorBidi"/>
          <w:lang w:val="fr-FR"/>
        </w:rPr>
        <w:t xml:space="preserve"> établit que l</w:t>
      </w:r>
      <w:r w:rsidR="003662D6">
        <w:rPr>
          <w:rFonts w:asciiTheme="majorBidi" w:hAnsiTheme="majorBidi" w:cstheme="majorBidi"/>
          <w:lang w:val="fr-FR"/>
        </w:rPr>
        <w:t>’entreprise ou l’individu</w:t>
      </w:r>
      <w:r w:rsidRPr="006C1597">
        <w:rPr>
          <w:rFonts w:asciiTheme="majorBidi" w:hAnsiTheme="majorBidi" w:cstheme="majorBidi"/>
          <w:lang w:val="fr-FR"/>
        </w:rPr>
        <w:t xml:space="preserv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75F7424F"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En plus des mesures légales mises en place dans l’Accord de Financement, la Banque prendra d’autres actions appropriées, y compris la </w:t>
      </w:r>
      <w:r w:rsidR="00280D66" w:rsidRPr="006C1597">
        <w:rPr>
          <w:rFonts w:asciiTheme="majorBidi" w:hAnsiTheme="majorBidi" w:cstheme="majorBidi"/>
          <w:lang w:val="fr-FR"/>
        </w:rPr>
        <w:t>déclar</w:t>
      </w:r>
      <w:r>
        <w:rPr>
          <w:rFonts w:asciiTheme="majorBidi" w:hAnsiTheme="majorBidi" w:cstheme="majorBidi"/>
          <w:lang w:val="fr-FR"/>
        </w:rPr>
        <w:t xml:space="preserve">ation de </w:t>
      </w:r>
      <w:r w:rsidR="00280D66" w:rsidRPr="006C1597">
        <w:rPr>
          <w:rFonts w:asciiTheme="majorBidi" w:hAnsiTheme="majorBidi" w:cstheme="majorBidi"/>
          <w:lang w:val="fr-FR"/>
        </w:rPr>
        <w:t xml:space="preserve">la passation du marché non-conforme et </w:t>
      </w:r>
      <w:r>
        <w:rPr>
          <w:rFonts w:asciiTheme="majorBidi" w:hAnsiTheme="majorBidi" w:cstheme="majorBidi"/>
          <w:lang w:val="fr-FR"/>
        </w:rPr>
        <w:t xml:space="preserve">l’annulation de </w:t>
      </w:r>
      <w:r w:rsidR="00280D66" w:rsidRPr="006C1597">
        <w:rPr>
          <w:rFonts w:asciiTheme="majorBidi" w:hAnsiTheme="majorBidi" w:cstheme="majorBidi"/>
          <w:lang w:val="fr-FR"/>
        </w:rPr>
        <w:t xml:space="preserve">la fraction du prêt </w:t>
      </w:r>
      <w:r w:rsidR="00280D66" w:rsidRPr="006C1597">
        <w:rPr>
          <w:rFonts w:asciiTheme="majorBidi" w:hAnsiTheme="majorBidi" w:cstheme="majorBidi"/>
          <w:szCs w:val="24"/>
          <w:lang w:val="fr-FR"/>
        </w:rPr>
        <w:t>allouée</w:t>
      </w:r>
      <w:r w:rsidR="00280D66"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w:t>
      </w:r>
      <w:r>
        <w:rPr>
          <w:rFonts w:asciiTheme="majorBidi" w:hAnsiTheme="majorBidi" w:cstheme="majorBidi"/>
          <w:lang w:val="fr-FR"/>
        </w:rPr>
        <w:t xml:space="preserve">, de sélection et/ou d </w:t>
      </w:r>
      <w:r w:rsidR="00280D66" w:rsidRPr="006C1597">
        <w:rPr>
          <w:rFonts w:asciiTheme="majorBidi" w:hAnsiTheme="majorBidi" w:cstheme="majorBidi"/>
          <w:lang w:val="fr-FR"/>
        </w:rPr>
        <w:t>’exécution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7FE22D36"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Pr>
          <w:rFonts w:asciiTheme="majorBidi" w:hAnsiTheme="majorBidi" w:cstheme="majorBidi"/>
          <w:lang w:val="fr-FR"/>
        </w:rPr>
        <w:t xml:space="preserve">En application des Directives Anti-Corruption de la Banque et </w:t>
      </w:r>
      <w:r w:rsidRPr="006C1597">
        <w:rPr>
          <w:rFonts w:asciiTheme="majorBidi" w:hAnsiTheme="majorBidi" w:cstheme="majorBidi"/>
          <w:szCs w:val="24"/>
          <w:lang w:val="fr-FR"/>
        </w:rPr>
        <w:t xml:space="preserve">conformément aux </w:t>
      </w:r>
      <w:r>
        <w:rPr>
          <w:rFonts w:asciiTheme="majorBidi" w:hAnsiTheme="majorBidi" w:cstheme="majorBidi"/>
          <w:szCs w:val="24"/>
          <w:lang w:val="fr-FR"/>
        </w:rPr>
        <w:t xml:space="preserve">politiques et </w:t>
      </w:r>
      <w:r w:rsidRPr="006C1597">
        <w:rPr>
          <w:rFonts w:asciiTheme="majorBidi" w:hAnsiTheme="majorBidi" w:cstheme="majorBidi"/>
          <w:szCs w:val="24"/>
          <w:lang w:val="fr-FR"/>
        </w:rPr>
        <w:t xml:space="preserve">procédures de sanctions de la </w:t>
      </w:r>
      <w:r w:rsidRPr="006C1597">
        <w:rPr>
          <w:szCs w:val="24"/>
          <w:lang w:val="fr-FR"/>
        </w:rPr>
        <w:t>Banque</w:t>
      </w:r>
      <w:r w:rsidRPr="006C1597">
        <w:rPr>
          <w:rStyle w:val="FootnoteReference"/>
          <w:szCs w:val="24"/>
          <w:lang w:val="fr-FR"/>
        </w:rPr>
        <w:footnoteReference w:id="36"/>
      </w:r>
      <w:r>
        <w:rPr>
          <w:szCs w:val="24"/>
          <w:lang w:val="fr-FR"/>
        </w:rPr>
        <w:t xml:space="preserve">, la Banque pourra </w:t>
      </w:r>
      <w:r w:rsidR="00280D66" w:rsidRPr="006C1597">
        <w:rPr>
          <w:rFonts w:asciiTheme="majorBidi" w:hAnsiTheme="majorBidi" w:cstheme="majorBidi"/>
          <w:lang w:val="fr-FR"/>
        </w:rPr>
        <w:t xml:space="preserve">sanctionner une entreprise </w:t>
      </w:r>
      <w:r w:rsidR="00280D66" w:rsidRPr="006C1597">
        <w:rPr>
          <w:rFonts w:asciiTheme="majorBidi" w:hAnsiTheme="majorBidi" w:cstheme="majorBidi"/>
          <w:szCs w:val="24"/>
          <w:lang w:val="fr-FR"/>
        </w:rPr>
        <w:t xml:space="preserve">ou un individu, </w:t>
      </w:r>
      <w:r>
        <w:rPr>
          <w:rFonts w:asciiTheme="majorBidi" w:hAnsiTheme="majorBidi" w:cstheme="majorBidi"/>
          <w:szCs w:val="24"/>
          <w:lang w:val="fr-FR"/>
        </w:rPr>
        <w:t xml:space="preserve">pour une période </w:t>
      </w:r>
      <w:r>
        <w:rPr>
          <w:szCs w:val="24"/>
          <w:lang w:val="fr-FR"/>
        </w:rPr>
        <w:t xml:space="preserve">indéfinie ou déterminée, </w:t>
      </w:r>
      <w:r w:rsidR="00280D66" w:rsidRPr="006C1597">
        <w:rPr>
          <w:rFonts w:asciiTheme="majorBidi" w:hAnsiTheme="majorBidi" w:cstheme="majorBidi"/>
          <w:szCs w:val="24"/>
          <w:lang w:val="fr-FR"/>
        </w:rPr>
        <w:t xml:space="preserve"> y compris en déclarant publiquement l’entreprise ou l’individu </w:t>
      </w:r>
      <w:r>
        <w:rPr>
          <w:rFonts w:asciiTheme="majorBidi" w:hAnsiTheme="majorBidi" w:cstheme="majorBidi"/>
          <w:szCs w:val="24"/>
          <w:lang w:val="fr-FR"/>
        </w:rPr>
        <w:t xml:space="preserve">inéligible : </w:t>
      </w:r>
      <w:r w:rsidR="00280D66" w:rsidRPr="006C1597">
        <w:rPr>
          <w:rFonts w:asciiTheme="majorBidi" w:hAnsiTheme="majorBidi" w:cstheme="majorBidi"/>
          <w:szCs w:val="24"/>
          <w:lang w:val="fr-FR"/>
        </w:rPr>
        <w:t>(i) de toute attribution des marchés financés par la Banque, (ii) de toute désignation</w:t>
      </w:r>
      <w:r w:rsidR="00280D66" w:rsidRPr="006C1597">
        <w:rPr>
          <w:rStyle w:val="FootnoteReference"/>
          <w:rFonts w:asciiTheme="majorBidi" w:hAnsiTheme="majorBidi" w:cstheme="majorBidi"/>
          <w:szCs w:val="24"/>
          <w:lang w:val="fr-FR"/>
        </w:rPr>
        <w:footnoteReference w:id="37"/>
      </w:r>
      <w:r w:rsidR="00280D66"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w:t>
      </w:r>
      <w:r>
        <w:rPr>
          <w:rFonts w:asciiTheme="majorBidi" w:hAnsiTheme="majorBidi" w:cstheme="majorBidi"/>
          <w:szCs w:val="24"/>
          <w:lang w:val="fr-FR"/>
        </w:rPr>
        <w:t>, et (iii) de recevoir une partie de tout prêt de la Banque ou de participer à la préparation ou la mise en œuvre de tout projet financé par la Banque</w:t>
      </w:r>
      <w:r w:rsidR="00280D66" w:rsidRPr="006C1597">
        <w:rPr>
          <w:rFonts w:asciiTheme="majorBidi" w:hAnsiTheme="majorBidi" w:cstheme="majorBidi"/>
          <w:szCs w:val="24"/>
          <w:lang w:val="fr-FR"/>
        </w:rPr>
        <w:t xml:space="preserve"> ; </w:t>
      </w:r>
    </w:p>
    <w:p w14:paraId="3B900633" w14:textId="239DF758"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La Banque </w:t>
      </w:r>
      <w:r w:rsidR="00280D66" w:rsidRPr="006C1597">
        <w:rPr>
          <w:rFonts w:asciiTheme="majorBidi" w:hAnsiTheme="majorBidi" w:cstheme="majorBidi"/>
          <w:lang w:val="fr-FR"/>
        </w:rPr>
        <w:t xml:space="preserve">pourra exiger que les dossiers d’appel d’offres et les marchés financés par la Banque </w:t>
      </w:r>
      <w:r w:rsidR="00280D66" w:rsidRPr="006C1597">
        <w:rPr>
          <w:rFonts w:asciiTheme="majorBidi" w:hAnsiTheme="majorBidi" w:cstheme="majorBidi"/>
          <w:szCs w:val="24"/>
          <w:lang w:val="fr-FR"/>
        </w:rPr>
        <w:t>contiennent</w:t>
      </w:r>
      <w:r w:rsidR="00280D66" w:rsidRPr="006C1597">
        <w:rPr>
          <w:rFonts w:asciiTheme="majorBidi" w:hAnsiTheme="majorBidi" w:cstheme="majorBidi"/>
          <w:lang w:val="fr-FR"/>
        </w:rPr>
        <w:t xml:space="preserve"> une disposition requérant des soumissionnaires</w:t>
      </w:r>
      <w:r>
        <w:rPr>
          <w:rFonts w:asciiTheme="majorBidi" w:hAnsiTheme="majorBidi" w:cstheme="majorBidi"/>
          <w:lang w:val="fr-FR"/>
        </w:rPr>
        <w:t xml:space="preserve"> (candidats/proposants)</w:t>
      </w:r>
      <w:r w:rsidR="00280D66" w:rsidRPr="006C1597">
        <w:rPr>
          <w:rFonts w:asciiTheme="majorBidi" w:hAnsiTheme="majorBidi" w:cstheme="majorBidi"/>
          <w:lang w:val="fr-FR"/>
        </w:rPr>
        <w:t xml:space="preserve">, </w:t>
      </w:r>
      <w:r>
        <w:rPr>
          <w:rFonts w:asciiTheme="majorBidi" w:hAnsiTheme="majorBidi" w:cstheme="majorBidi"/>
          <w:lang w:val="fr-FR"/>
        </w:rPr>
        <w:t xml:space="preserve">consultants, </w:t>
      </w:r>
      <w:r w:rsidR="00280D66" w:rsidRPr="006C1597">
        <w:rPr>
          <w:rFonts w:asciiTheme="majorBidi" w:hAnsiTheme="majorBidi" w:cstheme="majorBidi"/>
          <w:lang w:val="fr-FR"/>
        </w:rPr>
        <w:t>fournisseurs et entrepreneurs</w:t>
      </w:r>
      <w:r>
        <w:rPr>
          <w:rFonts w:asciiTheme="majorBidi" w:hAnsiTheme="majorBidi" w:cstheme="majorBidi"/>
          <w:lang w:val="fr-FR"/>
        </w:rPr>
        <w:t xml:space="preserve"> ; et agents de leurs sous-traitants , sous-consultants, prestataires de services, fournisseurs, agents personnel, </w:t>
      </w:r>
      <w:r w:rsidR="00280D66" w:rsidRPr="006C1597">
        <w:rPr>
          <w:rFonts w:asciiTheme="majorBidi" w:hAnsiTheme="majorBidi" w:cstheme="majorBidi"/>
          <w:lang w:val="fr-FR"/>
        </w:rPr>
        <w:t xml:space="preserve">autorisent la Banque à examiner les documents et pièces comptables et autres documents relatifs </w:t>
      </w:r>
      <w:r>
        <w:rPr>
          <w:rFonts w:asciiTheme="majorBidi" w:hAnsiTheme="majorBidi" w:cstheme="majorBidi"/>
          <w:lang w:val="fr-FR"/>
        </w:rPr>
        <w:t xml:space="preserve">au processus de passation de marchés, sélection et/ou </w:t>
      </w:r>
      <w:r w:rsidR="00280D66" w:rsidRPr="006C1597">
        <w:rPr>
          <w:rFonts w:asciiTheme="majorBidi" w:hAnsiTheme="majorBidi" w:cstheme="majorBidi"/>
          <w:lang w:val="fr-FR"/>
        </w:rPr>
        <w:t>exécution du marché</w:t>
      </w:r>
      <w:r>
        <w:rPr>
          <w:rFonts w:asciiTheme="majorBidi" w:hAnsiTheme="majorBidi" w:cstheme="majorBidi"/>
          <w:lang w:val="fr-FR"/>
        </w:rPr>
        <w:t>,</w:t>
      </w:r>
      <w:r w:rsidR="00280D66" w:rsidRPr="006C1597">
        <w:rPr>
          <w:rFonts w:asciiTheme="majorBidi" w:hAnsiTheme="majorBidi" w:cstheme="majorBidi"/>
          <w:lang w:val="fr-FR"/>
        </w:rPr>
        <w:t xml:space="preserve"> et </w:t>
      </w:r>
      <w:r>
        <w:rPr>
          <w:rFonts w:asciiTheme="majorBidi" w:hAnsiTheme="majorBidi" w:cstheme="majorBidi"/>
          <w:lang w:val="fr-FR"/>
        </w:rPr>
        <w:t>à</w:t>
      </w:r>
      <w:r w:rsidR="00280D66" w:rsidRPr="006C1597">
        <w:rPr>
          <w:rFonts w:asciiTheme="majorBidi" w:hAnsiTheme="majorBidi" w:cstheme="majorBidi"/>
          <w:lang w:val="fr-FR"/>
        </w:rPr>
        <w:t xml:space="preserv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64"/>
          <w:headerReference w:type="default" r:id="rId65"/>
          <w:headerReference w:type="first" r:id="rId66"/>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619" w:name="_Toc494778741"/>
      <w:bookmarkStart w:id="620" w:name="_Toc499607138"/>
      <w:bookmarkStart w:id="621" w:name="_Toc499608191"/>
      <w:bookmarkStart w:id="622" w:name="_Toc326657867"/>
      <w:bookmarkStart w:id="623" w:name="_Toc81469339"/>
      <w:bookmarkStart w:id="624" w:name="_Toc438529602"/>
      <w:bookmarkStart w:id="625" w:name="_Toc438725758"/>
      <w:bookmarkStart w:id="626" w:name="_Toc438817753"/>
      <w:bookmarkStart w:id="627" w:name="_Toc438954447"/>
      <w:bookmarkStart w:id="628" w:name="_Toc461939622"/>
      <w:bookmarkStart w:id="629" w:name="_Toc156372853"/>
      <w:bookmarkEnd w:id="611"/>
      <w:bookmarkEnd w:id="612"/>
      <w:bookmarkEnd w:id="613"/>
      <w:bookmarkEnd w:id="614"/>
      <w:r w:rsidRPr="006C1597">
        <w:t>PARTIE</w:t>
      </w:r>
      <w:bookmarkEnd w:id="619"/>
      <w:bookmarkEnd w:id="620"/>
      <w:bookmarkEnd w:id="621"/>
      <w:r w:rsidRPr="006C1597">
        <w:t xml:space="preserve"> </w:t>
      </w:r>
      <w:r w:rsidR="004F75DC" w:rsidRPr="006C1597">
        <w:t xml:space="preserve">2 </w:t>
      </w:r>
      <w:r w:rsidRPr="006C1597">
        <w:t>– Spécifications des Travaux</w:t>
      </w:r>
      <w:bookmarkEnd w:id="622"/>
      <w:bookmarkEnd w:id="623"/>
    </w:p>
    <w:bookmarkEnd w:id="624"/>
    <w:bookmarkEnd w:id="625"/>
    <w:bookmarkEnd w:id="626"/>
    <w:bookmarkEnd w:id="627"/>
    <w:bookmarkEnd w:id="628"/>
    <w:bookmarkEnd w:id="629"/>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67"/>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6C1597" w:rsidRDefault="0000603C" w:rsidP="0000603C">
      <w:pPr>
        <w:pStyle w:val="Sections"/>
      </w:pPr>
      <w:bookmarkStart w:id="630" w:name="_Toc156027997"/>
      <w:bookmarkStart w:id="631" w:name="_Toc156372854"/>
      <w:bookmarkStart w:id="632" w:name="_Toc326657868"/>
      <w:bookmarkStart w:id="633" w:name="_Toc81469340"/>
      <w:r w:rsidRPr="006C1597">
        <w:t>Section VII. Spécifications</w:t>
      </w:r>
      <w:bookmarkEnd w:id="630"/>
      <w:bookmarkEnd w:id="631"/>
      <w:bookmarkEnd w:id="632"/>
      <w:r w:rsidRPr="006C1597">
        <w:t xml:space="preserve"> techniques et plan</w:t>
      </w:r>
      <w:bookmarkEnd w:id="633"/>
    </w:p>
    <w:p w14:paraId="3CAAF12A" w14:textId="77777777" w:rsidR="000A450A" w:rsidRPr="006C1597" w:rsidRDefault="000A450A"/>
    <w:p w14:paraId="04F2ABBB" w14:textId="77777777" w:rsidR="000A450A" w:rsidRPr="006C1597" w:rsidRDefault="000A450A">
      <w:pPr>
        <w:pStyle w:val="Subtitle2"/>
      </w:pPr>
      <w:bookmarkStart w:id="634" w:name="_Toc494778743"/>
      <w:r w:rsidRPr="006C1597">
        <w:t>Table des matières</w:t>
      </w:r>
      <w:bookmarkEnd w:id="634"/>
    </w:p>
    <w:p w14:paraId="68529CDA" w14:textId="77777777" w:rsidR="000A450A" w:rsidRPr="006C1597" w:rsidRDefault="000A450A">
      <w:pPr>
        <w:jc w:val="right"/>
        <w:rPr>
          <w:b/>
        </w:rPr>
      </w:pPr>
    </w:p>
    <w:p w14:paraId="6E93D2C8" w14:textId="6C088A0D" w:rsidR="00102830"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81495329" w:history="1">
        <w:r w:rsidR="00102830" w:rsidRPr="003500A2">
          <w:rPr>
            <w:rStyle w:val="Hyperlink"/>
          </w:rPr>
          <w:t>Etendue des Travaux</w:t>
        </w:r>
        <w:r w:rsidR="00102830">
          <w:rPr>
            <w:webHidden/>
          </w:rPr>
          <w:tab/>
        </w:r>
        <w:r w:rsidR="00102830">
          <w:rPr>
            <w:webHidden/>
          </w:rPr>
          <w:fldChar w:fldCharType="begin"/>
        </w:r>
        <w:r w:rsidR="00102830">
          <w:rPr>
            <w:webHidden/>
          </w:rPr>
          <w:instrText xml:space="preserve"> PAGEREF _Toc81495329 \h </w:instrText>
        </w:r>
        <w:r w:rsidR="00102830">
          <w:rPr>
            <w:webHidden/>
          </w:rPr>
        </w:r>
        <w:r w:rsidR="00102830">
          <w:rPr>
            <w:webHidden/>
          </w:rPr>
          <w:fldChar w:fldCharType="separate"/>
        </w:r>
        <w:r w:rsidR="00102830">
          <w:rPr>
            <w:webHidden/>
          </w:rPr>
          <w:t>154</w:t>
        </w:r>
        <w:r w:rsidR="00102830">
          <w:rPr>
            <w:webHidden/>
          </w:rPr>
          <w:fldChar w:fldCharType="end"/>
        </w:r>
      </w:hyperlink>
    </w:p>
    <w:p w14:paraId="380A47A8" w14:textId="580CB4EB" w:rsidR="00102830" w:rsidRDefault="008F62D6">
      <w:pPr>
        <w:pStyle w:val="TOC1"/>
        <w:rPr>
          <w:rFonts w:asciiTheme="minorHAnsi" w:eastAsiaTheme="minorEastAsia" w:hAnsiTheme="minorHAnsi" w:cstheme="minorBidi"/>
          <w:b w:val="0"/>
          <w:sz w:val="22"/>
          <w:szCs w:val="22"/>
          <w:lang w:val="en-US" w:eastAsia="en-US"/>
        </w:rPr>
      </w:pPr>
      <w:hyperlink w:anchor="_Toc81495330" w:history="1">
        <w:r w:rsidR="00102830" w:rsidRPr="003500A2">
          <w:rPr>
            <w:rStyle w:val="Hyperlink"/>
          </w:rPr>
          <w:t>Spécifications</w:t>
        </w:r>
        <w:r w:rsidR="00102830">
          <w:rPr>
            <w:webHidden/>
          </w:rPr>
          <w:tab/>
        </w:r>
        <w:r w:rsidR="00102830">
          <w:rPr>
            <w:webHidden/>
          </w:rPr>
          <w:fldChar w:fldCharType="begin"/>
        </w:r>
        <w:r w:rsidR="00102830">
          <w:rPr>
            <w:webHidden/>
          </w:rPr>
          <w:instrText xml:space="preserve"> PAGEREF _Toc81495330 \h </w:instrText>
        </w:r>
        <w:r w:rsidR="00102830">
          <w:rPr>
            <w:webHidden/>
          </w:rPr>
        </w:r>
        <w:r w:rsidR="00102830">
          <w:rPr>
            <w:webHidden/>
          </w:rPr>
          <w:fldChar w:fldCharType="separate"/>
        </w:r>
        <w:r w:rsidR="00102830">
          <w:rPr>
            <w:webHidden/>
          </w:rPr>
          <w:t>155</w:t>
        </w:r>
        <w:r w:rsidR="00102830">
          <w:rPr>
            <w:webHidden/>
          </w:rPr>
          <w:fldChar w:fldCharType="end"/>
        </w:r>
      </w:hyperlink>
    </w:p>
    <w:p w14:paraId="2900D07C" w14:textId="687E6EC5" w:rsidR="00102830" w:rsidRDefault="008F62D6">
      <w:pPr>
        <w:pStyle w:val="TOC1"/>
        <w:rPr>
          <w:rFonts w:asciiTheme="minorHAnsi" w:eastAsiaTheme="minorEastAsia" w:hAnsiTheme="minorHAnsi" w:cstheme="minorBidi"/>
          <w:b w:val="0"/>
          <w:sz w:val="22"/>
          <w:szCs w:val="22"/>
          <w:lang w:val="en-US" w:eastAsia="en-US"/>
        </w:rPr>
      </w:pPr>
      <w:hyperlink w:anchor="_Toc81495332" w:history="1">
        <w:r w:rsidR="00102830" w:rsidRPr="003500A2">
          <w:rPr>
            <w:rStyle w:val="Hyperlink"/>
          </w:rPr>
          <w:t>Exigences Environnementales et Sociales  (ES)</w:t>
        </w:r>
        <w:r w:rsidR="00102830">
          <w:rPr>
            <w:webHidden/>
          </w:rPr>
          <w:tab/>
        </w:r>
        <w:r w:rsidR="00102830">
          <w:rPr>
            <w:webHidden/>
          </w:rPr>
          <w:fldChar w:fldCharType="begin"/>
        </w:r>
        <w:r w:rsidR="00102830">
          <w:rPr>
            <w:webHidden/>
          </w:rPr>
          <w:instrText xml:space="preserve"> PAGEREF _Toc81495332 \h </w:instrText>
        </w:r>
        <w:r w:rsidR="00102830">
          <w:rPr>
            <w:webHidden/>
          </w:rPr>
        </w:r>
        <w:r w:rsidR="00102830">
          <w:rPr>
            <w:webHidden/>
          </w:rPr>
          <w:fldChar w:fldCharType="separate"/>
        </w:r>
        <w:r w:rsidR="00102830">
          <w:rPr>
            <w:webHidden/>
          </w:rPr>
          <w:t>156</w:t>
        </w:r>
        <w:r w:rsidR="00102830">
          <w:rPr>
            <w:webHidden/>
          </w:rPr>
          <w:fldChar w:fldCharType="end"/>
        </w:r>
      </w:hyperlink>
    </w:p>
    <w:p w14:paraId="1F4AE0EB" w14:textId="31696BB0" w:rsidR="00102830" w:rsidRDefault="008F62D6">
      <w:pPr>
        <w:pStyle w:val="TOC1"/>
        <w:rPr>
          <w:rFonts w:asciiTheme="minorHAnsi" w:eastAsiaTheme="minorEastAsia" w:hAnsiTheme="minorHAnsi" w:cstheme="minorBidi"/>
          <w:b w:val="0"/>
          <w:sz w:val="22"/>
          <w:szCs w:val="22"/>
          <w:lang w:val="en-US" w:eastAsia="en-US"/>
        </w:rPr>
      </w:pPr>
      <w:hyperlink w:anchor="_Toc81495333" w:history="1">
        <w:r w:rsidR="00102830" w:rsidRPr="003500A2">
          <w:rPr>
            <w:rStyle w:val="Hyperlink"/>
          </w:rPr>
          <w:t>Représentant et Personnel Clé de l’Entrepreneur</w:t>
        </w:r>
        <w:r w:rsidR="00102830">
          <w:rPr>
            <w:webHidden/>
          </w:rPr>
          <w:tab/>
        </w:r>
        <w:r w:rsidR="00102830">
          <w:rPr>
            <w:webHidden/>
          </w:rPr>
          <w:fldChar w:fldCharType="begin"/>
        </w:r>
        <w:r w:rsidR="00102830">
          <w:rPr>
            <w:webHidden/>
          </w:rPr>
          <w:instrText xml:space="preserve"> PAGEREF _Toc81495333 \h </w:instrText>
        </w:r>
        <w:r w:rsidR="00102830">
          <w:rPr>
            <w:webHidden/>
          </w:rPr>
        </w:r>
        <w:r w:rsidR="00102830">
          <w:rPr>
            <w:webHidden/>
          </w:rPr>
          <w:fldChar w:fldCharType="separate"/>
        </w:r>
        <w:r w:rsidR="00102830">
          <w:rPr>
            <w:webHidden/>
          </w:rPr>
          <w:t>160</w:t>
        </w:r>
        <w:r w:rsidR="00102830">
          <w:rPr>
            <w:webHidden/>
          </w:rPr>
          <w:fldChar w:fldCharType="end"/>
        </w:r>
      </w:hyperlink>
    </w:p>
    <w:p w14:paraId="16A34FDF" w14:textId="1A267E67" w:rsidR="00102830" w:rsidRDefault="008F62D6">
      <w:pPr>
        <w:pStyle w:val="TOC1"/>
        <w:rPr>
          <w:rFonts w:asciiTheme="minorHAnsi" w:eastAsiaTheme="minorEastAsia" w:hAnsiTheme="minorHAnsi" w:cstheme="minorBidi"/>
          <w:b w:val="0"/>
          <w:sz w:val="22"/>
          <w:szCs w:val="22"/>
          <w:lang w:val="en-US" w:eastAsia="en-US"/>
        </w:rPr>
      </w:pPr>
      <w:hyperlink w:anchor="_Toc81495334" w:history="1">
        <w:r w:rsidR="00102830" w:rsidRPr="003500A2">
          <w:rPr>
            <w:rStyle w:val="Hyperlink"/>
          </w:rPr>
          <w:t>Plans</w:t>
        </w:r>
        <w:r w:rsidR="00102830">
          <w:rPr>
            <w:webHidden/>
          </w:rPr>
          <w:tab/>
        </w:r>
        <w:r w:rsidR="00102830">
          <w:rPr>
            <w:webHidden/>
          </w:rPr>
          <w:tab/>
        </w:r>
        <w:r w:rsidR="00102830">
          <w:rPr>
            <w:webHidden/>
          </w:rPr>
          <w:fldChar w:fldCharType="begin"/>
        </w:r>
        <w:r w:rsidR="00102830">
          <w:rPr>
            <w:webHidden/>
          </w:rPr>
          <w:instrText xml:space="preserve"> PAGEREF _Toc81495334 \h </w:instrText>
        </w:r>
        <w:r w:rsidR="00102830">
          <w:rPr>
            <w:webHidden/>
          </w:rPr>
        </w:r>
        <w:r w:rsidR="00102830">
          <w:rPr>
            <w:webHidden/>
          </w:rPr>
          <w:fldChar w:fldCharType="separate"/>
        </w:r>
        <w:r w:rsidR="00102830">
          <w:rPr>
            <w:webHidden/>
          </w:rPr>
          <w:t>161</w:t>
        </w:r>
        <w:r w:rsidR="00102830">
          <w:rPr>
            <w:webHidden/>
          </w:rPr>
          <w:fldChar w:fldCharType="end"/>
        </w:r>
      </w:hyperlink>
    </w:p>
    <w:p w14:paraId="123BCFD8" w14:textId="4FAAA952" w:rsidR="00102830" w:rsidRDefault="008F62D6">
      <w:pPr>
        <w:pStyle w:val="TOC1"/>
        <w:rPr>
          <w:rFonts w:asciiTheme="minorHAnsi" w:eastAsiaTheme="minorEastAsia" w:hAnsiTheme="minorHAnsi" w:cstheme="minorBidi"/>
          <w:b w:val="0"/>
          <w:sz w:val="22"/>
          <w:szCs w:val="22"/>
          <w:lang w:val="en-US" w:eastAsia="en-US"/>
        </w:rPr>
      </w:pPr>
      <w:hyperlink w:anchor="_Toc81495335" w:history="1">
        <w:r w:rsidR="00102830" w:rsidRPr="003500A2">
          <w:rPr>
            <w:rStyle w:val="Hyperlink"/>
          </w:rPr>
          <w:t>Informations Supplémentaires</w:t>
        </w:r>
        <w:r w:rsidR="00102830">
          <w:rPr>
            <w:webHidden/>
          </w:rPr>
          <w:tab/>
        </w:r>
        <w:r w:rsidR="00102830">
          <w:rPr>
            <w:webHidden/>
          </w:rPr>
          <w:fldChar w:fldCharType="begin"/>
        </w:r>
        <w:r w:rsidR="00102830">
          <w:rPr>
            <w:webHidden/>
          </w:rPr>
          <w:instrText xml:space="preserve"> PAGEREF _Toc81495335 \h </w:instrText>
        </w:r>
        <w:r w:rsidR="00102830">
          <w:rPr>
            <w:webHidden/>
          </w:rPr>
        </w:r>
        <w:r w:rsidR="00102830">
          <w:rPr>
            <w:webHidden/>
          </w:rPr>
          <w:fldChar w:fldCharType="separate"/>
        </w:r>
        <w:r w:rsidR="00102830">
          <w:rPr>
            <w:webHidden/>
          </w:rPr>
          <w:t>162</w:t>
        </w:r>
        <w:r w:rsidR="00102830">
          <w:rPr>
            <w:webHidden/>
          </w:rPr>
          <w:fldChar w:fldCharType="end"/>
        </w:r>
      </w:hyperlink>
    </w:p>
    <w:p w14:paraId="2BCA9168" w14:textId="1BA13CEE" w:rsidR="000A450A" w:rsidRPr="006C1597" w:rsidRDefault="0052483F" w:rsidP="002F0FD8">
      <w:pPr>
        <w:pStyle w:val="TOC2"/>
      </w:pPr>
      <w:r w:rsidRPr="006C1597">
        <w:fldChar w:fldCharType="end"/>
      </w:r>
    </w:p>
    <w:p w14:paraId="15391E59" w14:textId="257B5891" w:rsidR="00E44597" w:rsidRPr="006C1597" w:rsidRDefault="000A450A" w:rsidP="00424C3C">
      <w:pPr>
        <w:pStyle w:val="Sec7head1"/>
        <w:rPr>
          <w:szCs w:val="36"/>
        </w:rPr>
      </w:pPr>
      <w:r w:rsidRPr="006C1597">
        <w:rPr>
          <w:szCs w:val="36"/>
        </w:rPr>
        <w:br w:type="page"/>
      </w:r>
      <w:bookmarkStart w:id="635" w:name="_Toc327539143"/>
      <w:bookmarkStart w:id="636" w:name="_Toc81495329"/>
      <w:r w:rsidR="00E44597" w:rsidRPr="006C1597">
        <w:t>Etendue des Travaux</w:t>
      </w:r>
      <w:bookmarkEnd w:id="635"/>
      <w:bookmarkEnd w:id="636"/>
    </w:p>
    <w:p w14:paraId="4B4DEE75" w14:textId="77777777" w:rsidR="00E44597" w:rsidRPr="006C1597" w:rsidRDefault="00E44597" w:rsidP="00DC57DA">
      <w:pPr>
        <w:spacing w:before="120" w:after="120"/>
        <w:jc w:val="left"/>
        <w:rPr>
          <w:b/>
        </w:rPr>
      </w:pPr>
      <w:r w:rsidRPr="006C1597">
        <w:rPr>
          <w:b/>
        </w:rPr>
        <w:br w:type="page"/>
      </w:r>
    </w:p>
    <w:p w14:paraId="6297102D" w14:textId="77777777" w:rsidR="00E859F2" w:rsidRDefault="000A450A" w:rsidP="00E859F2">
      <w:pPr>
        <w:pStyle w:val="Sec7head1"/>
      </w:pPr>
      <w:bookmarkStart w:id="637" w:name="_Toc327539144"/>
      <w:bookmarkStart w:id="638" w:name="_Toc81495330"/>
      <w:r w:rsidRPr="006C1597">
        <w:t>Spécifications</w:t>
      </w:r>
      <w:bookmarkEnd w:id="637"/>
      <w:bookmarkEnd w:id="638"/>
    </w:p>
    <w:p w14:paraId="0B0630EF" w14:textId="5E44D617" w:rsidR="00E859F2" w:rsidRPr="007218EE" w:rsidRDefault="00E859F2" w:rsidP="00E859F2">
      <w:pPr>
        <w:pStyle w:val="Sec7head1"/>
        <w:ind w:left="0" w:firstLine="0"/>
        <w:jc w:val="both"/>
        <w:rPr>
          <w:b w:val="0"/>
          <w:bCs/>
          <w:i/>
          <w:iCs/>
          <w:sz w:val="24"/>
          <w:szCs w:val="24"/>
        </w:rPr>
      </w:pPr>
      <w:bookmarkStart w:id="639" w:name="_Toc81495331"/>
      <w:r>
        <w:rPr>
          <w:b w:val="0"/>
          <w:bCs/>
          <w:i/>
          <w:iCs/>
          <w:sz w:val="24"/>
          <w:szCs w:val="24"/>
        </w:rPr>
        <w:t>[</w:t>
      </w:r>
      <w:r w:rsidRPr="007218EE">
        <w:rPr>
          <w:b w:val="0"/>
          <w:bCs/>
          <w:i/>
          <w:iCs/>
          <w:sz w:val="24"/>
          <w:szCs w:val="24"/>
        </w:rPr>
        <w:t>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d’Ouvrage ou autres, ces normes et codes seront considérés acceptables s’ils assurent une qualité au moins égale en substance, aux normes utilisées dans les Spécifications.</w:t>
      </w:r>
      <w:r>
        <w:rPr>
          <w:b w:val="0"/>
          <w:bCs/>
          <w:i/>
          <w:iCs/>
          <w:sz w:val="24"/>
          <w:szCs w:val="24"/>
        </w:rPr>
        <w:t xml:space="preserve"> Lorsqu’un nom de marque d’un produit est spécifié il doit toujours être accompagné du terme « ou équivalent ».]</w:t>
      </w:r>
      <w:bookmarkEnd w:id="639"/>
      <w:r w:rsidRPr="007218EE">
        <w:rPr>
          <w:b w:val="0"/>
          <w:bCs/>
          <w:i/>
          <w:iCs/>
          <w:sz w:val="24"/>
          <w:szCs w:val="24"/>
        </w:rPr>
        <w:t xml:space="preserve"> </w:t>
      </w:r>
    </w:p>
    <w:p w14:paraId="078FF9C6" w14:textId="77777777" w:rsidR="00E859F2" w:rsidRDefault="00E859F2" w:rsidP="00E859F2">
      <w:pPr>
        <w:spacing w:before="120" w:after="120"/>
        <w:ind w:left="0" w:firstLine="0"/>
        <w:rPr>
          <w:i/>
          <w:iCs/>
        </w:rPr>
      </w:pPr>
      <w:r w:rsidRPr="00E0339C">
        <w:rPr>
          <w:i/>
          <w:iCs/>
        </w:rPr>
        <w:t>Les exigences éventuelles additionnelles d’acquisition durable (en sus des exigences ES indiquées dans la section des Exigences environnementales</w:t>
      </w:r>
      <w:r>
        <w:rPr>
          <w:i/>
          <w:iCs/>
        </w:rPr>
        <w:t xml:space="preserve"> et</w:t>
      </w:r>
      <w:r w:rsidRPr="00E0339C">
        <w:rPr>
          <w:i/>
          <w:iCs/>
        </w:rPr>
        <w:t xml:space="preserve"> sociales (ES) ci-après) devront être clairement spécifiées. Veuillez-vous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396DD634" w14:textId="1159D70B" w:rsidR="00E859F2" w:rsidRPr="00E0339C" w:rsidRDefault="00E859F2" w:rsidP="00E859F2">
      <w:pPr>
        <w:spacing w:before="120" w:after="120"/>
        <w:ind w:left="0" w:firstLine="0"/>
        <w:rPr>
          <w:i/>
          <w:iCs/>
        </w:rPr>
      </w:pPr>
      <w:r>
        <w:rPr>
          <w:i/>
          <w:iCs/>
        </w:rPr>
        <w:t>Certaines dispositions d</w:t>
      </w:r>
      <w:r w:rsidR="00576F10">
        <w:rPr>
          <w:i/>
          <w:iCs/>
        </w:rPr>
        <w:t>es</w:t>
      </w:r>
      <w:r>
        <w:rPr>
          <w:i/>
          <w:iCs/>
        </w:rPr>
        <w:t xml:space="preserve"> </w:t>
      </w:r>
      <w:r w:rsidR="00576F10">
        <w:rPr>
          <w:i/>
          <w:iCs/>
        </w:rPr>
        <w:t>CG</w:t>
      </w:r>
      <w:r>
        <w:rPr>
          <w:i/>
          <w:iCs/>
        </w:rPr>
        <w:t xml:space="preserve">/CP font référence aux Spécifications. Lors de la préparation de ces Spécifications, </w:t>
      </w:r>
      <w:r>
        <w:rPr>
          <w:i/>
          <w:iCs/>
          <w:szCs w:val="24"/>
        </w:rPr>
        <w:t xml:space="preserve">le </w:t>
      </w:r>
      <w:r w:rsidRPr="006451DA">
        <w:rPr>
          <w:i/>
          <w:iCs/>
          <w:szCs w:val="24"/>
          <w:lang w:eastAsia="en-US"/>
        </w:rPr>
        <w:t>Maître d’Ouvrage</w:t>
      </w:r>
      <w:r w:rsidRPr="006451DA">
        <w:rPr>
          <w:i/>
          <w:iCs/>
          <w:szCs w:val="24"/>
        </w:rPr>
        <w:t xml:space="preserve"> devrait se référer aux </w:t>
      </w:r>
      <w:r>
        <w:rPr>
          <w:i/>
          <w:szCs w:val="24"/>
        </w:rPr>
        <w:t>clauses d</w:t>
      </w:r>
      <w:r w:rsidR="00576F10">
        <w:rPr>
          <w:i/>
          <w:szCs w:val="24"/>
        </w:rPr>
        <w:t>es CG</w:t>
      </w:r>
      <w:r>
        <w:rPr>
          <w:i/>
          <w:szCs w:val="24"/>
        </w:rPr>
        <w:t>/CP correspondantes. Dans certains cas, une disposition contractuelle pourrait ne pas être applicable si les Spécifications ne le stipulent pas.  Dans d’autres cas, la disposition serait applicable par défaut, si les Spécifications n’en disposent pas autrement.</w:t>
      </w:r>
    </w:p>
    <w:p w14:paraId="1E554EBC" w14:textId="77777777" w:rsidR="0005684D" w:rsidRDefault="0005684D">
      <w:pPr>
        <w:rPr>
          <w:b/>
          <w:bCs/>
          <w:sz w:val="36"/>
          <w:szCs w:val="36"/>
        </w:rPr>
      </w:pPr>
      <w:r>
        <w:rPr>
          <w:b/>
          <w:bCs/>
          <w:sz w:val="36"/>
          <w:szCs w:val="36"/>
        </w:rPr>
        <w:br w:type="page"/>
      </w:r>
    </w:p>
    <w:p w14:paraId="7065AE30" w14:textId="1B5B72F1" w:rsidR="00C90651" w:rsidRPr="00102830" w:rsidRDefault="00BD714D" w:rsidP="00102830">
      <w:pPr>
        <w:pStyle w:val="Sec7head1"/>
      </w:pPr>
      <w:bookmarkStart w:id="640" w:name="_Toc81495332"/>
      <w:r w:rsidRPr="00102830">
        <w:t xml:space="preserve">Exigences </w:t>
      </w:r>
      <w:r w:rsidR="00E2470A" w:rsidRPr="00102830">
        <w:t>E</w:t>
      </w:r>
      <w:r w:rsidRPr="00102830">
        <w:t>nvironnementales</w:t>
      </w:r>
      <w:r w:rsidR="00241D97" w:rsidRPr="00102830">
        <w:t xml:space="preserve"> et</w:t>
      </w:r>
      <w:r w:rsidRPr="00102830">
        <w:t xml:space="preserve"> </w:t>
      </w:r>
      <w:r w:rsidR="00E2470A" w:rsidRPr="00102830">
        <w:t>S</w:t>
      </w:r>
      <w:r w:rsidRPr="00102830">
        <w:t xml:space="preserve">ociales </w:t>
      </w:r>
      <w:r w:rsidR="00F32B0A" w:rsidRPr="00102830">
        <w:br/>
      </w:r>
      <w:r w:rsidR="00C90651" w:rsidRPr="00102830">
        <w:t>(ES)</w:t>
      </w:r>
      <w:bookmarkEnd w:id="640"/>
    </w:p>
    <w:p w14:paraId="78FD6FB9" w14:textId="77777777" w:rsidR="00E859F2" w:rsidRPr="006451DA" w:rsidRDefault="00E859F2" w:rsidP="00E859F2">
      <w:pPr>
        <w:spacing w:after="120"/>
        <w:ind w:left="0" w:firstLine="0"/>
        <w:rPr>
          <w:i/>
          <w:szCs w:val="24"/>
          <w:lang w:eastAsia="en-US"/>
        </w:rPr>
      </w:pPr>
      <w:r w:rsidRPr="006451DA">
        <w:rPr>
          <w:i/>
          <w:iCs/>
          <w:szCs w:val="24"/>
          <w:lang w:eastAsia="en-US"/>
        </w:rPr>
        <w:t xml:space="preserve">L’équipe du Maître d’Ouvrage </w:t>
      </w:r>
      <w:r w:rsidRPr="006451DA">
        <w:rPr>
          <w:i/>
          <w:szCs w:val="24"/>
          <w:lang w:eastAsia="en-US"/>
        </w:rPr>
        <w:t>qui prépare les exigences ES devrait comprendre un spécialiste de l’environnement et des aspects sociaux</w:t>
      </w:r>
      <w:r>
        <w:rPr>
          <w:i/>
          <w:szCs w:val="24"/>
          <w:lang w:eastAsia="en-US"/>
        </w:rPr>
        <w:t>,</w:t>
      </w:r>
      <w:r w:rsidRPr="006451DA">
        <w:rPr>
          <w:i/>
          <w:szCs w:val="24"/>
          <w:lang w:eastAsia="en-US"/>
        </w:rPr>
        <w:t xml:space="preserve"> </w:t>
      </w:r>
      <w:r w:rsidRPr="006451DA">
        <w:rPr>
          <w:i/>
          <w:iCs/>
          <w:szCs w:val="24"/>
          <w:lang w:eastAsia="en-US"/>
        </w:rPr>
        <w:t>dûment qualifié.</w:t>
      </w:r>
    </w:p>
    <w:p w14:paraId="2DB40571" w14:textId="77777777" w:rsidR="00E859F2" w:rsidRPr="006451DA" w:rsidRDefault="00E859F2" w:rsidP="00E859F2">
      <w:pPr>
        <w:tabs>
          <w:tab w:val="left" w:pos="810"/>
        </w:tabs>
        <w:spacing w:after="120"/>
        <w:ind w:left="0" w:firstLine="0"/>
        <w:rPr>
          <w:i/>
          <w:szCs w:val="24"/>
        </w:rPr>
      </w:pPr>
      <w:r w:rsidRPr="006451DA">
        <w:rPr>
          <w:i/>
          <w:szCs w:val="24"/>
        </w:rPr>
        <w:t xml:space="preserve">Lors de la préparation de </w:t>
      </w:r>
      <w:r w:rsidRPr="006451DA">
        <w:rPr>
          <w:i/>
          <w:iCs/>
          <w:szCs w:val="24"/>
        </w:rPr>
        <w:t xml:space="preserve">spécifications détaillées pour les exigences ES, </w:t>
      </w:r>
      <w:r>
        <w:rPr>
          <w:i/>
          <w:iCs/>
          <w:szCs w:val="24"/>
        </w:rPr>
        <w:t xml:space="preserve">le </w:t>
      </w:r>
      <w:r w:rsidRPr="006451DA">
        <w:rPr>
          <w:i/>
          <w:iCs/>
          <w:szCs w:val="24"/>
          <w:lang w:eastAsia="en-US"/>
        </w:rPr>
        <w:t>Maître d’Ouvrage</w:t>
      </w:r>
      <w:r w:rsidRPr="006451DA">
        <w:rPr>
          <w:i/>
          <w:iCs/>
          <w:szCs w:val="24"/>
        </w:rPr>
        <w:t xml:space="preserve"> devrait se référer aux </w:t>
      </w:r>
      <w:r w:rsidRPr="006451DA">
        <w:rPr>
          <w:i/>
          <w:szCs w:val="24"/>
        </w:rPr>
        <w:t xml:space="preserve">normes </w:t>
      </w:r>
      <w:r w:rsidRPr="006451DA">
        <w:rPr>
          <w:i/>
          <w:iCs/>
          <w:szCs w:val="24"/>
        </w:rPr>
        <w:t>environnementales et sociales applicables dans le FSE et</w:t>
      </w:r>
      <w:r w:rsidRPr="006451DA">
        <w:rPr>
          <w:i/>
          <w:szCs w:val="24"/>
        </w:rPr>
        <w:t xml:space="preserve"> </w:t>
      </w:r>
      <w:r>
        <w:rPr>
          <w:i/>
          <w:szCs w:val="24"/>
        </w:rPr>
        <w:t xml:space="preserve">prendre en compte </w:t>
      </w:r>
      <w:r w:rsidRPr="006451DA">
        <w:rPr>
          <w:i/>
          <w:iCs/>
          <w:szCs w:val="24"/>
          <w:shd w:val="clear" w:color="auto" w:fill="FFFFFF" w:themeFill="background1"/>
        </w:rPr>
        <w:t>les exigences spécifiques énoncées dans le Plan d’engagement environnemental et social (</w:t>
      </w:r>
      <w:r>
        <w:rPr>
          <w:i/>
          <w:iCs/>
          <w:szCs w:val="24"/>
          <w:shd w:val="clear" w:color="auto" w:fill="FFFFFF" w:themeFill="background1"/>
        </w:rPr>
        <w:t>PEES</w:t>
      </w:r>
      <w:r w:rsidRPr="006451DA">
        <w:rPr>
          <w:i/>
          <w:iCs/>
          <w:szCs w:val="24"/>
          <w:shd w:val="clear" w:color="auto" w:fill="FFFFFF" w:themeFill="background1"/>
        </w:rPr>
        <w:t>)</w:t>
      </w:r>
      <w:r>
        <w:rPr>
          <w:i/>
          <w:iCs/>
          <w:szCs w:val="24"/>
          <w:shd w:val="clear" w:color="auto" w:fill="FFFFFF" w:themeFill="background1"/>
        </w:rPr>
        <w:t xml:space="preserve">, EIES/EES </w:t>
      </w:r>
      <w:proofErr w:type="spellStart"/>
      <w:r>
        <w:rPr>
          <w:i/>
          <w:iCs/>
          <w:szCs w:val="24"/>
          <w:shd w:val="clear" w:color="auto" w:fill="FFFFFF" w:themeFill="background1"/>
        </w:rPr>
        <w:t>etc</w:t>
      </w:r>
      <w:proofErr w:type="spellEnd"/>
      <w:r>
        <w:rPr>
          <w:i/>
          <w:iCs/>
          <w:szCs w:val="24"/>
          <w:shd w:val="clear" w:color="auto" w:fill="FFFFFF" w:themeFill="background1"/>
        </w:rPr>
        <w:t>, ainsi que l</w:t>
      </w:r>
      <w:r w:rsidRPr="006451DA">
        <w:rPr>
          <w:i/>
          <w:iCs/>
          <w:szCs w:val="24"/>
        </w:rPr>
        <w:t xml:space="preserve">es obligations de prévention et de gestion </w:t>
      </w:r>
      <w:r>
        <w:rPr>
          <w:i/>
          <w:iCs/>
          <w:szCs w:val="24"/>
        </w:rPr>
        <w:t xml:space="preserve">EAS et </w:t>
      </w:r>
      <w:r w:rsidRPr="006451DA">
        <w:rPr>
          <w:i/>
          <w:iCs/>
          <w:szCs w:val="24"/>
        </w:rPr>
        <w:t>HS.</w:t>
      </w:r>
    </w:p>
    <w:p w14:paraId="6E4195FE" w14:textId="77777777" w:rsidR="00E859F2" w:rsidRPr="006451DA" w:rsidRDefault="00E859F2" w:rsidP="00E859F2">
      <w:pPr>
        <w:spacing w:after="120"/>
        <w:ind w:left="0" w:firstLine="0"/>
        <w:rPr>
          <w:i/>
          <w:szCs w:val="24"/>
          <w:lang w:eastAsia="en-US"/>
        </w:rPr>
      </w:pPr>
      <w:r w:rsidRPr="006451DA">
        <w:rPr>
          <w:i/>
          <w:iCs/>
          <w:szCs w:val="24"/>
          <w:lang w:eastAsia="en-US"/>
        </w:rPr>
        <w:t xml:space="preserve">Les exigences ES doivent être préparées de manière à ne pas entrer en conflit avec les </w:t>
      </w:r>
      <w:r>
        <w:rPr>
          <w:i/>
          <w:iCs/>
          <w:szCs w:val="24"/>
          <w:lang w:eastAsia="en-US"/>
        </w:rPr>
        <w:t>Clause</w:t>
      </w:r>
      <w:r w:rsidRPr="006451DA">
        <w:rPr>
          <w:i/>
          <w:iCs/>
          <w:szCs w:val="24"/>
          <w:lang w:eastAsia="en-US"/>
        </w:rPr>
        <w:t xml:space="preserve">s </w:t>
      </w:r>
      <w:r>
        <w:rPr>
          <w:i/>
          <w:iCs/>
          <w:szCs w:val="24"/>
          <w:lang w:eastAsia="en-US"/>
        </w:rPr>
        <w:t>Administratives G</w:t>
      </w:r>
      <w:r w:rsidRPr="006451DA">
        <w:rPr>
          <w:i/>
          <w:iCs/>
          <w:szCs w:val="24"/>
          <w:lang w:eastAsia="en-US"/>
        </w:rPr>
        <w:t>énérales du Marché pertinentes (et les c</w:t>
      </w:r>
      <w:r>
        <w:rPr>
          <w:i/>
          <w:iCs/>
          <w:szCs w:val="24"/>
          <w:lang w:eastAsia="en-US"/>
        </w:rPr>
        <w:t>lause</w:t>
      </w:r>
      <w:r w:rsidRPr="006451DA">
        <w:rPr>
          <w:i/>
          <w:iCs/>
          <w:szCs w:val="24"/>
          <w:lang w:eastAsia="en-US"/>
        </w:rPr>
        <w:t xml:space="preserve">s </w:t>
      </w:r>
      <w:r>
        <w:rPr>
          <w:i/>
          <w:iCs/>
          <w:szCs w:val="24"/>
          <w:lang w:eastAsia="en-US"/>
        </w:rPr>
        <w:t>administratives</w:t>
      </w:r>
      <w:r w:rsidRPr="006451DA">
        <w:rPr>
          <w:i/>
          <w:iCs/>
          <w:szCs w:val="24"/>
          <w:lang w:eastAsia="en-US"/>
        </w:rPr>
        <w:t xml:space="preserve"> particulières correspondantes de Marché, le cas échéant), et d’autres parties</w:t>
      </w:r>
      <w:r w:rsidRPr="0027106D">
        <w:rPr>
          <w:i/>
          <w:iCs/>
          <w:szCs w:val="24"/>
          <w:lang w:eastAsia="en-US"/>
        </w:rPr>
        <w:t xml:space="preserve"> </w:t>
      </w:r>
      <w:r>
        <w:rPr>
          <w:i/>
          <w:iCs/>
          <w:szCs w:val="24"/>
          <w:lang w:eastAsia="en-US"/>
        </w:rPr>
        <w:t>des Spécifications</w:t>
      </w:r>
      <w:r w:rsidRPr="006451DA">
        <w:rPr>
          <w:i/>
          <w:iCs/>
          <w:szCs w:val="24"/>
          <w:lang w:eastAsia="en-US"/>
        </w:rPr>
        <w:t xml:space="preserve">. </w:t>
      </w:r>
    </w:p>
    <w:p w14:paraId="65241839" w14:textId="1AD08FEA" w:rsidR="00E859F2" w:rsidRDefault="00E859F2" w:rsidP="00E859F2">
      <w:pPr>
        <w:spacing w:before="240" w:after="0"/>
        <w:ind w:left="0" w:firstLine="0"/>
        <w:rPr>
          <w:i/>
          <w:iCs/>
          <w:szCs w:val="24"/>
          <w:lang w:eastAsia="en-US"/>
        </w:rPr>
      </w:pPr>
      <w:r>
        <w:rPr>
          <w:i/>
          <w:iCs/>
          <w:szCs w:val="24"/>
          <w:lang w:eastAsia="en-US"/>
        </w:rPr>
        <w:t>U</w:t>
      </w:r>
      <w:r w:rsidRPr="006451DA">
        <w:rPr>
          <w:i/>
          <w:iCs/>
          <w:szCs w:val="24"/>
          <w:lang w:eastAsia="en-US"/>
        </w:rPr>
        <w:t xml:space="preserve">ne liste non exhaustive des clauses contractuelles qui font référence aux questions ES énoncées dans </w:t>
      </w:r>
      <w:r>
        <w:rPr>
          <w:i/>
          <w:iCs/>
          <w:szCs w:val="24"/>
          <w:lang w:eastAsia="en-US"/>
        </w:rPr>
        <w:t>le</w:t>
      </w:r>
      <w:r w:rsidR="00576F10">
        <w:rPr>
          <w:i/>
          <w:iCs/>
          <w:szCs w:val="24"/>
          <w:lang w:eastAsia="en-US"/>
        </w:rPr>
        <w:t>s</w:t>
      </w:r>
      <w:r>
        <w:rPr>
          <w:i/>
          <w:iCs/>
          <w:szCs w:val="24"/>
          <w:lang w:eastAsia="en-US"/>
        </w:rPr>
        <w:t xml:space="preserve"> </w:t>
      </w:r>
      <w:r w:rsidR="00576F10">
        <w:rPr>
          <w:i/>
          <w:iCs/>
          <w:szCs w:val="24"/>
          <w:lang w:eastAsia="en-US"/>
        </w:rPr>
        <w:t>CG</w:t>
      </w:r>
      <w:r>
        <w:rPr>
          <w:i/>
          <w:iCs/>
          <w:szCs w:val="24"/>
          <w:lang w:eastAsia="en-US"/>
        </w:rPr>
        <w:t xml:space="preserve"> est fournie ci-après :</w:t>
      </w:r>
    </w:p>
    <w:p w14:paraId="6770713A" w14:textId="77777777" w:rsidR="00435254" w:rsidRDefault="00435254" w:rsidP="00877791">
      <w:pPr>
        <w:spacing w:after="120"/>
        <w:ind w:left="0" w:firstLine="0"/>
        <w:rPr>
          <w:i/>
          <w:iCs/>
          <w:szCs w:val="24"/>
          <w:lang w:eastAsia="en-US"/>
        </w:rPr>
      </w:pPr>
    </w:p>
    <w:tbl>
      <w:tblPr>
        <w:tblStyle w:val="TableGrid"/>
        <w:tblW w:w="9576" w:type="dxa"/>
        <w:tblLook w:val="04A0" w:firstRow="1" w:lastRow="0" w:firstColumn="1" w:lastColumn="0" w:noHBand="0" w:noVBand="1"/>
      </w:tblPr>
      <w:tblGrid>
        <w:gridCol w:w="2178"/>
        <w:gridCol w:w="3330"/>
        <w:gridCol w:w="4068"/>
      </w:tblGrid>
      <w:tr w:rsidR="00435254" w14:paraId="2730B6E0" w14:textId="77777777" w:rsidTr="0058499E">
        <w:trPr>
          <w:tblHeader/>
        </w:trPr>
        <w:tc>
          <w:tcPr>
            <w:tcW w:w="2178" w:type="dxa"/>
          </w:tcPr>
          <w:p w14:paraId="3F6F5CCF" w14:textId="20CE3F8C" w:rsidR="00435254" w:rsidRPr="0058499E" w:rsidRDefault="00435254" w:rsidP="00435254">
            <w:pPr>
              <w:spacing w:after="120"/>
              <w:ind w:left="0" w:firstLine="0"/>
              <w:rPr>
                <w:b/>
                <w:bCs/>
                <w:szCs w:val="24"/>
                <w:lang w:eastAsia="en-US"/>
              </w:rPr>
            </w:pPr>
            <w:r w:rsidRPr="0058499E">
              <w:rPr>
                <w:b/>
                <w:bCs/>
                <w:szCs w:val="24"/>
                <w:lang w:eastAsia="en-US"/>
              </w:rPr>
              <w:t>Sous-Clause/Clause No</w:t>
            </w:r>
          </w:p>
        </w:tc>
        <w:tc>
          <w:tcPr>
            <w:tcW w:w="3330" w:type="dxa"/>
          </w:tcPr>
          <w:p w14:paraId="2E4839CE" w14:textId="34E97F66" w:rsidR="00435254" w:rsidRPr="0058499E" w:rsidRDefault="00435254" w:rsidP="00435254">
            <w:pPr>
              <w:spacing w:after="120"/>
              <w:ind w:left="0" w:firstLine="0"/>
              <w:rPr>
                <w:b/>
                <w:bCs/>
                <w:szCs w:val="24"/>
                <w:lang w:eastAsia="en-US"/>
              </w:rPr>
            </w:pPr>
            <w:r w:rsidRPr="0058499E">
              <w:rPr>
                <w:b/>
                <w:bCs/>
                <w:szCs w:val="24"/>
                <w:lang w:eastAsia="en-US"/>
              </w:rPr>
              <w:t>Sous-Clause/ Clause</w:t>
            </w:r>
          </w:p>
        </w:tc>
        <w:tc>
          <w:tcPr>
            <w:tcW w:w="4068" w:type="dxa"/>
            <w:vAlign w:val="bottom"/>
          </w:tcPr>
          <w:p w14:paraId="2A152358" w14:textId="01E94795" w:rsidR="00435254" w:rsidRDefault="00435254" w:rsidP="00435254">
            <w:pPr>
              <w:spacing w:after="120"/>
              <w:ind w:left="0" w:firstLine="0"/>
              <w:rPr>
                <w:i/>
                <w:iCs/>
                <w:szCs w:val="24"/>
                <w:lang w:eastAsia="en-US"/>
              </w:rPr>
            </w:pPr>
            <w:r w:rsidRPr="001D316A">
              <w:rPr>
                <w:b/>
                <w:bCs/>
                <w:noProof/>
                <w:lang w:val="fr"/>
              </w:rPr>
              <w:t>Remarques</w:t>
            </w:r>
          </w:p>
        </w:tc>
      </w:tr>
      <w:tr w:rsidR="00435254" w14:paraId="4D67D8B2" w14:textId="77777777" w:rsidTr="0058499E">
        <w:tc>
          <w:tcPr>
            <w:tcW w:w="2178" w:type="dxa"/>
          </w:tcPr>
          <w:p w14:paraId="12E4742A" w14:textId="4B6E6084" w:rsidR="00435254" w:rsidRDefault="00435254" w:rsidP="00435254">
            <w:pPr>
              <w:spacing w:after="120"/>
              <w:ind w:left="0" w:firstLine="0"/>
              <w:rPr>
                <w:i/>
                <w:iCs/>
                <w:szCs w:val="24"/>
                <w:lang w:eastAsia="en-US"/>
              </w:rPr>
            </w:pPr>
            <w:r>
              <w:rPr>
                <w:i/>
                <w:iCs/>
                <w:szCs w:val="24"/>
                <w:lang w:eastAsia="en-US"/>
              </w:rPr>
              <w:t>4.1</w:t>
            </w:r>
          </w:p>
        </w:tc>
        <w:tc>
          <w:tcPr>
            <w:tcW w:w="3330" w:type="dxa"/>
          </w:tcPr>
          <w:p w14:paraId="614918FE" w14:textId="45273F34" w:rsidR="00435254" w:rsidRDefault="00435254" w:rsidP="00435254">
            <w:pPr>
              <w:spacing w:after="120"/>
              <w:ind w:left="0" w:firstLine="0"/>
              <w:rPr>
                <w:i/>
                <w:iCs/>
                <w:szCs w:val="24"/>
                <w:lang w:eastAsia="en-US"/>
              </w:rPr>
            </w:pPr>
            <w:r>
              <w:rPr>
                <w:i/>
                <w:iCs/>
                <w:szCs w:val="24"/>
                <w:lang w:eastAsia="en-US"/>
              </w:rPr>
              <w:t>Obligations Générales de l’Entrepreneur</w:t>
            </w:r>
          </w:p>
        </w:tc>
        <w:tc>
          <w:tcPr>
            <w:tcW w:w="4068" w:type="dxa"/>
          </w:tcPr>
          <w:p w14:paraId="6D6BC08B" w14:textId="7235CF5C" w:rsidR="00435254" w:rsidRPr="001D316A" w:rsidRDefault="00435254" w:rsidP="00F706B5">
            <w:pPr>
              <w:pStyle w:val="ListParagraph"/>
              <w:numPr>
                <w:ilvl w:val="0"/>
                <w:numId w:val="121"/>
              </w:numPr>
              <w:spacing w:after="0"/>
              <w:ind w:left="309" w:hanging="270"/>
              <w:jc w:val="left"/>
              <w:rPr>
                <w:i/>
                <w:noProof/>
              </w:rPr>
            </w:pPr>
            <w:r w:rsidRPr="001D316A">
              <w:rPr>
                <w:i/>
                <w:noProof/>
                <w:lang w:val="fr"/>
              </w:rPr>
              <w:t xml:space="preserve">Si le </w:t>
            </w:r>
            <w:r>
              <w:rPr>
                <w:i/>
                <w:noProof/>
                <w:lang w:val="fr"/>
              </w:rPr>
              <w:t>,marché</w:t>
            </w:r>
            <w:r w:rsidRPr="001D316A">
              <w:rPr>
                <w:i/>
                <w:noProof/>
                <w:lang w:val="fr"/>
              </w:rPr>
              <w:t xml:space="preserve"> précise que l’</w:t>
            </w:r>
            <w:r>
              <w:rPr>
                <w:i/>
                <w:noProof/>
                <w:lang w:val="fr"/>
              </w:rPr>
              <w:t>E</w:t>
            </w:r>
            <w:r w:rsidRPr="001D316A">
              <w:rPr>
                <w:i/>
                <w:noProof/>
                <w:lang w:val="fr"/>
              </w:rPr>
              <w:t>ntrepreneur doit concevoir une partie quelconque des travaux permanents, énoncer toutes les normes et exigences techniques applicables, y compris pour traiter :</w:t>
            </w:r>
          </w:p>
          <w:p w14:paraId="59C69526" w14:textId="77777777" w:rsidR="00435254" w:rsidRPr="001D316A" w:rsidRDefault="00435254" w:rsidP="00F706B5">
            <w:pPr>
              <w:pStyle w:val="ListParagraph"/>
              <w:numPr>
                <w:ilvl w:val="0"/>
                <w:numId w:val="122"/>
              </w:numPr>
              <w:spacing w:after="0"/>
              <w:ind w:left="635" w:right="-90" w:hanging="270"/>
              <w:jc w:val="left"/>
              <w:rPr>
                <w:i/>
              </w:rPr>
            </w:pPr>
            <w:r w:rsidRPr="001D316A">
              <w:rPr>
                <w:i/>
                <w:noProof/>
                <w:lang w:val="fr"/>
              </w:rPr>
              <w:t>les considérations relatives aux changements climatiques;</w:t>
            </w:r>
          </w:p>
          <w:p w14:paraId="3254BEED" w14:textId="77777777" w:rsidR="00435254" w:rsidRPr="001D316A" w:rsidRDefault="00435254" w:rsidP="00F706B5">
            <w:pPr>
              <w:pStyle w:val="ListParagraph"/>
              <w:numPr>
                <w:ilvl w:val="0"/>
                <w:numId w:val="122"/>
              </w:numPr>
              <w:spacing w:after="0"/>
              <w:ind w:left="635" w:right="-90" w:hanging="270"/>
              <w:jc w:val="left"/>
              <w:rPr>
                <w:i/>
              </w:rPr>
            </w:pPr>
            <w:r w:rsidRPr="001D316A">
              <w:rPr>
                <w:i/>
                <w:noProof/>
                <w:lang w:val="fr"/>
              </w:rPr>
              <w:t xml:space="preserve">l’accès universel, </w:t>
            </w:r>
          </w:p>
          <w:p w14:paraId="782D680E" w14:textId="77777777" w:rsidR="00435254" w:rsidRPr="001D316A" w:rsidRDefault="00435254" w:rsidP="00F706B5">
            <w:pPr>
              <w:pStyle w:val="ListParagraph"/>
              <w:numPr>
                <w:ilvl w:val="0"/>
                <w:numId w:val="122"/>
              </w:numPr>
              <w:spacing w:after="0"/>
              <w:ind w:left="635" w:right="-90" w:hanging="270"/>
              <w:jc w:val="left"/>
              <w:rPr>
                <w:i/>
              </w:rPr>
            </w:pPr>
            <w:r w:rsidRPr="001D316A">
              <w:rPr>
                <w:i/>
                <w:lang w:val="fr"/>
              </w:rPr>
              <w:t xml:space="preserve">les risques d’exposition potentielle du public à des accidents d’exploitation ou à des dangers naturels, y compris des phénomènes météorologiques extrêmes, </w:t>
            </w:r>
          </w:p>
          <w:p w14:paraId="00FDD8C0" w14:textId="77777777" w:rsidR="00435254" w:rsidRPr="001D316A" w:rsidRDefault="00435254" w:rsidP="00F706B5">
            <w:pPr>
              <w:pStyle w:val="ListParagraph"/>
              <w:numPr>
                <w:ilvl w:val="1"/>
                <w:numId w:val="122"/>
              </w:numPr>
              <w:spacing w:before="120" w:after="120"/>
              <w:ind w:left="275" w:hanging="270"/>
              <w:rPr>
                <w:i/>
                <w:noProof/>
              </w:rPr>
            </w:pPr>
            <w:r w:rsidRPr="001D316A">
              <w:rPr>
                <w:i/>
                <w:noProof/>
                <w:lang w:val="fr"/>
              </w:rPr>
              <w:t>les exigences applicables en matière de certification ou d’approbation</w:t>
            </w:r>
          </w:p>
          <w:p w14:paraId="12EAFC6F" w14:textId="2570F460" w:rsidR="00435254" w:rsidRDefault="00435254" w:rsidP="00435254">
            <w:pPr>
              <w:spacing w:after="120"/>
              <w:ind w:left="0" w:firstLine="0"/>
              <w:rPr>
                <w:i/>
                <w:iCs/>
                <w:szCs w:val="24"/>
                <w:lang w:eastAsia="en-US"/>
              </w:rPr>
            </w:pPr>
            <w:r w:rsidRPr="001D316A">
              <w:rPr>
                <w:i/>
                <w:noProof/>
                <w:lang w:val="fr"/>
              </w:rPr>
              <w:t>[Se reporter à ESS4 sur les exigences relatives à la conception]</w:t>
            </w:r>
          </w:p>
        </w:tc>
      </w:tr>
      <w:tr w:rsidR="00435254" w14:paraId="73529886" w14:textId="77777777" w:rsidTr="0058499E">
        <w:tc>
          <w:tcPr>
            <w:tcW w:w="2178" w:type="dxa"/>
          </w:tcPr>
          <w:p w14:paraId="23F10EEA" w14:textId="1DD1EFC1" w:rsidR="00435254" w:rsidRDefault="00435254" w:rsidP="00435254">
            <w:pPr>
              <w:spacing w:after="120"/>
              <w:ind w:left="0" w:firstLine="0"/>
              <w:rPr>
                <w:i/>
                <w:iCs/>
                <w:szCs w:val="24"/>
                <w:lang w:eastAsia="en-US"/>
              </w:rPr>
            </w:pPr>
            <w:r>
              <w:rPr>
                <w:i/>
                <w:iCs/>
                <w:szCs w:val="24"/>
                <w:lang w:eastAsia="en-US"/>
              </w:rPr>
              <w:t>4.6</w:t>
            </w:r>
          </w:p>
        </w:tc>
        <w:tc>
          <w:tcPr>
            <w:tcW w:w="3330" w:type="dxa"/>
          </w:tcPr>
          <w:p w14:paraId="71D5F036" w14:textId="2748BAC8" w:rsidR="00435254" w:rsidRDefault="00435254" w:rsidP="00435254">
            <w:pPr>
              <w:spacing w:after="120"/>
              <w:ind w:left="0" w:firstLine="0"/>
              <w:rPr>
                <w:i/>
                <w:iCs/>
                <w:szCs w:val="24"/>
                <w:lang w:eastAsia="en-US"/>
              </w:rPr>
            </w:pPr>
            <w:r>
              <w:rPr>
                <w:i/>
                <w:iCs/>
                <w:szCs w:val="24"/>
                <w:lang w:eastAsia="en-US"/>
              </w:rPr>
              <w:t>Coopération</w:t>
            </w:r>
          </w:p>
        </w:tc>
        <w:tc>
          <w:tcPr>
            <w:tcW w:w="4068" w:type="dxa"/>
          </w:tcPr>
          <w:p w14:paraId="2D7B3EED" w14:textId="722213AA" w:rsidR="00435254" w:rsidRDefault="00435254" w:rsidP="00435254">
            <w:pPr>
              <w:spacing w:after="120"/>
              <w:ind w:left="0" w:firstLine="0"/>
              <w:rPr>
                <w:i/>
                <w:iCs/>
                <w:szCs w:val="24"/>
                <w:lang w:eastAsia="en-US"/>
              </w:rPr>
            </w:pPr>
            <w:r w:rsidRPr="001D316A">
              <w:rPr>
                <w:i/>
                <w:noProof/>
                <w:lang w:val="fr"/>
              </w:rPr>
              <w:t>Indiquer les aspects particuliers (le cas échéant) qui nécessitent la coopération de l’</w:t>
            </w:r>
            <w:r>
              <w:rPr>
                <w:i/>
                <w:noProof/>
                <w:lang w:val="fr"/>
              </w:rPr>
              <w:t>E</w:t>
            </w:r>
            <w:r w:rsidRPr="001D316A">
              <w:rPr>
                <w:i/>
                <w:noProof/>
                <w:lang w:val="fr"/>
              </w:rPr>
              <w:t>ntrepreneur, par exemple pour effectuer une évaluation environnementale et sociale.</w:t>
            </w:r>
          </w:p>
        </w:tc>
      </w:tr>
      <w:tr w:rsidR="00435254" w14:paraId="27B49EEE" w14:textId="77777777" w:rsidTr="0058499E">
        <w:tc>
          <w:tcPr>
            <w:tcW w:w="2178" w:type="dxa"/>
          </w:tcPr>
          <w:p w14:paraId="42B23AD3" w14:textId="0D90F67E" w:rsidR="00435254" w:rsidRDefault="00435254" w:rsidP="00435254">
            <w:pPr>
              <w:spacing w:after="120"/>
              <w:ind w:left="0" w:firstLine="0"/>
              <w:rPr>
                <w:i/>
                <w:iCs/>
                <w:szCs w:val="24"/>
                <w:lang w:eastAsia="en-US"/>
              </w:rPr>
            </w:pPr>
            <w:r>
              <w:rPr>
                <w:i/>
                <w:iCs/>
                <w:szCs w:val="24"/>
                <w:lang w:eastAsia="en-US"/>
              </w:rPr>
              <w:t>4.8</w:t>
            </w:r>
          </w:p>
        </w:tc>
        <w:tc>
          <w:tcPr>
            <w:tcW w:w="3330" w:type="dxa"/>
          </w:tcPr>
          <w:p w14:paraId="4A878B17" w14:textId="19C30C2A" w:rsidR="00435254" w:rsidRDefault="00435254" w:rsidP="00435254">
            <w:pPr>
              <w:spacing w:after="120"/>
              <w:ind w:left="0" w:firstLine="0"/>
              <w:rPr>
                <w:i/>
                <w:iCs/>
                <w:szCs w:val="24"/>
                <w:lang w:eastAsia="en-US"/>
              </w:rPr>
            </w:pPr>
            <w:r>
              <w:rPr>
                <w:i/>
                <w:iCs/>
                <w:szCs w:val="24"/>
                <w:lang w:eastAsia="en-US"/>
              </w:rPr>
              <w:t>Obligations d’Hygiène et Sécurité</w:t>
            </w:r>
          </w:p>
        </w:tc>
        <w:tc>
          <w:tcPr>
            <w:tcW w:w="4068" w:type="dxa"/>
          </w:tcPr>
          <w:p w14:paraId="516D3052" w14:textId="3919CFD8" w:rsidR="00435254" w:rsidRPr="001D316A" w:rsidRDefault="00435254" w:rsidP="0058499E">
            <w:pPr>
              <w:ind w:left="0" w:firstLine="0"/>
              <w:rPr>
                <w:rFonts w:eastAsia="Arial Narrow"/>
                <w:i/>
                <w:color w:val="000000"/>
              </w:rPr>
            </w:pPr>
            <w:r w:rsidRPr="001D316A">
              <w:rPr>
                <w:i/>
                <w:color w:val="000000"/>
                <w:lang w:val="fr"/>
              </w:rPr>
              <w:t>Indique</w:t>
            </w:r>
            <w:r>
              <w:rPr>
                <w:i/>
                <w:color w:val="000000"/>
                <w:lang w:val="fr"/>
              </w:rPr>
              <w:t>r</w:t>
            </w:r>
            <w:r w:rsidRPr="001D316A">
              <w:rPr>
                <w:i/>
                <w:color w:val="000000"/>
                <w:lang w:val="fr"/>
              </w:rPr>
              <w:t xml:space="preserve"> s’il y aurait un fournisseur de services de santé</w:t>
            </w:r>
          </w:p>
          <w:p w14:paraId="64E3A682" w14:textId="42055E34" w:rsidR="00435254" w:rsidRPr="001D316A" w:rsidRDefault="00435254" w:rsidP="0058499E">
            <w:pPr>
              <w:ind w:left="0" w:firstLine="0"/>
              <w:rPr>
                <w:rFonts w:eastAsia="Arial Narrow"/>
                <w:i/>
                <w:color w:val="000000"/>
              </w:rPr>
            </w:pPr>
            <w:r w:rsidRPr="001D316A">
              <w:rPr>
                <w:i/>
                <w:lang w:val="fr"/>
              </w:rPr>
              <w:t>Indique</w:t>
            </w:r>
            <w:r>
              <w:rPr>
                <w:i/>
                <w:lang w:val="fr"/>
              </w:rPr>
              <w:t>r</w:t>
            </w:r>
            <w:r w:rsidRPr="001D316A">
              <w:rPr>
                <w:i/>
                <w:lang w:val="fr"/>
              </w:rPr>
              <w:t xml:space="preserve"> si l’accès ou la prestation de services qui répondent aux besoins physiques, sociaux et culturels du personnel de l’</w:t>
            </w:r>
            <w:r>
              <w:rPr>
                <w:i/>
                <w:lang w:val="fr"/>
              </w:rPr>
              <w:t>E</w:t>
            </w:r>
            <w:r w:rsidRPr="001D316A">
              <w:rPr>
                <w:i/>
                <w:lang w:val="fr"/>
              </w:rPr>
              <w:t>ntrepreneur est nécessaire.</w:t>
            </w:r>
          </w:p>
          <w:p w14:paraId="1BB03BAB" w14:textId="638FA8D2" w:rsidR="00435254" w:rsidRDefault="00435254" w:rsidP="00435254">
            <w:pPr>
              <w:spacing w:after="120"/>
              <w:ind w:left="0" w:firstLine="0"/>
              <w:rPr>
                <w:i/>
                <w:iCs/>
                <w:szCs w:val="24"/>
                <w:lang w:eastAsia="en-US"/>
              </w:rPr>
            </w:pPr>
            <w:r w:rsidRPr="001D316A">
              <w:rPr>
                <w:i/>
                <w:color w:val="000000"/>
                <w:lang w:val="fr"/>
              </w:rPr>
              <w:t>Indique</w:t>
            </w:r>
            <w:r>
              <w:rPr>
                <w:i/>
                <w:color w:val="000000"/>
                <w:lang w:val="fr"/>
              </w:rPr>
              <w:t>r</w:t>
            </w:r>
            <w:r w:rsidRPr="001D316A">
              <w:rPr>
                <w:i/>
                <w:color w:val="000000"/>
                <w:lang w:val="fr"/>
              </w:rPr>
              <w:t xml:space="preserve"> toute exigence supplémentaire pour le manuel d</w:t>
            </w:r>
            <w:r>
              <w:rPr>
                <w:i/>
                <w:color w:val="000000"/>
                <w:lang w:val="fr"/>
              </w:rPr>
              <w:t>’hygiène</w:t>
            </w:r>
            <w:r w:rsidRPr="001D316A">
              <w:rPr>
                <w:i/>
                <w:color w:val="000000"/>
                <w:lang w:val="fr"/>
              </w:rPr>
              <w:t xml:space="preserve"> et de sécurité </w:t>
            </w:r>
          </w:p>
        </w:tc>
      </w:tr>
      <w:tr w:rsidR="00435254" w14:paraId="47B1EFC9" w14:textId="77777777" w:rsidTr="0058499E">
        <w:tc>
          <w:tcPr>
            <w:tcW w:w="2178" w:type="dxa"/>
          </w:tcPr>
          <w:p w14:paraId="5741E1AF" w14:textId="0D21D564" w:rsidR="00435254" w:rsidRDefault="00435254" w:rsidP="00435254">
            <w:pPr>
              <w:spacing w:after="120"/>
              <w:ind w:left="0" w:firstLine="0"/>
              <w:rPr>
                <w:i/>
                <w:iCs/>
                <w:szCs w:val="24"/>
                <w:lang w:eastAsia="en-US"/>
              </w:rPr>
            </w:pPr>
            <w:r>
              <w:rPr>
                <w:i/>
                <w:iCs/>
                <w:szCs w:val="24"/>
                <w:lang w:eastAsia="en-US"/>
              </w:rPr>
              <w:t>4.18</w:t>
            </w:r>
          </w:p>
        </w:tc>
        <w:tc>
          <w:tcPr>
            <w:tcW w:w="3330" w:type="dxa"/>
          </w:tcPr>
          <w:p w14:paraId="157BCC85" w14:textId="7165B929" w:rsidR="00435254" w:rsidRDefault="00435254" w:rsidP="00435254">
            <w:pPr>
              <w:spacing w:after="120"/>
              <w:ind w:left="0" w:firstLine="0"/>
              <w:rPr>
                <w:i/>
                <w:iCs/>
                <w:szCs w:val="24"/>
                <w:lang w:eastAsia="en-US"/>
              </w:rPr>
            </w:pPr>
            <w:r>
              <w:rPr>
                <w:i/>
                <w:iCs/>
                <w:szCs w:val="24"/>
                <w:lang w:eastAsia="en-US"/>
              </w:rPr>
              <w:t>Protection de l’Environnement</w:t>
            </w:r>
          </w:p>
        </w:tc>
        <w:tc>
          <w:tcPr>
            <w:tcW w:w="4068" w:type="dxa"/>
          </w:tcPr>
          <w:p w14:paraId="06CDB391" w14:textId="1EC76E11" w:rsidR="00435254" w:rsidRDefault="00435254" w:rsidP="00435254">
            <w:pPr>
              <w:spacing w:after="120"/>
              <w:ind w:left="0" w:firstLine="0"/>
              <w:rPr>
                <w:i/>
                <w:iCs/>
                <w:szCs w:val="24"/>
                <w:lang w:eastAsia="en-US"/>
              </w:rPr>
            </w:pPr>
            <w:r w:rsidRPr="001D316A">
              <w:rPr>
                <w:i/>
                <w:noProof/>
                <w:lang w:val="fr"/>
              </w:rPr>
              <w:t>Préciser les valeurs des émissions, des rejets de surface, des effluents et de tout autre polluant provenant des activités de l’</w:t>
            </w:r>
            <w:r>
              <w:rPr>
                <w:i/>
                <w:noProof/>
                <w:lang w:val="fr"/>
              </w:rPr>
              <w:t>E</w:t>
            </w:r>
            <w:r w:rsidRPr="001D316A">
              <w:rPr>
                <w:i/>
                <w:noProof/>
                <w:lang w:val="fr"/>
              </w:rPr>
              <w:t>ntrepreneur qui ne doivent pas être dépassées.</w:t>
            </w:r>
          </w:p>
        </w:tc>
      </w:tr>
      <w:tr w:rsidR="00435254" w14:paraId="1D1B7A91" w14:textId="77777777" w:rsidTr="0058499E">
        <w:tc>
          <w:tcPr>
            <w:tcW w:w="2178" w:type="dxa"/>
          </w:tcPr>
          <w:p w14:paraId="1048D321" w14:textId="131389F0" w:rsidR="00435254" w:rsidRDefault="00435254" w:rsidP="00435254">
            <w:pPr>
              <w:spacing w:after="120"/>
              <w:ind w:left="0" w:firstLine="0"/>
              <w:rPr>
                <w:i/>
                <w:iCs/>
                <w:szCs w:val="24"/>
                <w:lang w:eastAsia="en-US"/>
              </w:rPr>
            </w:pPr>
            <w:r>
              <w:rPr>
                <w:i/>
                <w:iCs/>
                <w:szCs w:val="24"/>
                <w:lang w:eastAsia="en-US"/>
              </w:rPr>
              <w:t>4.21</w:t>
            </w:r>
          </w:p>
        </w:tc>
        <w:tc>
          <w:tcPr>
            <w:tcW w:w="3330" w:type="dxa"/>
          </w:tcPr>
          <w:p w14:paraId="54D85C0C" w14:textId="7E26370B" w:rsidR="00435254" w:rsidRDefault="00435254" w:rsidP="00435254">
            <w:pPr>
              <w:spacing w:after="120"/>
              <w:ind w:left="0" w:firstLine="0"/>
              <w:rPr>
                <w:i/>
                <w:iCs/>
                <w:szCs w:val="24"/>
                <w:lang w:eastAsia="en-US"/>
              </w:rPr>
            </w:pPr>
            <w:r>
              <w:rPr>
                <w:i/>
                <w:iCs/>
                <w:szCs w:val="24"/>
                <w:lang w:eastAsia="en-US"/>
              </w:rPr>
              <w:t>Sécurité sur le Site</w:t>
            </w:r>
          </w:p>
        </w:tc>
        <w:tc>
          <w:tcPr>
            <w:tcW w:w="4068" w:type="dxa"/>
          </w:tcPr>
          <w:p w14:paraId="56125982" w14:textId="20DB8231" w:rsidR="00435254" w:rsidRDefault="00435254" w:rsidP="00435254">
            <w:pPr>
              <w:spacing w:after="120"/>
              <w:ind w:left="0" w:firstLine="0"/>
              <w:rPr>
                <w:i/>
                <w:iCs/>
                <w:szCs w:val="24"/>
                <w:lang w:eastAsia="en-US"/>
              </w:rPr>
            </w:pPr>
            <w:r w:rsidRPr="001D316A">
              <w:rPr>
                <w:i/>
                <w:noProof/>
                <w:lang w:val="fr"/>
              </w:rPr>
              <w:t xml:space="preserve">Indiquer toute exigence supplémentaire pour les dispositions de sécurité (ESS4 du FSE énonce les principes de porportionnalité et </w:t>
            </w:r>
            <w:r>
              <w:rPr>
                <w:i/>
                <w:noProof/>
                <w:lang w:val="fr"/>
              </w:rPr>
              <w:t>GIIP</w:t>
            </w:r>
            <w:r w:rsidRPr="001D316A">
              <w:rPr>
                <w:i/>
                <w:noProof/>
                <w:lang w:val="fr"/>
              </w:rPr>
              <w:t xml:space="preserve"> (et les lois applicables). Inclure toute autre exigence énoncée dans le PCE.</w:t>
            </w:r>
          </w:p>
        </w:tc>
      </w:tr>
      <w:tr w:rsidR="00435254" w14:paraId="41C24FFE" w14:textId="77777777" w:rsidTr="0058499E">
        <w:tc>
          <w:tcPr>
            <w:tcW w:w="2178" w:type="dxa"/>
          </w:tcPr>
          <w:p w14:paraId="4239DC1A" w14:textId="3B9EDFB2" w:rsidR="00435254" w:rsidRDefault="00435254" w:rsidP="00435254">
            <w:pPr>
              <w:spacing w:after="120"/>
              <w:ind w:left="0" w:firstLine="0"/>
              <w:rPr>
                <w:i/>
                <w:iCs/>
                <w:szCs w:val="24"/>
                <w:lang w:eastAsia="en-US"/>
              </w:rPr>
            </w:pPr>
            <w:r>
              <w:rPr>
                <w:i/>
                <w:iCs/>
                <w:szCs w:val="24"/>
                <w:lang w:eastAsia="en-US"/>
              </w:rPr>
              <w:t>4.23 (c)</w:t>
            </w:r>
          </w:p>
        </w:tc>
        <w:tc>
          <w:tcPr>
            <w:tcW w:w="3330" w:type="dxa"/>
          </w:tcPr>
          <w:p w14:paraId="40BD999A" w14:textId="4758BFA1" w:rsidR="00435254" w:rsidRDefault="00435254" w:rsidP="00435254">
            <w:pPr>
              <w:spacing w:after="120"/>
              <w:ind w:left="0" w:firstLine="0"/>
              <w:rPr>
                <w:i/>
                <w:iCs/>
                <w:szCs w:val="24"/>
                <w:lang w:eastAsia="en-US"/>
              </w:rPr>
            </w:pPr>
            <w:r>
              <w:rPr>
                <w:i/>
                <w:iCs/>
                <w:szCs w:val="24"/>
                <w:lang w:eastAsia="en-US"/>
              </w:rPr>
              <w:t>Décou</w:t>
            </w:r>
            <w:r w:rsidR="00902245">
              <w:rPr>
                <w:i/>
                <w:iCs/>
                <w:szCs w:val="24"/>
                <w:lang w:eastAsia="en-US"/>
              </w:rPr>
              <w:t>v</w:t>
            </w:r>
            <w:r>
              <w:rPr>
                <w:i/>
                <w:iCs/>
                <w:szCs w:val="24"/>
                <w:lang w:eastAsia="en-US"/>
              </w:rPr>
              <w:t>ertes Géologiques et Archéologiques</w:t>
            </w:r>
          </w:p>
        </w:tc>
        <w:tc>
          <w:tcPr>
            <w:tcW w:w="4068" w:type="dxa"/>
          </w:tcPr>
          <w:p w14:paraId="4CF2F888" w14:textId="71799D20" w:rsidR="00435254" w:rsidRDefault="00435254" w:rsidP="00435254">
            <w:pPr>
              <w:spacing w:after="120"/>
              <w:ind w:left="0" w:firstLine="0"/>
              <w:rPr>
                <w:i/>
                <w:iCs/>
                <w:szCs w:val="24"/>
                <w:lang w:eastAsia="en-US"/>
              </w:rPr>
            </w:pPr>
            <w:r w:rsidRPr="001D316A">
              <w:rPr>
                <w:i/>
                <w:noProof/>
                <w:lang w:val="fr"/>
              </w:rPr>
              <w:t>Préciser d’autres exigences, le cas échéant, conformément au FSE – ESS8</w:t>
            </w:r>
          </w:p>
        </w:tc>
      </w:tr>
      <w:tr w:rsidR="00435254" w14:paraId="4B4FEDEC" w14:textId="77777777" w:rsidTr="0058499E">
        <w:tc>
          <w:tcPr>
            <w:tcW w:w="2178" w:type="dxa"/>
          </w:tcPr>
          <w:p w14:paraId="5683AC2C" w14:textId="45707FC3" w:rsidR="00435254" w:rsidRDefault="00435254" w:rsidP="00435254">
            <w:pPr>
              <w:spacing w:after="120"/>
              <w:ind w:left="0" w:firstLine="0"/>
              <w:rPr>
                <w:i/>
                <w:iCs/>
                <w:szCs w:val="24"/>
                <w:lang w:eastAsia="en-US"/>
              </w:rPr>
            </w:pPr>
            <w:r>
              <w:rPr>
                <w:i/>
                <w:iCs/>
                <w:szCs w:val="24"/>
                <w:lang w:eastAsia="en-US"/>
              </w:rPr>
              <w:t>6.2</w:t>
            </w:r>
          </w:p>
        </w:tc>
        <w:tc>
          <w:tcPr>
            <w:tcW w:w="3330" w:type="dxa"/>
          </w:tcPr>
          <w:p w14:paraId="1470F937" w14:textId="7CBA4F30" w:rsidR="00435254" w:rsidRDefault="00435254" w:rsidP="00435254">
            <w:pPr>
              <w:spacing w:after="120"/>
              <w:ind w:left="0" w:firstLine="0"/>
              <w:rPr>
                <w:i/>
                <w:iCs/>
                <w:szCs w:val="24"/>
                <w:lang w:eastAsia="en-US"/>
              </w:rPr>
            </w:pPr>
            <w:r>
              <w:rPr>
                <w:i/>
                <w:iCs/>
                <w:szCs w:val="24"/>
                <w:lang w:eastAsia="en-US"/>
              </w:rPr>
              <w:t xml:space="preserve">Salaires et Conditions de la </w:t>
            </w:r>
            <w:r w:rsidR="00902245">
              <w:rPr>
                <w:i/>
                <w:iCs/>
                <w:szCs w:val="24"/>
                <w:lang w:eastAsia="en-US"/>
              </w:rPr>
              <w:t>Main-d’œuvre</w:t>
            </w:r>
          </w:p>
        </w:tc>
        <w:tc>
          <w:tcPr>
            <w:tcW w:w="4068" w:type="dxa"/>
          </w:tcPr>
          <w:p w14:paraId="3AB01393" w14:textId="618DB97A" w:rsidR="00435254" w:rsidRDefault="00435254" w:rsidP="00435254">
            <w:pPr>
              <w:spacing w:after="120"/>
              <w:ind w:left="0" w:firstLine="0"/>
              <w:rPr>
                <w:i/>
                <w:iCs/>
                <w:szCs w:val="24"/>
                <w:lang w:eastAsia="en-US"/>
              </w:rPr>
            </w:pPr>
            <w:r w:rsidRPr="001D316A">
              <w:rPr>
                <w:i/>
                <w:lang w:val="fr"/>
              </w:rPr>
              <w:t>Indiquer les exigences applicables conformément à la procédure de gestion de la main-d’œuvre.</w:t>
            </w:r>
          </w:p>
        </w:tc>
      </w:tr>
      <w:tr w:rsidR="00435254" w14:paraId="0F306244" w14:textId="77777777" w:rsidTr="0058499E">
        <w:tc>
          <w:tcPr>
            <w:tcW w:w="2178" w:type="dxa"/>
          </w:tcPr>
          <w:p w14:paraId="2581F729" w14:textId="6F2774B3" w:rsidR="00435254" w:rsidRDefault="00435254" w:rsidP="00435254">
            <w:pPr>
              <w:spacing w:after="120"/>
              <w:ind w:left="0" w:firstLine="0"/>
              <w:rPr>
                <w:i/>
                <w:iCs/>
                <w:szCs w:val="24"/>
                <w:lang w:eastAsia="en-US"/>
              </w:rPr>
            </w:pPr>
            <w:r>
              <w:rPr>
                <w:i/>
                <w:iCs/>
                <w:szCs w:val="24"/>
                <w:lang w:eastAsia="en-US"/>
              </w:rPr>
              <w:t>6.28</w:t>
            </w:r>
          </w:p>
        </w:tc>
        <w:tc>
          <w:tcPr>
            <w:tcW w:w="3330" w:type="dxa"/>
          </w:tcPr>
          <w:p w14:paraId="05F39E63" w14:textId="111762B1" w:rsidR="00435254" w:rsidRDefault="00435254" w:rsidP="00435254">
            <w:pPr>
              <w:spacing w:after="120"/>
              <w:ind w:left="0" w:firstLine="0"/>
              <w:rPr>
                <w:i/>
                <w:iCs/>
                <w:szCs w:val="24"/>
                <w:lang w:eastAsia="en-US"/>
              </w:rPr>
            </w:pPr>
            <w:r>
              <w:rPr>
                <w:i/>
                <w:iCs/>
                <w:szCs w:val="24"/>
                <w:lang w:eastAsia="en-US"/>
              </w:rPr>
              <w:t>Formation du Personnel de l’Entrepreneur</w:t>
            </w:r>
          </w:p>
        </w:tc>
        <w:tc>
          <w:tcPr>
            <w:tcW w:w="4068" w:type="dxa"/>
          </w:tcPr>
          <w:p w14:paraId="6E10022C" w14:textId="4E368393" w:rsidR="00435254" w:rsidRPr="001D316A" w:rsidRDefault="00435254" w:rsidP="00435254">
            <w:pPr>
              <w:spacing w:after="120"/>
              <w:ind w:left="0" w:firstLine="0"/>
              <w:rPr>
                <w:i/>
                <w:lang w:val="fr"/>
              </w:rPr>
            </w:pPr>
            <w:r w:rsidRPr="001D316A">
              <w:rPr>
                <w:i/>
                <w:noProof/>
                <w:lang w:val="fr"/>
              </w:rPr>
              <w:t>Tel qu’énoncé dans le PCE, préciser, , les détails de toute formation au personnel de l’entrepreneur concerné que le personnel de l’employeur doit fournir sur les aspects environnementaux et sociaux. (qui, quoi, quand, où, combien de temps, etc.)</w:t>
            </w:r>
          </w:p>
        </w:tc>
      </w:tr>
    </w:tbl>
    <w:p w14:paraId="77087774" w14:textId="77777777" w:rsidR="00435254" w:rsidRDefault="00435254" w:rsidP="00877791">
      <w:pPr>
        <w:spacing w:after="120"/>
        <w:ind w:left="0" w:firstLine="0"/>
        <w:rPr>
          <w:i/>
          <w:iCs/>
          <w:szCs w:val="24"/>
          <w:lang w:eastAsia="en-US"/>
        </w:rPr>
      </w:pPr>
    </w:p>
    <w:p w14:paraId="61F59F1D" w14:textId="77777777" w:rsidR="00435254" w:rsidRPr="00EF2101" w:rsidRDefault="00435254" w:rsidP="00435254">
      <w:pPr>
        <w:spacing w:after="120"/>
        <w:ind w:left="0" w:firstLine="0"/>
        <w:rPr>
          <w:szCs w:val="24"/>
          <w:lang w:eastAsia="en-US"/>
        </w:rPr>
      </w:pPr>
      <w:r>
        <w:rPr>
          <w:i/>
          <w:iCs/>
          <w:szCs w:val="24"/>
          <w:lang w:eastAsia="en-US"/>
        </w:rPr>
        <w:t>Outre l</w:t>
      </w:r>
      <w:r w:rsidRPr="00EF2101">
        <w:rPr>
          <w:i/>
          <w:iCs/>
          <w:szCs w:val="24"/>
          <w:lang w:eastAsia="en-US"/>
        </w:rPr>
        <w:t xml:space="preserve">es dispositions ci-dessus, le Maître d’Ouvrage </w:t>
      </w:r>
      <w:r>
        <w:rPr>
          <w:i/>
          <w:iCs/>
          <w:szCs w:val="24"/>
          <w:lang w:eastAsia="en-US"/>
        </w:rPr>
        <w:t xml:space="preserve">doit stipuler </w:t>
      </w:r>
      <w:r w:rsidRPr="00EF2101">
        <w:rPr>
          <w:i/>
          <w:iCs/>
          <w:szCs w:val="24"/>
          <w:lang w:eastAsia="en-US"/>
        </w:rPr>
        <w:t xml:space="preserve">ce qui suit. </w:t>
      </w:r>
    </w:p>
    <w:p w14:paraId="26E5FEBE" w14:textId="77777777" w:rsidR="00435254" w:rsidRPr="00EF2101" w:rsidRDefault="00435254" w:rsidP="00435254">
      <w:pPr>
        <w:spacing w:after="120"/>
        <w:ind w:left="0" w:firstLine="0"/>
        <w:rPr>
          <w:szCs w:val="24"/>
          <w:lang w:eastAsia="en-US"/>
        </w:rPr>
      </w:pPr>
      <w:r w:rsidRPr="00EF2101">
        <w:rPr>
          <w:b/>
          <w:bCs/>
          <w:i/>
          <w:iCs/>
          <w:szCs w:val="24"/>
          <w:lang w:eastAsia="en-US"/>
        </w:rPr>
        <w:t>Gestion et sécurité des matières dangereuses</w:t>
      </w:r>
    </w:p>
    <w:p w14:paraId="606A8561" w14:textId="77777777" w:rsidR="00435254" w:rsidRPr="00EF2101" w:rsidRDefault="00435254" w:rsidP="00435254">
      <w:pPr>
        <w:spacing w:after="120"/>
        <w:ind w:left="0" w:firstLine="0"/>
        <w:rPr>
          <w:szCs w:val="24"/>
          <w:lang w:eastAsia="en-US"/>
        </w:rPr>
      </w:pPr>
      <w:bookmarkStart w:id="641" w:name="_Hlk24713646"/>
      <w:r w:rsidRPr="00EF2101">
        <w:rPr>
          <w:i/>
          <w:iCs/>
          <w:szCs w:val="24"/>
          <w:lang w:eastAsia="en-US"/>
        </w:rPr>
        <w:t xml:space="preserve">Le cas échéant, préciser les exigences relatives à la gestion et à la sécurité des matières dangereuses (voir ESF - ESS4 par. 17 et 18 </w:t>
      </w:r>
      <w:bookmarkStart w:id="642" w:name="_Hlk532314871"/>
      <w:bookmarkEnd w:id="641"/>
      <w:r w:rsidRPr="00EF2101">
        <w:rPr>
          <w:i/>
          <w:iCs/>
          <w:szCs w:val="24"/>
          <w:lang w:eastAsia="en-US"/>
        </w:rPr>
        <w:t xml:space="preserve">et les notes d’orientation </w:t>
      </w:r>
      <w:bookmarkEnd w:id="642"/>
      <w:r w:rsidRPr="00EF2101">
        <w:rPr>
          <w:i/>
          <w:iCs/>
          <w:szCs w:val="24"/>
          <w:lang w:eastAsia="en-US"/>
        </w:rPr>
        <w:t>pertinentes</w:t>
      </w:r>
      <w:r w:rsidRPr="00EF2101">
        <w:rPr>
          <w:szCs w:val="24"/>
          <w:lang w:eastAsia="en-US"/>
        </w:rPr>
        <w:t>)</w:t>
      </w:r>
      <w:r w:rsidRPr="00EF2101">
        <w:rPr>
          <w:i/>
          <w:iCs/>
          <w:szCs w:val="24"/>
          <w:lang w:eastAsia="en-US"/>
        </w:rPr>
        <w:t>.</w:t>
      </w:r>
    </w:p>
    <w:p w14:paraId="718BC994" w14:textId="77777777" w:rsidR="00435254" w:rsidRPr="00EF2101" w:rsidRDefault="00435254" w:rsidP="00435254">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Pr="00EF2101">
        <w:rPr>
          <w:b/>
          <w:bCs/>
          <w:i/>
          <w:iCs/>
          <w:szCs w:val="24"/>
          <w:lang w:eastAsia="en-US"/>
        </w:rPr>
        <w:t xml:space="preserve">fficacité des ressources </w:t>
      </w:r>
      <w:r>
        <w:rPr>
          <w:b/>
          <w:bCs/>
          <w:i/>
          <w:iCs/>
          <w:szCs w:val="24"/>
          <w:lang w:eastAsia="en-US"/>
        </w:rPr>
        <w:t xml:space="preserve">et </w:t>
      </w:r>
      <w:r w:rsidRPr="00EF2101">
        <w:rPr>
          <w:b/>
          <w:bCs/>
          <w:i/>
          <w:iCs/>
          <w:szCs w:val="24"/>
          <w:lang w:eastAsia="en-US"/>
        </w:rPr>
        <w:t xml:space="preserve">de la </w:t>
      </w:r>
      <w:r>
        <w:rPr>
          <w:b/>
          <w:bCs/>
          <w:i/>
          <w:iCs/>
          <w:szCs w:val="24"/>
          <w:lang w:eastAsia="en-US"/>
        </w:rPr>
        <w:t xml:space="preserve">prévention de la </w:t>
      </w:r>
      <w:r w:rsidRPr="00EF2101">
        <w:rPr>
          <w:b/>
          <w:bCs/>
          <w:i/>
          <w:iCs/>
          <w:szCs w:val="24"/>
          <w:lang w:eastAsia="en-US"/>
        </w:rPr>
        <w:t>pollution</w:t>
      </w:r>
    </w:p>
    <w:p w14:paraId="1AC12FD3" w14:textId="77777777" w:rsidR="00435254" w:rsidRPr="008D2959" w:rsidRDefault="00435254" w:rsidP="00435254">
      <w:pPr>
        <w:spacing w:after="120"/>
        <w:ind w:left="0" w:firstLine="0"/>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p>
    <w:p w14:paraId="00546B47" w14:textId="77777777" w:rsidR="00435254" w:rsidRPr="008D2959" w:rsidRDefault="00435254" w:rsidP="00435254">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41A42A0E" w14:textId="77777777" w:rsidR="00435254" w:rsidRPr="008D2959" w:rsidRDefault="00435254" w:rsidP="00435254">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51EE3BD2" w14:textId="77777777" w:rsidR="00435254" w:rsidRPr="008D2959" w:rsidRDefault="00435254" w:rsidP="00F706B5">
      <w:pPr>
        <w:pStyle w:val="ListParagraph"/>
        <w:numPr>
          <w:ilvl w:val="0"/>
          <w:numId w:val="123"/>
        </w:numPr>
        <w:spacing w:after="120"/>
        <w:ind w:left="720"/>
        <w:rPr>
          <w:sz w:val="20"/>
        </w:rPr>
      </w:pPr>
      <w:r w:rsidRPr="006B0D13">
        <w:rPr>
          <w:b/>
          <w:bCs/>
          <w:i/>
          <w:iCs/>
          <w:szCs w:val="24"/>
        </w:rPr>
        <w:t xml:space="preserve">Énergie </w:t>
      </w:r>
      <w:r w:rsidRPr="006B0D13">
        <w:rPr>
          <w:b/>
          <w:bCs/>
          <w:i/>
          <w:iCs/>
          <w:sz w:val="20"/>
        </w:rPr>
        <w:t xml:space="preserve">: </w:t>
      </w:r>
      <w:r>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3B79BC42" w14:textId="77777777" w:rsidR="00435254" w:rsidRPr="00972D83" w:rsidRDefault="00435254" w:rsidP="00F706B5">
      <w:pPr>
        <w:pStyle w:val="ListParagraph"/>
        <w:numPr>
          <w:ilvl w:val="0"/>
          <w:numId w:val="123"/>
        </w:numPr>
        <w:spacing w:after="120"/>
        <w:ind w:left="720"/>
        <w:rPr>
          <w:i/>
          <w:szCs w:val="24"/>
        </w:rPr>
      </w:pPr>
      <w:r>
        <w:rPr>
          <w:b/>
          <w:bCs/>
          <w:i/>
          <w:iCs/>
          <w:szCs w:val="24"/>
        </w:rPr>
        <w:t>E</w:t>
      </w:r>
      <w:r w:rsidRPr="006B0D13">
        <w:rPr>
          <w:b/>
          <w:bCs/>
          <w:i/>
          <w:iCs/>
          <w:szCs w:val="24"/>
        </w:rPr>
        <w:t>au :</w:t>
      </w:r>
      <w:r w:rsidRPr="00EF2D33">
        <w:rPr>
          <w:b/>
          <w:bCs/>
          <w:i/>
          <w:iCs/>
          <w:szCs w:val="24"/>
          <w:u w:val="single"/>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w:t>
      </w:r>
      <w:r>
        <w:rPr>
          <w:i/>
          <w:iCs/>
          <w:szCs w:val="24"/>
        </w:rPr>
        <w:t>dans le cadre des T</w:t>
      </w:r>
      <w:r w:rsidRPr="006B0D13">
        <w:rPr>
          <w:i/>
          <w:iCs/>
          <w:szCs w:val="24"/>
        </w:rPr>
        <w:t xml:space="preserve">ravaux n’ait pas d’impacts négatifs importants sur les collectivités, les autres utilisateurs et l’environnement. </w:t>
      </w:r>
    </w:p>
    <w:p w14:paraId="48380911" w14:textId="77777777" w:rsidR="00435254" w:rsidRPr="00EF2D33" w:rsidRDefault="00435254" w:rsidP="00F706B5">
      <w:pPr>
        <w:pStyle w:val="ListParagraph"/>
        <w:numPr>
          <w:ilvl w:val="0"/>
          <w:numId w:val="123"/>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Pr>
          <w:i/>
          <w:szCs w:val="24"/>
        </w:rPr>
        <w:t>permettre</w:t>
      </w:r>
      <w:r w:rsidRPr="00EF2D33">
        <w:rPr>
          <w:i/>
          <w:szCs w:val="24"/>
        </w:rPr>
        <w:t xml:space="preserve"> une utilisation efficace des matières premières.</w:t>
      </w:r>
    </w:p>
    <w:p w14:paraId="28C0A9E5" w14:textId="77777777" w:rsidR="00435254" w:rsidRPr="00972D83" w:rsidRDefault="00435254" w:rsidP="00435254">
      <w:pPr>
        <w:spacing w:after="120"/>
        <w:ind w:left="360" w:hanging="360"/>
        <w:rPr>
          <w:szCs w:val="24"/>
        </w:rPr>
      </w:pPr>
      <w:r w:rsidRPr="00EF2D33">
        <w:rPr>
          <w:rFonts w:ascii="Symbol" w:hAnsi="Symbol"/>
          <w:szCs w:val="24"/>
        </w:rPr>
        <w:t></w:t>
      </w:r>
      <w:r w:rsidRPr="00EF2D33">
        <w:rPr>
          <w:szCs w:val="24"/>
        </w:rPr>
        <w:t>  </w:t>
      </w:r>
      <w:r w:rsidRPr="006B0D13">
        <w:rPr>
          <w:b/>
          <w:bCs/>
          <w:i/>
          <w:iCs/>
          <w:szCs w:val="24"/>
        </w:rPr>
        <w:t>Prévention de la pollution</w:t>
      </w:r>
      <w:r w:rsidRPr="00902886">
        <w:rPr>
          <w:b/>
          <w:bCs/>
          <w:i/>
          <w:iCs/>
          <w:szCs w:val="24"/>
        </w:rPr>
        <w:t xml:space="preserve"> </w:t>
      </w:r>
      <w:r w:rsidRPr="006B0D13">
        <w:rPr>
          <w:b/>
          <w:bCs/>
          <w:i/>
          <w:iCs/>
          <w:szCs w:val="24"/>
        </w:rPr>
        <w:t>et gestion</w:t>
      </w:r>
    </w:p>
    <w:p w14:paraId="02426C12" w14:textId="2EF1D5F8" w:rsidR="00435254" w:rsidRPr="00972D83" w:rsidRDefault="00435254" w:rsidP="00F706B5">
      <w:pPr>
        <w:pStyle w:val="ListParagraph"/>
        <w:numPr>
          <w:ilvl w:val="0"/>
          <w:numId w:val="124"/>
        </w:numPr>
        <w:spacing w:after="120"/>
        <w:ind w:left="720"/>
        <w:rPr>
          <w:szCs w:val="24"/>
        </w:rPr>
      </w:pPr>
      <w:r w:rsidRPr="006B0D13">
        <w:rPr>
          <w:b/>
          <w:bCs/>
          <w:i/>
          <w:iCs/>
          <w:szCs w:val="24"/>
        </w:rPr>
        <w:t>Gestion de la pollution atmosphérique</w:t>
      </w:r>
      <w:r>
        <w:rPr>
          <w:b/>
          <w:bCs/>
          <w:i/>
          <w:iCs/>
          <w:szCs w:val="24"/>
        </w:rPr>
        <w:t xml:space="preserve"> </w:t>
      </w:r>
      <w:r w:rsidRPr="006B0D13">
        <w:rPr>
          <w:b/>
          <w:bCs/>
          <w:i/>
          <w:iCs/>
          <w:szCs w:val="24"/>
        </w:rPr>
        <w:t xml:space="preserve">: </w:t>
      </w:r>
      <w:r w:rsidRPr="006B0D13">
        <w:rPr>
          <w:i/>
          <w:iCs/>
          <w:szCs w:val="24"/>
        </w:rPr>
        <w:t>spécifier toute mesure visant à éviter ou à minimiser la po</w:t>
      </w:r>
      <w:r>
        <w:rPr>
          <w:i/>
          <w:iCs/>
          <w:szCs w:val="24"/>
        </w:rPr>
        <w:t>llution atmosphérique liée aux t</w:t>
      </w:r>
      <w:r w:rsidRPr="006B0D13">
        <w:rPr>
          <w:i/>
          <w:iCs/>
          <w:szCs w:val="24"/>
        </w:rPr>
        <w:t xml:space="preserve">ravaux. </w:t>
      </w:r>
      <w:bookmarkStart w:id="643" w:name="_Hlk20746357"/>
      <w:r w:rsidRPr="006B0D13">
        <w:rPr>
          <w:i/>
          <w:iCs/>
          <w:szCs w:val="24"/>
        </w:rPr>
        <w:t xml:space="preserve">Voir aussi </w:t>
      </w:r>
      <w:r>
        <w:rPr>
          <w:i/>
          <w:iCs/>
          <w:szCs w:val="24"/>
        </w:rPr>
        <w:t>l’Articl</w:t>
      </w:r>
      <w:r w:rsidRPr="001A772C">
        <w:rPr>
          <w:i/>
          <w:iCs/>
          <w:szCs w:val="24"/>
        </w:rPr>
        <w:t xml:space="preserve">e </w:t>
      </w:r>
      <w:r>
        <w:rPr>
          <w:i/>
          <w:iCs/>
          <w:szCs w:val="24"/>
        </w:rPr>
        <w:t>5.10</w:t>
      </w:r>
      <w:r w:rsidRPr="001A772C">
        <w:rPr>
          <w:i/>
          <w:iCs/>
          <w:szCs w:val="24"/>
        </w:rPr>
        <w:t>.</w:t>
      </w:r>
      <w:r>
        <w:rPr>
          <w:i/>
          <w:iCs/>
          <w:szCs w:val="24"/>
        </w:rPr>
        <w:t>2</w:t>
      </w:r>
      <w:r w:rsidRPr="001A772C">
        <w:rPr>
          <w:i/>
          <w:iCs/>
          <w:szCs w:val="24"/>
        </w:rPr>
        <w:t xml:space="preserve"> d</w:t>
      </w:r>
      <w:r w:rsidR="00576F10">
        <w:rPr>
          <w:i/>
          <w:iCs/>
          <w:szCs w:val="24"/>
        </w:rPr>
        <w:t>es</w:t>
      </w:r>
      <w:r w:rsidRPr="001A772C">
        <w:rPr>
          <w:i/>
          <w:iCs/>
          <w:szCs w:val="24"/>
        </w:rPr>
        <w:t xml:space="preserve"> </w:t>
      </w:r>
      <w:r w:rsidR="00576F10">
        <w:rPr>
          <w:i/>
          <w:iCs/>
          <w:szCs w:val="24"/>
        </w:rPr>
        <w:t>CG</w:t>
      </w:r>
      <w:r w:rsidRPr="006B0D13">
        <w:rPr>
          <w:i/>
          <w:iCs/>
          <w:szCs w:val="24"/>
        </w:rPr>
        <w:t xml:space="preserve"> et le tableau ci-dessus sur les c</w:t>
      </w:r>
      <w:r>
        <w:rPr>
          <w:i/>
          <w:iCs/>
          <w:szCs w:val="24"/>
        </w:rPr>
        <w:t>lause</w:t>
      </w:r>
      <w:r w:rsidRPr="006B0D13">
        <w:rPr>
          <w:i/>
          <w:iCs/>
          <w:szCs w:val="24"/>
        </w:rPr>
        <w:t>s contractuelles qui font ré</w:t>
      </w:r>
      <w:r>
        <w:rPr>
          <w:i/>
          <w:iCs/>
          <w:szCs w:val="24"/>
        </w:rPr>
        <w:t>férence aux questions ES dans les</w:t>
      </w:r>
      <w:r w:rsidRPr="006B0D13">
        <w:rPr>
          <w:i/>
          <w:iCs/>
          <w:szCs w:val="24"/>
        </w:rPr>
        <w:t xml:space="preserve"> Spécification</w:t>
      </w:r>
      <w:r>
        <w:rPr>
          <w:i/>
          <w:iCs/>
          <w:szCs w:val="24"/>
        </w:rPr>
        <w:t>s</w:t>
      </w:r>
      <w:r w:rsidRPr="006B0D13">
        <w:rPr>
          <w:i/>
          <w:iCs/>
          <w:szCs w:val="24"/>
        </w:rPr>
        <w:t>.</w:t>
      </w:r>
      <w:bookmarkEnd w:id="643"/>
      <w:r w:rsidRPr="006B0D13">
        <w:rPr>
          <w:i/>
          <w:iCs/>
          <w:szCs w:val="24"/>
        </w:rPr>
        <w:t xml:space="preserve"> </w:t>
      </w:r>
    </w:p>
    <w:p w14:paraId="493892A7" w14:textId="532CD37B" w:rsidR="00435254" w:rsidRPr="00972D83" w:rsidRDefault="00435254" w:rsidP="00F706B5">
      <w:pPr>
        <w:pStyle w:val="ListParagraph"/>
        <w:numPr>
          <w:ilvl w:val="0"/>
          <w:numId w:val="125"/>
        </w:numPr>
        <w:spacing w:after="120"/>
        <w:ind w:left="720"/>
        <w:rPr>
          <w:szCs w:val="24"/>
        </w:rPr>
      </w:pPr>
      <w:r w:rsidRPr="006B0D13">
        <w:rPr>
          <w:b/>
          <w:bCs/>
          <w:i/>
          <w:iCs/>
          <w:szCs w:val="24"/>
        </w:rPr>
        <w:t>Gestion des déchets dangereux et non dangereux</w:t>
      </w:r>
      <w:r>
        <w:rPr>
          <w:b/>
          <w:bCs/>
          <w:i/>
          <w:iCs/>
          <w:szCs w:val="24"/>
        </w:rPr>
        <w:t xml:space="preserve"> </w:t>
      </w:r>
      <w:r w:rsidRPr="00972D83">
        <w:rPr>
          <w:szCs w:val="24"/>
        </w:rPr>
        <w:t xml:space="preserve">: </w:t>
      </w:r>
      <w:r w:rsidRPr="006B0D13">
        <w:rPr>
          <w:i/>
          <w:iCs/>
          <w:szCs w:val="24"/>
        </w:rPr>
        <w:t xml:space="preserve">spécifier les mesures applicables pour minimiser la production de déchets, et </w:t>
      </w:r>
      <w:r>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Pr>
          <w:i/>
          <w:iCs/>
          <w:szCs w:val="24"/>
        </w:rPr>
        <w:t>l’Article 36</w:t>
      </w:r>
      <w:r w:rsidRPr="001A772C">
        <w:rPr>
          <w:i/>
          <w:iCs/>
          <w:szCs w:val="24"/>
        </w:rPr>
        <w:t xml:space="preserve"> d</w:t>
      </w:r>
      <w:r w:rsidR="00576F10">
        <w:rPr>
          <w:i/>
          <w:iCs/>
          <w:szCs w:val="24"/>
        </w:rPr>
        <w:t>es</w:t>
      </w:r>
      <w:r w:rsidRPr="001A772C">
        <w:rPr>
          <w:i/>
          <w:iCs/>
          <w:szCs w:val="24"/>
        </w:rPr>
        <w:t xml:space="preserve"> </w:t>
      </w:r>
      <w:r w:rsidR="00576F10">
        <w:rPr>
          <w:i/>
          <w:iCs/>
          <w:szCs w:val="24"/>
        </w:rPr>
        <w:t>CG</w:t>
      </w:r>
      <w:r w:rsidRPr="006B0D13">
        <w:rPr>
          <w:i/>
          <w:iCs/>
          <w:szCs w:val="24"/>
        </w:rPr>
        <w:t xml:space="preserve"> et le tableau ci-dessus sur les c</w:t>
      </w:r>
      <w:r>
        <w:rPr>
          <w:i/>
          <w:iCs/>
          <w:szCs w:val="24"/>
        </w:rPr>
        <w:t>lause</w:t>
      </w:r>
      <w:r w:rsidRPr="006B0D13">
        <w:rPr>
          <w:i/>
          <w:iCs/>
          <w:szCs w:val="24"/>
        </w:rPr>
        <w:t>s contractuelles qui font réf</w:t>
      </w:r>
      <w:r>
        <w:rPr>
          <w:i/>
          <w:iCs/>
          <w:szCs w:val="24"/>
        </w:rPr>
        <w:t>érence aux questions ES dans les</w:t>
      </w:r>
      <w:r w:rsidRPr="006B0D13">
        <w:rPr>
          <w:i/>
          <w:iCs/>
          <w:szCs w:val="24"/>
        </w:rPr>
        <w:t xml:space="preserve"> Spécification</w:t>
      </w:r>
      <w:r>
        <w:rPr>
          <w:i/>
          <w:iCs/>
          <w:szCs w:val="24"/>
        </w:rPr>
        <w:t>s</w:t>
      </w:r>
      <w:r w:rsidRPr="006B0D13">
        <w:rPr>
          <w:i/>
          <w:iCs/>
          <w:szCs w:val="24"/>
        </w:rPr>
        <w:t xml:space="preserve">. </w:t>
      </w:r>
    </w:p>
    <w:p w14:paraId="1A5EFFA4" w14:textId="5CD723A5" w:rsidR="00435254" w:rsidRPr="00972D83" w:rsidRDefault="00435254" w:rsidP="00F706B5">
      <w:pPr>
        <w:pStyle w:val="ListParagraph"/>
        <w:numPr>
          <w:ilvl w:val="0"/>
          <w:numId w:val="125"/>
        </w:numPr>
        <w:spacing w:after="120"/>
        <w:ind w:left="720"/>
        <w:rPr>
          <w:szCs w:val="24"/>
        </w:rPr>
      </w:pPr>
      <w:r w:rsidRPr="006B0D13">
        <w:rPr>
          <w:b/>
          <w:bCs/>
          <w:i/>
          <w:iCs/>
          <w:szCs w:val="24"/>
        </w:rPr>
        <w:t>Gestion des produits chimiques et des matières dangereuses</w:t>
      </w:r>
      <w:r>
        <w:rPr>
          <w:b/>
          <w:bCs/>
          <w:i/>
          <w:iCs/>
          <w:szCs w:val="24"/>
        </w:rPr>
        <w:t xml:space="preserve"> </w:t>
      </w:r>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Pr>
          <w:i/>
          <w:iCs/>
          <w:szCs w:val="24"/>
        </w:rPr>
        <w:t>pour les activités des t</w:t>
      </w:r>
      <w:r w:rsidRPr="006B0D13">
        <w:rPr>
          <w:i/>
          <w:iCs/>
          <w:szCs w:val="24"/>
        </w:rPr>
        <w:t xml:space="preserve">ravaux, y compris la production, le transport, la manutention et l’entreposage des matériaux. Voir aussi les </w:t>
      </w:r>
      <w:r>
        <w:rPr>
          <w:i/>
          <w:iCs/>
          <w:szCs w:val="24"/>
        </w:rPr>
        <w:t>Articl</w:t>
      </w:r>
      <w:r w:rsidRPr="001A772C">
        <w:rPr>
          <w:i/>
          <w:iCs/>
          <w:szCs w:val="24"/>
        </w:rPr>
        <w:t xml:space="preserve">es </w:t>
      </w:r>
      <w:r>
        <w:rPr>
          <w:i/>
          <w:iCs/>
          <w:szCs w:val="24"/>
        </w:rPr>
        <w:t>5.10.2</w:t>
      </w:r>
      <w:r w:rsidRPr="001A772C">
        <w:rPr>
          <w:i/>
          <w:iCs/>
          <w:szCs w:val="24"/>
        </w:rPr>
        <w:t xml:space="preserve"> et </w:t>
      </w:r>
      <w:r>
        <w:rPr>
          <w:i/>
          <w:iCs/>
          <w:szCs w:val="24"/>
        </w:rPr>
        <w:t>36</w:t>
      </w:r>
      <w:r w:rsidRPr="001A772C">
        <w:rPr>
          <w:i/>
          <w:iCs/>
          <w:szCs w:val="24"/>
        </w:rPr>
        <w:t xml:space="preserve"> d</w:t>
      </w:r>
      <w:r w:rsidR="00576F10">
        <w:rPr>
          <w:i/>
          <w:iCs/>
          <w:szCs w:val="24"/>
        </w:rPr>
        <w:t>es</w:t>
      </w:r>
      <w:r w:rsidRPr="001A772C">
        <w:rPr>
          <w:i/>
          <w:iCs/>
          <w:szCs w:val="24"/>
        </w:rPr>
        <w:t xml:space="preserve"> </w:t>
      </w:r>
      <w:r w:rsidR="00576F10">
        <w:rPr>
          <w:i/>
          <w:iCs/>
          <w:szCs w:val="24"/>
        </w:rPr>
        <w:t>CG</w:t>
      </w:r>
      <w:r w:rsidRPr="006B0D13">
        <w:rPr>
          <w:i/>
          <w:iCs/>
          <w:szCs w:val="24"/>
        </w:rPr>
        <w:t xml:space="preserve"> et le tableau ci-dessus sur les conditions contractuelles qui font référence aux questions ES dans les Spécifications. </w:t>
      </w:r>
    </w:p>
    <w:p w14:paraId="4982016E" w14:textId="77777777" w:rsidR="00435254" w:rsidRPr="00EF2D33" w:rsidRDefault="00435254" w:rsidP="00435254">
      <w:pPr>
        <w:pStyle w:val="ListParagraph"/>
        <w:spacing w:after="120"/>
        <w:ind w:left="270" w:firstLine="0"/>
        <w:rPr>
          <w:szCs w:val="24"/>
        </w:rPr>
      </w:pPr>
    </w:p>
    <w:p w14:paraId="1B7DC469" w14:textId="77777777" w:rsidR="00435254" w:rsidRPr="00EF2D33" w:rsidRDefault="00435254" w:rsidP="00F706B5">
      <w:pPr>
        <w:pStyle w:val="ListParagraph"/>
        <w:numPr>
          <w:ilvl w:val="0"/>
          <w:numId w:val="125"/>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2E4B5C1" w14:textId="77777777" w:rsidR="00435254" w:rsidRPr="006B0D13" w:rsidRDefault="00435254" w:rsidP="00435254">
      <w:pPr>
        <w:spacing w:after="120"/>
        <w:ind w:left="0" w:firstLine="0"/>
        <w:rPr>
          <w:b/>
          <w:bCs/>
          <w:i/>
          <w:iCs/>
          <w:szCs w:val="24"/>
        </w:rPr>
      </w:pPr>
      <w:r w:rsidRPr="0023742C">
        <w:rPr>
          <w:i/>
          <w:iCs/>
          <w:szCs w:val="24"/>
          <w:lang w:eastAsia="en-US"/>
        </w:rPr>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5B1D7D23" w14:textId="77777777" w:rsidR="00435254" w:rsidRPr="00972D83" w:rsidRDefault="00435254" w:rsidP="00F706B5">
      <w:pPr>
        <w:pStyle w:val="ListParagraph"/>
        <w:numPr>
          <w:ilvl w:val="0"/>
          <w:numId w:val="125"/>
        </w:numPr>
        <w:spacing w:after="120"/>
        <w:ind w:left="720"/>
        <w:rPr>
          <w:szCs w:val="24"/>
        </w:rPr>
      </w:pPr>
      <w:r w:rsidRPr="006B0D13">
        <w:rPr>
          <w:i/>
          <w:iCs/>
          <w:szCs w:val="24"/>
        </w:rPr>
        <w:t xml:space="preserve">Les </w:t>
      </w:r>
      <w:r>
        <w:rPr>
          <w:i/>
          <w:iCs/>
          <w:szCs w:val="24"/>
        </w:rPr>
        <w:t xml:space="preserve">espèces exotiques invasives </w:t>
      </w:r>
      <w:r w:rsidRPr="006B0D13">
        <w:rPr>
          <w:i/>
          <w:iCs/>
          <w:szCs w:val="24"/>
        </w:rPr>
        <w:t xml:space="preserve">: gestion du risque d’espèces exotiques </w:t>
      </w:r>
      <w:r>
        <w:rPr>
          <w:i/>
          <w:iCs/>
          <w:szCs w:val="24"/>
        </w:rPr>
        <w:t>invasives lors de l’exécution des T</w:t>
      </w:r>
      <w:r w:rsidRPr="006B0D13">
        <w:rPr>
          <w:i/>
          <w:iCs/>
          <w:szCs w:val="24"/>
        </w:rPr>
        <w:t>ravaux</w:t>
      </w:r>
      <w:r>
        <w:rPr>
          <w:i/>
          <w:iCs/>
          <w:szCs w:val="24"/>
        </w:rPr>
        <w:t xml:space="preserve"> </w:t>
      </w:r>
      <w:r w:rsidRPr="006B0D13">
        <w:rPr>
          <w:i/>
          <w:iCs/>
          <w:szCs w:val="24"/>
        </w:rPr>
        <w:t xml:space="preserve">; </w:t>
      </w:r>
    </w:p>
    <w:p w14:paraId="15568142" w14:textId="77777777" w:rsidR="00435254" w:rsidRPr="00972D83" w:rsidRDefault="00435254" w:rsidP="00F706B5">
      <w:pPr>
        <w:pStyle w:val="ListParagraph"/>
        <w:numPr>
          <w:ilvl w:val="0"/>
          <w:numId w:val="125"/>
        </w:numPr>
        <w:spacing w:after="120"/>
        <w:ind w:left="720"/>
        <w:rPr>
          <w:szCs w:val="24"/>
        </w:rPr>
      </w:pPr>
      <w:r w:rsidRPr="006B0D13">
        <w:rPr>
          <w:i/>
          <w:iCs/>
          <w:szCs w:val="24"/>
        </w:rPr>
        <w:t>Une gestion durable des ressources naturelles vivantes</w:t>
      </w:r>
      <w:r>
        <w:rPr>
          <w:i/>
          <w:iCs/>
          <w:szCs w:val="24"/>
        </w:rPr>
        <w:t xml:space="preserve"> </w:t>
      </w:r>
      <w:r w:rsidRPr="006B0D13">
        <w:rPr>
          <w:i/>
          <w:iCs/>
          <w:szCs w:val="24"/>
        </w:rPr>
        <w:t>; et</w:t>
      </w:r>
    </w:p>
    <w:p w14:paraId="32A976C7" w14:textId="77777777" w:rsidR="00435254" w:rsidRPr="00972D83" w:rsidRDefault="00435254" w:rsidP="00F706B5">
      <w:pPr>
        <w:pStyle w:val="ListParagraph"/>
        <w:numPr>
          <w:ilvl w:val="0"/>
          <w:numId w:val="125"/>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A3E73CE" w14:textId="77777777" w:rsidR="00435254" w:rsidRPr="00841CA5" w:rsidRDefault="00435254" w:rsidP="00435254">
      <w:pPr>
        <w:pStyle w:val="ListParagraph"/>
        <w:spacing w:after="120"/>
        <w:ind w:firstLine="0"/>
        <w:rPr>
          <w:szCs w:val="24"/>
          <w:lang w:eastAsia="en-US"/>
        </w:rPr>
      </w:pPr>
    </w:p>
    <w:p w14:paraId="38ED7290" w14:textId="77777777" w:rsidR="00435254" w:rsidRPr="006B0D13" w:rsidRDefault="00435254" w:rsidP="00435254">
      <w:pPr>
        <w:pStyle w:val="ListParagraph"/>
        <w:spacing w:after="120"/>
        <w:ind w:firstLine="0"/>
        <w:rPr>
          <w:i/>
          <w:iCs/>
          <w:szCs w:val="24"/>
          <w:lang w:eastAsia="en-US"/>
        </w:rPr>
      </w:pPr>
      <w:r w:rsidRPr="006B0D13">
        <w:rPr>
          <w:i/>
          <w:iCs/>
          <w:szCs w:val="24"/>
          <w:lang w:eastAsia="en-US"/>
        </w:rPr>
        <w:t>Voir aussi le tableau ci-dessus sur les c</w:t>
      </w:r>
      <w:r>
        <w:rPr>
          <w:i/>
          <w:iCs/>
          <w:szCs w:val="24"/>
          <w:lang w:eastAsia="en-US"/>
        </w:rPr>
        <w:t>lause</w:t>
      </w:r>
      <w:r w:rsidRPr="006B0D13">
        <w:rPr>
          <w:i/>
          <w:iCs/>
          <w:szCs w:val="24"/>
          <w:lang w:eastAsia="en-US"/>
        </w:rPr>
        <w:t>s contractuelles qui font référence aux questions ES dans les Spécifications.</w:t>
      </w:r>
    </w:p>
    <w:p w14:paraId="0850D828" w14:textId="77777777" w:rsidR="00435254" w:rsidRPr="00972D83" w:rsidRDefault="00435254" w:rsidP="00435254">
      <w:pPr>
        <w:pStyle w:val="ListParagraph"/>
        <w:spacing w:after="120"/>
        <w:ind w:firstLine="0"/>
        <w:rPr>
          <w:szCs w:val="24"/>
          <w:lang w:eastAsia="en-US"/>
        </w:rPr>
      </w:pPr>
    </w:p>
    <w:p w14:paraId="208121D8" w14:textId="77777777" w:rsidR="00435254" w:rsidRPr="00EF2D33" w:rsidRDefault="00435254" w:rsidP="00F706B5">
      <w:pPr>
        <w:pStyle w:val="ListParagraph"/>
        <w:keepNext/>
        <w:numPr>
          <w:ilvl w:val="0"/>
          <w:numId w:val="125"/>
        </w:numPr>
        <w:spacing w:after="120"/>
        <w:ind w:left="270" w:hanging="270"/>
        <w:rPr>
          <w:szCs w:val="24"/>
        </w:rPr>
      </w:pPr>
      <w:r w:rsidRPr="00EF2D33">
        <w:rPr>
          <w:b/>
          <w:bCs/>
          <w:szCs w:val="24"/>
          <w:u w:val="single"/>
        </w:rPr>
        <w:t>Sécurité routière</w:t>
      </w:r>
    </w:p>
    <w:p w14:paraId="14FC0E7F" w14:textId="77777777" w:rsidR="00435254" w:rsidRPr="00EF2D33" w:rsidRDefault="00435254" w:rsidP="00435254">
      <w:pPr>
        <w:pStyle w:val="ListParagraph"/>
        <w:spacing w:after="120"/>
        <w:ind w:firstLine="0"/>
        <w:rPr>
          <w:sz w:val="20"/>
        </w:rPr>
      </w:pPr>
    </w:p>
    <w:p w14:paraId="24C4EC5D" w14:textId="77777777" w:rsidR="00435254" w:rsidRPr="00972D83" w:rsidRDefault="00435254" w:rsidP="00F706B5">
      <w:pPr>
        <w:pStyle w:val="ListParagraph"/>
        <w:numPr>
          <w:ilvl w:val="0"/>
          <w:numId w:val="125"/>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31AC778A" w14:textId="77777777"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57430D32" w14:textId="0A51EC46" w:rsidR="00F070B0" w:rsidRPr="006C1597" w:rsidRDefault="00435254" w:rsidP="00F070B0">
      <w:pPr>
        <w:pStyle w:val="NormalIndent"/>
        <w:suppressAutoHyphens/>
        <w:spacing w:before="120" w:after="120"/>
        <w:ind w:left="0"/>
        <w:rPr>
          <w:i/>
          <w:szCs w:val="24"/>
          <w:lang w:val="fr-FR"/>
        </w:rPr>
      </w:pPr>
      <w:r w:rsidRPr="0058499E">
        <w:rPr>
          <w:i/>
          <w:lang w:val="fr-FR"/>
        </w:rPr>
        <w:t xml:space="preserve">Les spécialistes </w:t>
      </w:r>
      <w:r w:rsidRPr="0058499E">
        <w:rPr>
          <w:i/>
          <w:szCs w:val="24"/>
          <w:lang w:val="fr-FR"/>
        </w:rPr>
        <w:t>ES</w:t>
      </w:r>
      <w:r w:rsidRPr="0058499E">
        <w:rPr>
          <w:i/>
          <w:lang w:val="fr-FR"/>
        </w:rPr>
        <w:t xml:space="preserve"> et de passation des marchés du Maître d’Ouvrage </w:t>
      </w:r>
      <w:r w:rsidRPr="0058499E">
        <w:rPr>
          <w:i/>
          <w:szCs w:val="24"/>
          <w:lang w:val="fr-FR"/>
        </w:rPr>
        <w:t>doivent envisager</w:t>
      </w:r>
      <w:r w:rsidRPr="0058499E">
        <w:rPr>
          <w:i/>
          <w:lang w:val="fr-FR"/>
        </w:rPr>
        <w:t xml:space="preserve"> comment l’Entrepreneur </w:t>
      </w:r>
      <w:r w:rsidRPr="0058499E">
        <w:rPr>
          <w:i/>
          <w:szCs w:val="24"/>
          <w:lang w:val="fr-FR"/>
        </w:rPr>
        <w:t>établira</w:t>
      </w:r>
      <w:r w:rsidRPr="0058499E">
        <w:rPr>
          <w:i/>
          <w:lang w:val="fr-FR"/>
        </w:rPr>
        <w:t xml:space="preserve"> le coût des exigences </w:t>
      </w:r>
      <w:r w:rsidRPr="0058499E">
        <w:rPr>
          <w:i/>
          <w:szCs w:val="24"/>
          <w:lang w:val="fr-FR"/>
        </w:rPr>
        <w:t>ES</w:t>
      </w:r>
      <w:r w:rsidRPr="0058499E">
        <w:rPr>
          <w:i/>
          <w:lang w:val="fr-FR"/>
        </w:rPr>
        <w:t xml:space="preserve">. Dans la majorité des cas, </w:t>
      </w:r>
      <w:r w:rsidRPr="0058499E">
        <w:rPr>
          <w:i/>
          <w:szCs w:val="24"/>
          <w:lang w:val="fr-FR"/>
        </w:rPr>
        <w:t xml:space="preserve">la rémunération correspondant aux </w:t>
      </w:r>
      <w:r w:rsidRPr="0058499E">
        <w:rPr>
          <w:i/>
          <w:lang w:val="fr-FR"/>
        </w:rPr>
        <w:t xml:space="preserve">exigences </w:t>
      </w:r>
      <w:r w:rsidRPr="0058499E">
        <w:rPr>
          <w:i/>
          <w:szCs w:val="24"/>
          <w:lang w:val="fr-FR"/>
        </w:rPr>
        <w:t>ES (accessoires à la réalisation des Travaux et services) sera normalement couverte</w:t>
      </w:r>
      <w:r w:rsidRPr="0058499E">
        <w:rPr>
          <w:i/>
          <w:lang w:val="fr-FR"/>
        </w:rPr>
        <w:t xml:space="preserve"> par </w:t>
      </w:r>
      <w:r w:rsidRPr="0058499E">
        <w:rPr>
          <w:i/>
          <w:szCs w:val="24"/>
          <w:lang w:val="fr-FR"/>
        </w:rPr>
        <w:t>le coût des autres</w:t>
      </w:r>
      <w:r w:rsidRPr="0058499E">
        <w:rPr>
          <w:i/>
          <w:lang w:val="fr-FR"/>
        </w:rPr>
        <w:t xml:space="preserve"> éléments du </w:t>
      </w:r>
      <w:r w:rsidRPr="0058499E">
        <w:rPr>
          <w:i/>
          <w:szCs w:val="24"/>
          <w:lang w:val="fr-FR"/>
        </w:rPr>
        <w:t>Détail quantitatif et estimatif.</w:t>
      </w:r>
      <w:r w:rsidRPr="0058499E">
        <w:rPr>
          <w:i/>
          <w:lang w:val="fr-FR"/>
        </w:rPr>
        <w:t xml:space="preserve"> Par exemple, le coût de mise en œuvre </w:t>
      </w:r>
      <w:r w:rsidRPr="0058499E">
        <w:rPr>
          <w:i/>
          <w:szCs w:val="24"/>
          <w:lang w:val="fr-FR"/>
        </w:rPr>
        <w:t>de</w:t>
      </w:r>
      <w:r w:rsidRPr="0058499E">
        <w:rPr>
          <w:i/>
          <w:lang w:val="fr-FR"/>
        </w:rPr>
        <w:t xml:space="preserve"> systèmes de </w:t>
      </w:r>
      <w:r w:rsidRPr="0058499E">
        <w:rPr>
          <w:i/>
          <w:szCs w:val="24"/>
          <w:lang w:val="fr-FR"/>
        </w:rPr>
        <w:t xml:space="preserve">sécurité du </w:t>
      </w:r>
      <w:r w:rsidRPr="0058499E">
        <w:rPr>
          <w:i/>
          <w:lang w:val="fr-FR"/>
        </w:rPr>
        <w:t xml:space="preserve">travail, y compris </w:t>
      </w:r>
      <w:r w:rsidRPr="0058499E">
        <w:rPr>
          <w:i/>
          <w:szCs w:val="24"/>
          <w:lang w:val="fr-FR"/>
        </w:rPr>
        <w:t>le coût des</w:t>
      </w:r>
      <w:r w:rsidRPr="0058499E">
        <w:rPr>
          <w:i/>
          <w:lang w:val="fr-FR"/>
        </w:rPr>
        <w:t xml:space="preserve"> mesures nécessaires pour assurer la sécurité </w:t>
      </w:r>
      <w:r w:rsidRPr="0058499E">
        <w:rPr>
          <w:i/>
          <w:szCs w:val="24"/>
          <w:lang w:val="fr-FR"/>
        </w:rPr>
        <w:t xml:space="preserve">de la circulation, sera </w:t>
      </w:r>
      <w:r w:rsidRPr="0058499E">
        <w:rPr>
          <w:i/>
          <w:lang w:val="fr-FR"/>
        </w:rPr>
        <w:t xml:space="preserve">couvert par les prix du Soumissionnaire pour les travaux </w:t>
      </w:r>
      <w:r w:rsidRPr="0058499E">
        <w:rPr>
          <w:i/>
          <w:szCs w:val="24"/>
          <w:lang w:val="fr-FR"/>
        </w:rPr>
        <w:t>correspondants. Dans des circonstances exceptionnelles, l’insertion d’un montant provisionnel dans le Détail quantitatif et estimatif pourra être souhaitable, afin de couvrir certaines activités ES</w:t>
      </w:r>
      <w:r w:rsidRPr="0058499E">
        <w:rPr>
          <w:i/>
          <w:lang w:val="fr-FR"/>
        </w:rPr>
        <w:t xml:space="preserve">, par exemple </w:t>
      </w:r>
      <w:r w:rsidRPr="0058499E">
        <w:rPr>
          <w:i/>
          <w:szCs w:val="24"/>
          <w:lang w:val="fr-FR"/>
        </w:rPr>
        <w:t xml:space="preserve">les activités </w:t>
      </w:r>
      <w:r w:rsidRPr="0058499E">
        <w:rPr>
          <w:i/>
          <w:lang w:val="fr-FR"/>
        </w:rPr>
        <w:t xml:space="preserve">de </w:t>
      </w:r>
      <w:r w:rsidRPr="0058499E">
        <w:rPr>
          <w:i/>
          <w:szCs w:val="24"/>
          <w:lang w:val="fr-FR"/>
        </w:rPr>
        <w:t xml:space="preserve">conseils relatives au VIH, et les activités de </w:t>
      </w:r>
      <w:r w:rsidRPr="0058499E">
        <w:rPr>
          <w:i/>
          <w:lang w:val="fr-FR"/>
        </w:rPr>
        <w:t>sensibilisation EAS et HS ou afin d’encourager l’entrepreneur à obtenir des résultats ES additionnels aux exigences du Marché</w:t>
      </w:r>
      <w:r w:rsidRPr="0058499E">
        <w:rPr>
          <w:i/>
          <w:szCs w:val="24"/>
          <w:lang w:val="fr-FR"/>
        </w:rPr>
        <w:t>.</w:t>
      </w:r>
      <w:bookmarkStart w:id="644" w:name="_Hlk532315057"/>
      <w:bookmarkEnd w:id="644"/>
    </w:p>
    <w:p w14:paraId="20775B01" w14:textId="77777777" w:rsidR="000503A9" w:rsidRPr="006C1597" w:rsidRDefault="000503A9">
      <w:pPr>
        <w:rPr>
          <w:b/>
          <w:sz w:val="36"/>
        </w:rPr>
      </w:pPr>
      <w:bookmarkStart w:id="645" w:name="_Toc26780558"/>
      <w:bookmarkStart w:id="646" w:name="_Toc20232371"/>
      <w:bookmarkEnd w:id="645"/>
      <w:r w:rsidRPr="006C1597">
        <w:rPr>
          <w:b/>
          <w:sz w:val="36"/>
        </w:rPr>
        <w:br w:type="page"/>
      </w:r>
    </w:p>
    <w:p w14:paraId="425E1A72" w14:textId="2F96CE84" w:rsidR="00F070B0" w:rsidRPr="00102830" w:rsidRDefault="00F070B0" w:rsidP="00102830">
      <w:pPr>
        <w:pStyle w:val="Sec7head1"/>
      </w:pPr>
      <w:bookmarkStart w:id="647" w:name="_Toc81495333"/>
      <w:r w:rsidRPr="00102830">
        <w:t xml:space="preserve">Représentant et Personnel </w:t>
      </w:r>
      <w:r w:rsidR="0095782E" w:rsidRPr="00102830">
        <w:t>C</w:t>
      </w:r>
      <w:r w:rsidRPr="00102830">
        <w:t>lé</w:t>
      </w:r>
      <w:bookmarkEnd w:id="646"/>
      <w:r w:rsidRPr="00102830">
        <w:t xml:space="preserve"> de l’Entrepreneur</w:t>
      </w:r>
      <w:bookmarkEnd w:id="647"/>
    </w:p>
    <w:p w14:paraId="7881861A" w14:textId="77777777"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03E1EDCF"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7777777" w:rsidR="00F070B0" w:rsidRPr="006C1597" w:rsidRDefault="00F070B0" w:rsidP="00F070B0">
      <w:pPr>
        <w:keepNext/>
        <w:spacing w:after="120"/>
        <w:ind w:left="0" w:firstLine="0"/>
        <w:jc w:val="center"/>
        <w:rPr>
          <w:szCs w:val="24"/>
          <w:lang w:eastAsia="en-US"/>
        </w:rPr>
      </w:pPr>
      <w:r w:rsidRPr="006C1597">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6C1597" w:rsidRDefault="00F070B0" w:rsidP="00C8579F">
            <w:pPr>
              <w:spacing w:after="0"/>
              <w:ind w:left="0" w:right="-72" w:firstLine="3"/>
              <w:jc w:val="left"/>
              <w:rPr>
                <w:szCs w:val="24"/>
                <w:lang w:eastAsia="en-US"/>
              </w:rPr>
            </w:pPr>
            <w:r w:rsidRPr="006C1597">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648"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648"/>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F070B0">
      <w:pPr>
        <w:pStyle w:val="Sec7head1"/>
      </w:pPr>
      <w:r w:rsidRPr="006C1597">
        <w:br w:type="page"/>
      </w:r>
      <w:bookmarkStart w:id="649" w:name="_Toc327539145"/>
      <w:bookmarkStart w:id="650" w:name="_Toc81495334"/>
      <w:r w:rsidRPr="006C1597">
        <w:t>Plans</w:t>
      </w:r>
      <w:bookmarkEnd w:id="649"/>
      <w:bookmarkEnd w:id="650"/>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651" w:name="_Toc327539146"/>
      <w:bookmarkStart w:id="652" w:name="_Toc81495335"/>
      <w:r w:rsidRPr="006C1597">
        <w:t>Informations Supplémentaires</w:t>
      </w:r>
      <w:bookmarkEnd w:id="651"/>
      <w:bookmarkEnd w:id="652"/>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68"/>
          <w:headerReference w:type="default" r:id="rId69"/>
          <w:headerReference w:type="first" r:id="rId70"/>
          <w:footnotePr>
            <w:numRestart w:val="eachPage"/>
          </w:footnotePr>
          <w:endnotePr>
            <w:numFmt w:val="decimal"/>
          </w:endnotePr>
          <w:pgSz w:w="12240" w:h="15840" w:code="1"/>
          <w:pgMar w:top="1440" w:right="1440" w:bottom="1440" w:left="1440" w:header="720" w:footer="720" w:gutter="0"/>
          <w:cols w:space="720"/>
          <w:titlePg/>
        </w:sectPr>
      </w:pPr>
    </w:p>
    <w:p w14:paraId="5FE11249" w14:textId="7BC4696C" w:rsidR="006C0D0E" w:rsidRPr="006C1597" w:rsidRDefault="006C0D0E" w:rsidP="0000603C">
      <w:pPr>
        <w:pStyle w:val="Parts"/>
      </w:pPr>
      <w:bookmarkStart w:id="653" w:name="_Toc81469341"/>
      <w:r w:rsidRPr="006C1597">
        <w:t xml:space="preserve">PARTIE </w:t>
      </w:r>
      <w:r w:rsidR="004F75DC" w:rsidRPr="006C1597">
        <w:t xml:space="preserve">3 </w:t>
      </w:r>
      <w:r w:rsidRPr="006C1597">
        <w:t xml:space="preserve">– </w:t>
      </w:r>
      <w:r w:rsidR="00A31997">
        <w:t xml:space="preserve">Conditions et Formulaires du </w:t>
      </w:r>
      <w:r w:rsidR="00A31997" w:rsidRPr="006C1597">
        <w:t>Marché</w:t>
      </w:r>
      <w:bookmarkEnd w:id="653"/>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71"/>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5F71FB1C" w:rsidR="000A450A" w:rsidRPr="006C1597" w:rsidRDefault="000A450A" w:rsidP="00F32B0A">
      <w:pPr>
        <w:pStyle w:val="Sections"/>
      </w:pPr>
      <w:bookmarkStart w:id="654" w:name="_Toc326657869"/>
      <w:bookmarkStart w:id="655" w:name="_Toc81469342"/>
      <w:bookmarkStart w:id="656" w:name="_Toc156372855"/>
      <w:r w:rsidRPr="006C1597">
        <w:t>Section VIII.</w:t>
      </w:r>
      <w:r w:rsidR="005B69F3" w:rsidRPr="006C1597">
        <w:t xml:space="preserve"> </w:t>
      </w:r>
      <w:r w:rsidRPr="006C1597">
        <w:t>C</w:t>
      </w:r>
      <w:r w:rsidR="00A31997">
        <w:t>onditions G</w:t>
      </w:r>
      <w:r w:rsidRPr="006C1597">
        <w:t>énérales</w:t>
      </w:r>
      <w:bookmarkEnd w:id="654"/>
      <w:bookmarkEnd w:id="655"/>
      <w:r w:rsidRPr="006C1597">
        <w:t xml:space="preserve"> </w:t>
      </w:r>
      <w:bookmarkEnd w:id="21"/>
      <w:bookmarkEnd w:id="656"/>
    </w:p>
    <w:p w14:paraId="602E8133" w14:textId="25FEC20D" w:rsidR="000A450A" w:rsidRDefault="000A450A" w:rsidP="00DC57DA">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6B5AE1" w:rsidRPr="00B63CA2" w14:paraId="3F633A33" w14:textId="77777777" w:rsidTr="006B5AE1">
        <w:tc>
          <w:tcPr>
            <w:tcW w:w="9576" w:type="dxa"/>
          </w:tcPr>
          <w:p w14:paraId="3B4760F3" w14:textId="7D35BF52" w:rsidR="006B5AE1" w:rsidRPr="00E81A35" w:rsidRDefault="006B5AE1" w:rsidP="006B5AE1">
            <w:pPr>
              <w:widowControl w:val="0"/>
              <w:spacing w:line="276" w:lineRule="auto"/>
              <w:ind w:right="-20"/>
              <w:jc w:val="left"/>
              <w:rPr>
                <w:b/>
                <w:w w:val="101"/>
                <w:szCs w:val="24"/>
              </w:rPr>
            </w:pPr>
            <w:r w:rsidRPr="009B307A">
              <w:rPr>
                <w:b/>
                <w:w w:val="101"/>
                <w:szCs w:val="24"/>
                <w:lang w:val="fr"/>
              </w:rPr>
              <w:t>Livre rouge</w:t>
            </w:r>
            <w:r w:rsidR="0051733A">
              <w:rPr>
                <w:b/>
                <w:w w:val="101"/>
                <w:szCs w:val="24"/>
                <w:lang w:val="fr"/>
              </w:rPr>
              <w:t xml:space="preserve"> </w:t>
            </w:r>
            <w:r w:rsidRPr="009B307A">
              <w:rPr>
                <w:b/>
                <w:w w:val="101"/>
                <w:szCs w:val="24"/>
                <w:lang w:val="fr"/>
              </w:rPr>
              <w:t>:</w:t>
            </w:r>
          </w:p>
          <w:p w14:paraId="3C5F2F5B" w14:textId="77777777" w:rsidR="006B5AE1" w:rsidRPr="00E81A35" w:rsidRDefault="006B5AE1" w:rsidP="006B5AE1">
            <w:pPr>
              <w:widowControl w:val="0"/>
              <w:spacing w:line="276" w:lineRule="auto"/>
              <w:ind w:right="-20"/>
              <w:jc w:val="left"/>
              <w:rPr>
                <w:w w:val="101"/>
                <w:szCs w:val="24"/>
              </w:rPr>
            </w:pPr>
            <w:r w:rsidRPr="009B307A">
              <w:rPr>
                <w:szCs w:val="24"/>
                <w:lang w:val="fr"/>
              </w:rPr>
              <w:t>© FIDIC 2017. Tous droits</w:t>
            </w:r>
            <w:r w:rsidRPr="009B307A">
              <w:rPr>
                <w:w w:val="101"/>
                <w:szCs w:val="24"/>
                <w:lang w:val="fr"/>
              </w:rPr>
              <w:t xml:space="preserve"> réservés.</w:t>
            </w:r>
          </w:p>
          <w:p w14:paraId="2AA8912C" w14:textId="7154CC0D" w:rsidR="006B5AE1" w:rsidRPr="00E81A35" w:rsidRDefault="006B5AE1" w:rsidP="006B5AE1">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 Conditions </w:t>
            </w:r>
            <w:r>
              <w:rPr>
                <w:szCs w:val="24"/>
                <w:lang w:val="fr"/>
              </w:rPr>
              <w:t>de Marché pour les</w:t>
            </w:r>
            <w:r w:rsidRPr="009B307A">
              <w:rPr>
                <w:szCs w:val="24"/>
                <w:lang w:val="fr"/>
              </w:rPr>
              <w:t xml:space="preserve"> </w:t>
            </w:r>
            <w:r>
              <w:rPr>
                <w:szCs w:val="24"/>
                <w:lang w:val="fr"/>
              </w:rPr>
              <w:t>T</w:t>
            </w:r>
            <w:r w:rsidRPr="009B307A">
              <w:rPr>
                <w:szCs w:val="24"/>
                <w:lang w:val="fr"/>
              </w:rPr>
              <w:t xml:space="preserve">ravaux de </w:t>
            </w:r>
            <w:r>
              <w:rPr>
                <w:szCs w:val="24"/>
                <w:lang w:val="fr"/>
              </w:rPr>
              <w:t>C</w:t>
            </w:r>
            <w:r w:rsidRPr="009B307A">
              <w:rPr>
                <w:szCs w:val="24"/>
                <w:lang w:val="fr"/>
              </w:rPr>
              <w:t xml:space="preserve">onstruction </w:t>
            </w:r>
            <w:r>
              <w:rPr>
                <w:szCs w:val="24"/>
                <w:lang w:val="fr"/>
              </w:rPr>
              <w:t>Co</w:t>
            </w:r>
            <w:r w:rsidRPr="009B307A">
              <w:rPr>
                <w:szCs w:val="24"/>
                <w:lang w:val="fr"/>
              </w:rPr>
              <w:t>nçus par l</w:t>
            </w:r>
            <w:r>
              <w:rPr>
                <w:szCs w:val="24"/>
                <w:lang w:val="fr"/>
              </w:rPr>
              <w:t>e Maître d’Ouvrage</w:t>
            </w:r>
            <w:r w:rsidRPr="009B307A">
              <w:rPr>
                <w:szCs w:val="24"/>
                <w:lang w:val="fr"/>
              </w:rPr>
              <w:t xml:space="preserve"> (« Livre rouge ») </w:t>
            </w:r>
            <w:r>
              <w:rPr>
                <w:lang w:val="fr"/>
              </w:rPr>
              <w:t xml:space="preserve">Deuxième édition </w:t>
            </w:r>
            <w:r w:rsidRPr="009B307A">
              <w:rPr>
                <w:szCs w:val="24"/>
                <w:lang w:val="fr"/>
              </w:rPr>
              <w:t>2017 »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1FD61A08" w14:textId="6E458CC1" w:rsidR="006B5AE1" w:rsidRPr="00E81A35" w:rsidRDefault="006B5AE1" w:rsidP="006B5AE1">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sidR="0051733A">
              <w:rPr>
                <w:szCs w:val="24"/>
                <w:lang w:val="fr"/>
              </w:rPr>
              <w:t xml:space="preserve"> </w:t>
            </w:r>
            <w:r w:rsidRPr="009B307A">
              <w:rPr>
                <w:i/>
                <w:szCs w:val="24"/>
                <w:lang w:val="fr"/>
              </w:rPr>
              <w:t xml:space="preserve">Conditions du </w:t>
            </w:r>
            <w:r>
              <w:rPr>
                <w:i/>
                <w:szCs w:val="24"/>
                <w:lang w:val="fr"/>
              </w:rPr>
              <w:t>Marchés</w:t>
            </w:r>
            <w:r w:rsidRPr="009B307A">
              <w:rPr>
                <w:i/>
                <w:szCs w:val="24"/>
                <w:lang w:val="fr"/>
              </w:rPr>
              <w:t xml:space="preserve"> pour les </w:t>
            </w:r>
            <w:r>
              <w:rPr>
                <w:i/>
                <w:szCs w:val="24"/>
                <w:lang w:val="fr"/>
              </w:rPr>
              <w:t>T</w:t>
            </w:r>
            <w:r w:rsidRPr="009B307A">
              <w:rPr>
                <w:i/>
                <w:szCs w:val="24"/>
                <w:lang w:val="fr"/>
              </w:rPr>
              <w:t xml:space="preserve">ravaux de </w:t>
            </w:r>
            <w:r>
              <w:rPr>
                <w:i/>
                <w:szCs w:val="24"/>
                <w:lang w:val="fr"/>
              </w:rPr>
              <w:t>C</w:t>
            </w:r>
            <w:r w:rsidRPr="009B307A">
              <w:rPr>
                <w:i/>
                <w:szCs w:val="24"/>
                <w:lang w:val="fr"/>
              </w:rPr>
              <w:t>onstruction et d’ingénierie conçus par l</w:t>
            </w:r>
            <w:r>
              <w:rPr>
                <w:i/>
                <w:szCs w:val="24"/>
                <w:lang w:val="fr"/>
              </w:rPr>
              <w:t xml:space="preserve">e Maître d’Ouvrage </w:t>
            </w:r>
            <w:r>
              <w:rPr>
                <w:lang w:val="fr"/>
              </w:rPr>
              <w:t xml:space="preserve">», doit être obtenue auprès du </w:t>
            </w:r>
            <w:r w:rsidRPr="009B307A">
              <w:rPr>
                <w:szCs w:val="24"/>
                <w:lang w:val="fr"/>
              </w:rPr>
              <w:t>FIDIC.</w:t>
            </w:r>
          </w:p>
          <w:p w14:paraId="73B15E99" w14:textId="77777777" w:rsidR="006B5AE1" w:rsidRPr="00E81A35" w:rsidRDefault="006B5AE1" w:rsidP="006B5AE1">
            <w:pPr>
              <w:spacing w:before="120" w:line="276" w:lineRule="auto"/>
              <w:rPr>
                <w:rFonts w:eastAsiaTheme="minorHAnsi"/>
                <w:b/>
                <w:szCs w:val="24"/>
              </w:rPr>
            </w:pPr>
            <w:r w:rsidRPr="009B307A">
              <w:rPr>
                <w:b/>
                <w:szCs w:val="24"/>
                <w:lang w:val="fr"/>
              </w:rPr>
              <w:t>Fédération internationale des ingénieurs-conseils (FIDIC)</w:t>
            </w:r>
          </w:p>
          <w:p w14:paraId="76870E89" w14:textId="77777777" w:rsidR="006B5AE1" w:rsidRPr="006B5AE1" w:rsidRDefault="006B5AE1" w:rsidP="006B5AE1">
            <w:pPr>
              <w:spacing w:before="120" w:line="276" w:lineRule="auto"/>
              <w:rPr>
                <w:rFonts w:eastAsiaTheme="minorHAnsi"/>
                <w:szCs w:val="24"/>
                <w:lang w:val="en-US"/>
              </w:rPr>
            </w:pPr>
            <w:proofErr w:type="spellStart"/>
            <w:r w:rsidRPr="00E81A35">
              <w:rPr>
                <w:szCs w:val="24"/>
                <w:lang w:val="en-US"/>
              </w:rPr>
              <w:t>Fidic</w:t>
            </w:r>
            <w:proofErr w:type="spellEnd"/>
            <w:r w:rsidRPr="00E81A35">
              <w:rPr>
                <w:szCs w:val="24"/>
                <w:lang w:val="en-US"/>
              </w:rPr>
              <w:t xml:space="preserve"> Bookshop – Box- 311 – CH – 1215 Genève 15 Suisse</w:t>
            </w:r>
          </w:p>
          <w:p w14:paraId="3645A0D2" w14:textId="77777777" w:rsidR="006B5AE1" w:rsidRPr="00E81A35" w:rsidRDefault="006B5AE1" w:rsidP="006B5AE1">
            <w:pPr>
              <w:spacing w:before="120" w:line="276" w:lineRule="auto"/>
              <w:rPr>
                <w:rFonts w:eastAsiaTheme="minorHAnsi"/>
                <w:szCs w:val="24"/>
              </w:rPr>
            </w:pPr>
            <w:r w:rsidRPr="009B307A">
              <w:rPr>
                <w:szCs w:val="24"/>
                <w:lang w:val="fr"/>
              </w:rPr>
              <w:t>Télécopie : +41 22 799 49 054</w:t>
            </w:r>
          </w:p>
          <w:p w14:paraId="2837664B" w14:textId="11F9ACB2" w:rsidR="006B5AE1" w:rsidRPr="00E81A35" w:rsidRDefault="006B5AE1" w:rsidP="006B5AE1">
            <w:pPr>
              <w:spacing w:before="120" w:line="276" w:lineRule="auto"/>
              <w:rPr>
                <w:rFonts w:eastAsiaTheme="minorHAnsi"/>
                <w:szCs w:val="24"/>
              </w:rPr>
            </w:pPr>
            <w:r w:rsidRPr="009B307A">
              <w:rPr>
                <w:szCs w:val="24"/>
                <w:lang w:val="fr"/>
              </w:rPr>
              <w:t>Téléphone</w:t>
            </w:r>
            <w:r w:rsidR="0051733A">
              <w:rPr>
                <w:szCs w:val="24"/>
                <w:lang w:val="fr"/>
              </w:rPr>
              <w:t xml:space="preserve"> </w:t>
            </w:r>
            <w:r w:rsidRPr="009B307A">
              <w:rPr>
                <w:szCs w:val="24"/>
                <w:lang w:val="fr"/>
              </w:rPr>
              <w:t>: +41 22 799 49 01</w:t>
            </w:r>
          </w:p>
          <w:p w14:paraId="705C0217" w14:textId="77777777" w:rsidR="006B5AE1" w:rsidRPr="00E81A35" w:rsidRDefault="006B5AE1" w:rsidP="006B5AE1">
            <w:pPr>
              <w:spacing w:before="120" w:line="276" w:lineRule="auto"/>
              <w:rPr>
                <w:rFonts w:eastAsiaTheme="minorHAnsi"/>
                <w:szCs w:val="24"/>
              </w:rPr>
            </w:pPr>
            <w:r w:rsidRPr="009B307A">
              <w:rPr>
                <w:szCs w:val="24"/>
                <w:lang w:val="fr"/>
              </w:rPr>
              <w:t>Courriel : fidic@fidic.org</w:t>
            </w:r>
          </w:p>
          <w:p w14:paraId="14C92B10" w14:textId="77777777" w:rsidR="006B5AE1" w:rsidRPr="009B307A" w:rsidRDefault="008F62D6" w:rsidP="006B5AE1">
            <w:pPr>
              <w:spacing w:before="120" w:line="276" w:lineRule="auto"/>
              <w:rPr>
                <w:rFonts w:eastAsiaTheme="minorHAnsi"/>
                <w:szCs w:val="24"/>
                <w:lang w:val="es-ES"/>
              </w:rPr>
            </w:pPr>
            <w:hyperlink r:id="rId72" w:history="1">
              <w:r w:rsidR="006B5AE1" w:rsidRPr="00E81A35">
                <w:rPr>
                  <w:color w:val="0000FF" w:themeColor="hyperlink"/>
                  <w:szCs w:val="24"/>
                  <w:u w:val="single"/>
                  <w:lang w:val="en-US"/>
                </w:rPr>
                <w:t>www.fidic.org</w:t>
              </w:r>
            </w:hyperlink>
          </w:p>
          <w:p w14:paraId="0485BE49" w14:textId="77EF0615" w:rsidR="006B5AE1" w:rsidRPr="00E81A35" w:rsidRDefault="006B5AE1" w:rsidP="006B5AE1">
            <w:pPr>
              <w:rPr>
                <w:color w:val="000000" w:themeColor="text1"/>
                <w:szCs w:val="24"/>
                <w:lang w:val="en-US"/>
              </w:rPr>
            </w:pPr>
            <w:r w:rsidRPr="00E81A35">
              <w:rPr>
                <w:szCs w:val="24"/>
                <w:lang w:val="en-US"/>
              </w:rPr>
              <w:t>Code FIDIC : ISBN13 : 978-2-88432-</w:t>
            </w:r>
            <w:r w:rsidR="0045549F">
              <w:rPr>
                <w:szCs w:val="24"/>
                <w:lang w:val="en-US"/>
              </w:rPr>
              <w:t>116</w:t>
            </w:r>
            <w:r w:rsidRPr="00E81A35">
              <w:rPr>
                <w:szCs w:val="24"/>
                <w:lang w:val="en-US"/>
              </w:rPr>
              <w:t>-</w:t>
            </w:r>
            <w:r w:rsidR="0045549F">
              <w:rPr>
                <w:szCs w:val="24"/>
                <w:lang w:val="en-US"/>
              </w:rPr>
              <w:t>7</w:t>
            </w:r>
          </w:p>
          <w:p w14:paraId="368FA2BF" w14:textId="77777777" w:rsidR="006B5AE1" w:rsidRPr="006B5AE1" w:rsidRDefault="006B5AE1" w:rsidP="00DC57DA">
            <w:pPr>
              <w:pStyle w:val="HTMLPreformatted"/>
              <w:spacing w:before="120" w:after="120"/>
              <w:ind w:left="0" w:firstLine="0"/>
              <w:rPr>
                <w:rFonts w:asciiTheme="majorBidi" w:hAnsiTheme="majorBidi" w:cstheme="majorBidi"/>
                <w:b/>
                <w:i/>
              </w:rPr>
            </w:pPr>
          </w:p>
        </w:tc>
      </w:tr>
    </w:tbl>
    <w:p w14:paraId="3967237F" w14:textId="44C99082" w:rsidR="006B5AE1" w:rsidRPr="006B5AE1" w:rsidRDefault="006B5AE1" w:rsidP="00DC57DA">
      <w:pPr>
        <w:pStyle w:val="HTMLPreformatted"/>
        <w:spacing w:before="120" w:after="120"/>
        <w:rPr>
          <w:rFonts w:asciiTheme="majorBidi" w:hAnsiTheme="majorBidi" w:cstheme="majorBidi"/>
          <w:b/>
          <w:i/>
        </w:rPr>
      </w:pPr>
    </w:p>
    <w:p w14:paraId="03B9AF1C" w14:textId="04B7B81B" w:rsidR="006B5AE1" w:rsidRPr="006B5AE1" w:rsidRDefault="006B5AE1" w:rsidP="00DC57DA">
      <w:pPr>
        <w:pStyle w:val="HTMLPreformatted"/>
        <w:spacing w:before="120" w:after="120"/>
        <w:rPr>
          <w:rFonts w:asciiTheme="majorBidi" w:hAnsiTheme="majorBidi" w:cstheme="majorBidi"/>
          <w:b/>
          <w:i/>
        </w:rPr>
      </w:pPr>
    </w:p>
    <w:p w14:paraId="171EA406" w14:textId="73FF7146" w:rsidR="006B5AE1" w:rsidRDefault="006B5AE1">
      <w:pPr>
        <w:rPr>
          <w:rFonts w:asciiTheme="majorBidi" w:hAnsiTheme="majorBidi" w:cstheme="majorBidi"/>
          <w:b/>
          <w:i/>
          <w:sz w:val="20"/>
          <w:lang w:val="en-US" w:eastAsia="en-US"/>
        </w:rPr>
      </w:pPr>
      <w:r w:rsidRPr="0058499E">
        <w:rPr>
          <w:rFonts w:asciiTheme="majorBidi" w:hAnsiTheme="majorBidi" w:cstheme="majorBidi"/>
          <w:b/>
          <w:i/>
          <w:lang w:val="en-US"/>
        </w:rPr>
        <w:br w:type="page"/>
      </w:r>
    </w:p>
    <w:p w14:paraId="0881DE60" w14:textId="77777777" w:rsidR="00F00778" w:rsidRDefault="00F00778" w:rsidP="00145CA1">
      <w:pPr>
        <w:jc w:val="center"/>
        <w:rPr>
          <w:rFonts w:ascii="Times New Roman Bold" w:eastAsiaTheme="majorEastAsia" w:hAnsi="Times New Roman Bold" w:cstheme="majorBidi" w:hint="eastAsia"/>
          <w:b/>
          <w:bCs/>
          <w:smallCaps/>
          <w:noProof/>
          <w:sz w:val="32"/>
          <w:szCs w:val="32"/>
          <w:lang w:eastAsia="en-US"/>
        </w:rPr>
      </w:pPr>
      <w:bookmarkStart w:id="657" w:name="_Toc485033398"/>
      <w:bookmarkStart w:id="658" w:name="_Toc33048287"/>
      <w:bookmarkStart w:id="659" w:name="_Toc156372856"/>
      <w:bookmarkStart w:id="660" w:name="_Toc326657870"/>
      <w:r w:rsidRPr="0058499E">
        <w:rPr>
          <w:rFonts w:ascii="Times New Roman Bold" w:eastAsiaTheme="majorEastAsia" w:hAnsi="Times New Roman Bold" w:cstheme="majorBidi" w:hint="eastAsia"/>
          <w:b/>
          <w:bCs/>
          <w:smallCaps/>
          <w:noProof/>
          <w:sz w:val="32"/>
          <w:szCs w:val="32"/>
          <w:lang w:eastAsia="en-US"/>
        </w:rPr>
        <w:t>Section IX.  Conditions Particulières (CP)</w:t>
      </w:r>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46E813A6" w:rsidR="00F00778" w:rsidRPr="0058499E" w:rsidRDefault="00F00778" w:rsidP="0058499E">
      <w:pPr>
        <w:ind w:left="0" w:firstLine="0"/>
        <w:rPr>
          <w:lang w:val="fr"/>
        </w:rPr>
      </w:pPr>
      <w:r>
        <w:rPr>
          <w:lang w:val="fr"/>
        </w:rPr>
        <w:t xml:space="preserve">Les Conditions Particulières suivantes complètent les Conditions Générales (CG).  </w:t>
      </w:r>
      <w:r w:rsidR="001A4964">
        <w:rPr>
          <w:lang w:val="fr"/>
        </w:rPr>
        <w:t xml:space="preserve">Lorsqu’il y a conflit, les dispositions présentes devront prévaloir su celles des CG. </w:t>
      </w:r>
      <w:r>
        <w:rPr>
          <w:lang w:val="fr"/>
        </w:rPr>
        <w:t xml:space="preserve"> </w:t>
      </w:r>
    </w:p>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lang w:eastAsia="en-US"/>
        </w:rPr>
        <w:br w:type="page"/>
      </w:r>
    </w:p>
    <w:p w14:paraId="1FE5CF70" w14:textId="7597B725" w:rsidR="00EE5374" w:rsidRPr="00B4328A" w:rsidRDefault="00EE5374" w:rsidP="00EE5374">
      <w:pPr>
        <w:pStyle w:val="Heading1"/>
        <w:spacing w:before="480" w:after="0"/>
        <w:rPr>
          <w:rFonts w:ascii="Times New Roman Bold" w:eastAsiaTheme="majorEastAsia" w:hAnsi="Times New Roman Bold" w:cstheme="majorBidi" w:hint="eastAsia"/>
          <w:smallCaps/>
          <w:noProof/>
          <w:lang w:eastAsia="en-US"/>
        </w:rPr>
      </w:pPr>
      <w:r w:rsidRPr="00B4328A">
        <w:rPr>
          <w:rFonts w:ascii="Times New Roman Bold" w:eastAsiaTheme="majorEastAsia" w:hAnsi="Times New Roman Bold" w:cstheme="majorBidi"/>
          <w:smallCaps/>
          <w:noProof/>
          <w:lang w:eastAsia="en-US"/>
        </w:rPr>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657"/>
      <w:bookmarkEnd w:id="658"/>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661" w:name="_Toc33048288"/>
      <w:r w:rsidRPr="00232CCE">
        <w:rPr>
          <w:rFonts w:ascii="Times New Roman Bold" w:eastAsiaTheme="majorEastAsia" w:hAnsi="Times New Roman Bold" w:cstheme="majorBidi"/>
          <w:smallCaps/>
          <w:noProof/>
          <w:lang w:eastAsia="en-US"/>
        </w:rPr>
        <w:t xml:space="preserve">Partie A - Données du </w:t>
      </w:r>
      <w:bookmarkEnd w:id="661"/>
      <w:r>
        <w:rPr>
          <w:rFonts w:ascii="Times New Roman Bold" w:eastAsiaTheme="majorEastAsia" w:hAnsi="Times New Roman Bold" w:cstheme="majorBidi"/>
          <w:smallCaps/>
          <w:noProof/>
          <w:lang w:eastAsia="en-US"/>
        </w:rPr>
        <w:t>marche</w:t>
      </w:r>
    </w:p>
    <w:p w14:paraId="7E1451AA" w14:textId="77777777" w:rsidR="00EE5374" w:rsidRDefault="00EE5374" w:rsidP="00EE5374">
      <w:pPr>
        <w:rPr>
          <w:rFonts w:eastAsiaTheme="majorEastAsia"/>
          <w:lang w:eastAsia="en-US"/>
        </w:rPr>
      </w:pPr>
    </w:p>
    <w:p w14:paraId="6C8DE143" w14:textId="77777777" w:rsidR="00EE5374" w:rsidRDefault="00EE5374" w:rsidP="0058499E">
      <w:pPr>
        <w:ind w:left="0" w:firstLine="0"/>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ED286E">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58499E">
            <w:pPr>
              <w:tabs>
                <w:tab w:val="left" w:pos="1530"/>
              </w:tabs>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ED286E">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58499E">
            <w:pPr>
              <w:ind w:left="0" w:firstLine="0"/>
              <w:jc w:val="center"/>
              <w:rPr>
                <w:b/>
                <w:szCs w:val="24"/>
              </w:rPr>
            </w:pPr>
            <w:r w:rsidRPr="001758B5">
              <w:rPr>
                <w:b/>
                <w:szCs w:val="24"/>
                <w:lang w:val="fr"/>
              </w:rPr>
              <w:t>Données</w:t>
            </w:r>
          </w:p>
        </w:tc>
      </w:tr>
      <w:tr w:rsidR="00EE5374" w:rsidRPr="003530F7" w14:paraId="0E3EC995" w14:textId="77777777" w:rsidTr="00ED286E">
        <w:trPr>
          <w:jc w:val="center"/>
        </w:trPr>
        <w:tc>
          <w:tcPr>
            <w:tcW w:w="1577" w:type="pct"/>
            <w:shd w:val="clear" w:color="auto" w:fill="auto"/>
            <w:tcMar>
              <w:top w:w="57" w:type="dxa"/>
              <w:left w:w="57" w:type="dxa"/>
              <w:bottom w:w="57" w:type="dxa"/>
              <w:right w:w="57" w:type="dxa"/>
            </w:tcMar>
          </w:tcPr>
          <w:p w14:paraId="0F1CB96F" w14:textId="77777777" w:rsidR="00EE5374" w:rsidRPr="001758B5" w:rsidRDefault="00EE5374" w:rsidP="0058499E">
            <w:pPr>
              <w:tabs>
                <w:tab w:val="left" w:pos="1530"/>
              </w:tabs>
              <w:ind w:left="0" w:firstLine="0"/>
              <w:jc w:val="left"/>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ED286E">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58499E">
            <w:pPr>
              <w:ind w:left="0" w:firstLine="0"/>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ED286E">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58499E">
            <w:pPr>
              <w:tabs>
                <w:tab w:val="left" w:pos="1530"/>
              </w:tabs>
              <w:ind w:left="0" w:firstLine="0"/>
              <w:jc w:val="left"/>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ED286E">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58499E">
            <w:pPr>
              <w:ind w:left="0" w:firstLine="0"/>
              <w:rPr>
                <w:szCs w:val="24"/>
              </w:rPr>
            </w:pPr>
          </w:p>
        </w:tc>
      </w:tr>
      <w:tr w:rsidR="00EE5374" w:rsidRPr="003530F7" w14:paraId="381DDF4C" w14:textId="77777777" w:rsidTr="00ED286E">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58499E">
            <w:pPr>
              <w:tabs>
                <w:tab w:val="left" w:pos="1530"/>
              </w:tabs>
              <w:ind w:left="0" w:firstLine="0"/>
              <w:jc w:val="left"/>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ED286E">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58499E">
            <w:pPr>
              <w:ind w:left="0" w:firstLine="0"/>
              <w:rPr>
                <w:szCs w:val="24"/>
              </w:rPr>
            </w:pPr>
          </w:p>
        </w:tc>
      </w:tr>
      <w:tr w:rsidR="00EE5374" w:rsidRPr="003530F7" w14:paraId="467F5104" w14:textId="77777777" w:rsidTr="00ED286E">
        <w:trPr>
          <w:jc w:val="center"/>
        </w:trPr>
        <w:tc>
          <w:tcPr>
            <w:tcW w:w="1577" w:type="pct"/>
            <w:shd w:val="clear" w:color="auto" w:fill="auto"/>
            <w:tcMar>
              <w:top w:w="57" w:type="dxa"/>
              <w:left w:w="57" w:type="dxa"/>
              <w:bottom w:w="57" w:type="dxa"/>
              <w:right w:w="57" w:type="dxa"/>
            </w:tcMar>
          </w:tcPr>
          <w:p w14:paraId="6D0C4A7D" w14:textId="77777777" w:rsidR="00EE5374" w:rsidRPr="001758B5" w:rsidRDefault="00EE5374" w:rsidP="0058499E">
            <w:pPr>
              <w:tabs>
                <w:tab w:val="left" w:pos="1530"/>
              </w:tabs>
              <w:ind w:left="0" w:firstLine="0"/>
              <w:jc w:val="left"/>
              <w:rPr>
                <w:szCs w:val="24"/>
                <w:lang w:val="fr"/>
              </w:rPr>
            </w:pPr>
            <w:r>
              <w:rPr>
                <w:szCs w:val="24"/>
                <w:lang w:val="fr"/>
              </w:rPr>
              <w:t>Nom de la banque</w:t>
            </w:r>
          </w:p>
        </w:tc>
        <w:tc>
          <w:tcPr>
            <w:tcW w:w="752" w:type="pct"/>
            <w:tcMar>
              <w:top w:w="57" w:type="dxa"/>
              <w:left w:w="57" w:type="dxa"/>
              <w:bottom w:w="57" w:type="dxa"/>
              <w:right w:w="57" w:type="dxa"/>
            </w:tcMar>
          </w:tcPr>
          <w:p w14:paraId="0B927C1F" w14:textId="77777777" w:rsidR="00EE5374" w:rsidRPr="001758B5" w:rsidRDefault="00EE5374" w:rsidP="00ED286E">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58499E">
            <w:pPr>
              <w:ind w:left="0" w:firstLine="0"/>
              <w:rPr>
                <w:szCs w:val="24"/>
              </w:rPr>
            </w:pPr>
          </w:p>
        </w:tc>
      </w:tr>
      <w:tr w:rsidR="00EE5374" w:rsidRPr="003530F7" w14:paraId="0289778A" w14:textId="77777777" w:rsidTr="00ED286E">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58499E">
            <w:pPr>
              <w:tabs>
                <w:tab w:val="left" w:pos="1530"/>
              </w:tabs>
              <w:ind w:left="0" w:firstLine="0"/>
              <w:jc w:val="left"/>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ED286E">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58499E">
            <w:pPr>
              <w:ind w:left="0" w:firstLine="0"/>
              <w:rPr>
                <w:szCs w:val="24"/>
              </w:rPr>
            </w:pPr>
          </w:p>
        </w:tc>
      </w:tr>
      <w:tr w:rsidR="00EE5374" w:rsidRPr="003530F7" w14:paraId="0E851B8D" w14:textId="77777777" w:rsidTr="00ED286E">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58499E">
            <w:pPr>
              <w:tabs>
                <w:tab w:val="left" w:pos="1530"/>
              </w:tabs>
              <w:ind w:left="0" w:firstLine="0"/>
              <w:jc w:val="left"/>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ED286E">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58499E">
            <w:pPr>
              <w:ind w:left="0" w:firstLine="0"/>
              <w:rPr>
                <w:szCs w:val="24"/>
                <w:lang w:val="fr"/>
              </w:rPr>
            </w:pPr>
            <w:r w:rsidRPr="001758B5">
              <w:rPr>
                <w:szCs w:val="24"/>
                <w:lang w:val="fr"/>
              </w:rPr>
              <w:t>________ jours</w:t>
            </w:r>
          </w:p>
          <w:p w14:paraId="2866E5A8" w14:textId="77777777" w:rsidR="00EE5374" w:rsidRPr="00F046EE" w:rsidRDefault="00EE5374" w:rsidP="0058499E">
            <w:pPr>
              <w:ind w:left="0" w:firstLine="0"/>
              <w:rPr>
                <w:i/>
                <w:iCs/>
                <w:szCs w:val="24"/>
              </w:rPr>
            </w:pPr>
            <w:r w:rsidRPr="00F046EE">
              <w:rPr>
                <w:i/>
                <w:iCs/>
                <w:szCs w:val="24"/>
              </w:rPr>
              <w:t xml:space="preserve">Si </w:t>
            </w:r>
            <w:r>
              <w:rPr>
                <w:i/>
                <w:iCs/>
                <w:szCs w:val="24"/>
              </w:rPr>
              <w:t>d</w:t>
            </w:r>
            <w:r w:rsidRPr="00F046EE">
              <w:rPr>
                <w:i/>
                <w:iCs/>
                <w:szCs w:val="24"/>
              </w:rPr>
              <w:t>es Sections doivent être utilisés, se référer au Tableau : Récapitulatif des Sections ci-dessous</w:t>
            </w:r>
          </w:p>
        </w:tc>
      </w:tr>
      <w:tr w:rsidR="00EE5374" w:rsidRPr="003530F7" w14:paraId="1E73A347" w14:textId="77777777" w:rsidTr="00ED286E">
        <w:trPr>
          <w:jc w:val="center"/>
        </w:trPr>
        <w:tc>
          <w:tcPr>
            <w:tcW w:w="1577" w:type="pct"/>
            <w:shd w:val="clear" w:color="auto" w:fill="auto"/>
            <w:tcMar>
              <w:top w:w="57" w:type="dxa"/>
              <w:left w:w="57" w:type="dxa"/>
              <w:bottom w:w="57" w:type="dxa"/>
              <w:right w:w="57" w:type="dxa"/>
            </w:tcMar>
          </w:tcPr>
          <w:p w14:paraId="237EA892" w14:textId="77777777" w:rsidR="00EE5374" w:rsidRPr="001758B5" w:rsidRDefault="00EE5374" w:rsidP="0058499E">
            <w:pPr>
              <w:tabs>
                <w:tab w:val="left" w:pos="1530"/>
              </w:tabs>
              <w:ind w:left="0" w:firstLine="0"/>
              <w:jc w:val="left"/>
              <w:rPr>
                <w:szCs w:val="24"/>
                <w:lang w:val="fr"/>
              </w:rPr>
            </w:pPr>
            <w:r>
              <w:rPr>
                <w:szCs w:val="24"/>
                <w:lang w:val="fr"/>
              </w:rPr>
              <w:t>Période de Garantie</w:t>
            </w:r>
          </w:p>
        </w:tc>
        <w:tc>
          <w:tcPr>
            <w:tcW w:w="752" w:type="pct"/>
            <w:tcMar>
              <w:top w:w="57" w:type="dxa"/>
              <w:left w:w="57" w:type="dxa"/>
              <w:bottom w:w="57" w:type="dxa"/>
              <w:right w:w="57" w:type="dxa"/>
            </w:tcMar>
          </w:tcPr>
          <w:p w14:paraId="4D15B34B" w14:textId="77777777" w:rsidR="00EE5374" w:rsidRPr="001758B5" w:rsidRDefault="00EE5374" w:rsidP="00ED286E">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2E27DCF3" w:rsidR="00EE5374" w:rsidRPr="001758B5" w:rsidRDefault="00EE5374" w:rsidP="0058499E">
            <w:pPr>
              <w:ind w:left="0" w:firstLine="0"/>
              <w:rPr>
                <w:szCs w:val="24"/>
              </w:rPr>
            </w:pPr>
            <w:r>
              <w:rPr>
                <w:szCs w:val="24"/>
              </w:rPr>
              <w:t xml:space="preserve">365 </w:t>
            </w:r>
            <w:r w:rsidR="0051733A">
              <w:rPr>
                <w:szCs w:val="24"/>
              </w:rPr>
              <w:t>jours</w:t>
            </w:r>
            <w:r>
              <w:rPr>
                <w:szCs w:val="24"/>
              </w:rPr>
              <w:t xml:space="preserve"> (</w:t>
            </w:r>
            <w:r w:rsidR="0051733A">
              <w:rPr>
                <w:szCs w:val="24"/>
              </w:rPr>
              <w:t>une année</w:t>
            </w:r>
            <w:r>
              <w:rPr>
                <w:szCs w:val="24"/>
              </w:rPr>
              <w:t>)</w:t>
            </w:r>
          </w:p>
        </w:tc>
      </w:tr>
      <w:tr w:rsidR="00EE5374" w:rsidRPr="003530F7" w14:paraId="6B52C017" w14:textId="77777777" w:rsidTr="00ED286E">
        <w:trPr>
          <w:jc w:val="center"/>
        </w:trPr>
        <w:tc>
          <w:tcPr>
            <w:tcW w:w="1577" w:type="pct"/>
            <w:shd w:val="clear" w:color="auto" w:fill="auto"/>
            <w:tcMar>
              <w:top w:w="57" w:type="dxa"/>
              <w:left w:w="57" w:type="dxa"/>
              <w:bottom w:w="57" w:type="dxa"/>
              <w:right w:w="57" w:type="dxa"/>
            </w:tcMar>
          </w:tcPr>
          <w:p w14:paraId="554BA7D1" w14:textId="77777777" w:rsidR="00EE5374" w:rsidRPr="001758B5" w:rsidRDefault="00EE5374" w:rsidP="0058499E">
            <w:pPr>
              <w:tabs>
                <w:tab w:val="left" w:pos="1530"/>
              </w:tabs>
              <w:ind w:left="0" w:firstLine="0"/>
              <w:jc w:val="left"/>
              <w:rPr>
                <w:szCs w:val="24"/>
                <w:lang w:val="fr"/>
              </w:rPr>
            </w:pPr>
            <w:r>
              <w:rPr>
                <w:szCs w:val="24"/>
                <w:lang w:val="fr"/>
              </w:rPr>
              <w:t>Sections</w:t>
            </w:r>
          </w:p>
        </w:tc>
        <w:tc>
          <w:tcPr>
            <w:tcW w:w="752" w:type="pct"/>
            <w:tcMar>
              <w:top w:w="57" w:type="dxa"/>
              <w:left w:w="57" w:type="dxa"/>
              <w:bottom w:w="57" w:type="dxa"/>
              <w:right w:w="57" w:type="dxa"/>
            </w:tcMar>
          </w:tcPr>
          <w:p w14:paraId="5271F2A3" w14:textId="77777777" w:rsidR="00EE5374" w:rsidRPr="001758B5" w:rsidRDefault="00EE5374" w:rsidP="00ED286E">
            <w:pPr>
              <w:rPr>
                <w:szCs w:val="24"/>
                <w:lang w:val="fr"/>
              </w:rPr>
            </w:pPr>
            <w:r>
              <w:rPr>
                <w:szCs w:val="24"/>
                <w:lang w:val="fr"/>
              </w:rPr>
              <w:t>1,1,73</w:t>
            </w:r>
          </w:p>
        </w:tc>
        <w:tc>
          <w:tcPr>
            <w:tcW w:w="2671" w:type="pct"/>
            <w:shd w:val="clear" w:color="auto" w:fill="auto"/>
            <w:tcMar>
              <w:top w:w="57" w:type="dxa"/>
              <w:left w:w="57" w:type="dxa"/>
              <w:bottom w:w="57" w:type="dxa"/>
              <w:right w:w="57" w:type="dxa"/>
            </w:tcMar>
          </w:tcPr>
          <w:p w14:paraId="78763EC3" w14:textId="77777777" w:rsidR="00EE5374" w:rsidRPr="001758B5" w:rsidRDefault="00EE5374" w:rsidP="0058499E">
            <w:pPr>
              <w:ind w:left="0" w:firstLine="0"/>
              <w:rPr>
                <w:szCs w:val="24"/>
              </w:rPr>
            </w:pPr>
            <w:r w:rsidRPr="0016362D">
              <w:rPr>
                <w:i/>
                <w:iCs/>
                <w:szCs w:val="24"/>
              </w:rPr>
              <w:t xml:space="preserve">Si </w:t>
            </w:r>
            <w:r>
              <w:rPr>
                <w:i/>
                <w:iCs/>
                <w:szCs w:val="24"/>
              </w:rPr>
              <w:t>d</w:t>
            </w:r>
            <w:r w:rsidRPr="0016362D">
              <w:rPr>
                <w:i/>
                <w:iCs/>
                <w:szCs w:val="24"/>
              </w:rPr>
              <w:t>es Sections doivent être utilisés, se référer au Tableau : Récapitulatif des Sections ci-dessous</w:t>
            </w:r>
          </w:p>
        </w:tc>
      </w:tr>
      <w:tr w:rsidR="00EE5374" w:rsidRPr="003530F7" w14:paraId="46FE34F0" w14:textId="77777777" w:rsidTr="00ED286E">
        <w:trPr>
          <w:jc w:val="center"/>
        </w:trPr>
        <w:tc>
          <w:tcPr>
            <w:tcW w:w="1577" w:type="pct"/>
            <w:shd w:val="clear" w:color="auto" w:fill="auto"/>
            <w:tcMar>
              <w:top w:w="57" w:type="dxa"/>
              <w:left w:w="57" w:type="dxa"/>
              <w:bottom w:w="57" w:type="dxa"/>
              <w:right w:w="57" w:type="dxa"/>
            </w:tcMar>
          </w:tcPr>
          <w:p w14:paraId="60A018EE" w14:textId="77777777" w:rsidR="00EE5374" w:rsidRPr="001758B5" w:rsidRDefault="00EE5374" w:rsidP="0058499E">
            <w:pPr>
              <w:tabs>
                <w:tab w:val="left" w:pos="1530"/>
              </w:tabs>
              <w:ind w:left="0" w:firstLine="0"/>
              <w:jc w:val="left"/>
              <w:rPr>
                <w:szCs w:val="24"/>
                <w:lang w:val="fr"/>
              </w:rPr>
            </w:pPr>
            <w:r w:rsidRPr="001758B5">
              <w:rPr>
                <w:szCs w:val="24"/>
                <w:lang w:val="fr"/>
              </w:rPr>
              <w:t xml:space="preserve">Méthodes convenues de transmission électronique </w:t>
            </w:r>
          </w:p>
        </w:tc>
        <w:tc>
          <w:tcPr>
            <w:tcW w:w="752" w:type="pct"/>
            <w:tcMar>
              <w:top w:w="57" w:type="dxa"/>
              <w:left w:w="57" w:type="dxa"/>
              <w:bottom w:w="57" w:type="dxa"/>
              <w:right w:w="57" w:type="dxa"/>
            </w:tcMar>
          </w:tcPr>
          <w:p w14:paraId="78E955EC" w14:textId="77777777" w:rsidR="00EE5374" w:rsidRPr="001758B5" w:rsidRDefault="00EE5374" w:rsidP="00ED286E">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58499E">
            <w:pPr>
              <w:ind w:left="0" w:firstLine="0"/>
              <w:rPr>
                <w:szCs w:val="24"/>
              </w:rPr>
            </w:pPr>
          </w:p>
        </w:tc>
      </w:tr>
      <w:tr w:rsidR="00EE5374" w:rsidRPr="003530F7" w14:paraId="19523098" w14:textId="77777777" w:rsidTr="00ED286E">
        <w:trPr>
          <w:jc w:val="center"/>
        </w:trPr>
        <w:tc>
          <w:tcPr>
            <w:tcW w:w="1577" w:type="pct"/>
            <w:shd w:val="clear" w:color="auto" w:fill="auto"/>
            <w:tcMar>
              <w:top w:w="57" w:type="dxa"/>
              <w:left w:w="57" w:type="dxa"/>
              <w:bottom w:w="57" w:type="dxa"/>
              <w:right w:w="57" w:type="dxa"/>
            </w:tcMar>
          </w:tcPr>
          <w:p w14:paraId="2141B674" w14:textId="77777777" w:rsidR="00EE5374" w:rsidRPr="001758B5" w:rsidRDefault="00EE5374" w:rsidP="0058499E">
            <w:pPr>
              <w:tabs>
                <w:tab w:val="left" w:pos="1530"/>
              </w:tabs>
              <w:ind w:left="0" w:firstLine="0"/>
              <w:jc w:val="left"/>
              <w:rPr>
                <w:szCs w:val="24"/>
                <w:lang w:val="fr"/>
              </w:rPr>
            </w:pPr>
            <w:r w:rsidRPr="001758B5">
              <w:rPr>
                <w:szCs w:val="24"/>
                <w:lang w:val="fr"/>
              </w:rPr>
              <w:t>Adresse d</w:t>
            </w:r>
            <w:r>
              <w:rPr>
                <w:szCs w:val="24"/>
                <w:lang w:val="fr"/>
              </w:rPr>
              <w:t>u Maître d’Ouvrage</w:t>
            </w:r>
            <w:r w:rsidRPr="001758B5">
              <w:rPr>
                <w:szCs w:val="24"/>
                <w:lang w:val="fr"/>
              </w:rPr>
              <w:t xml:space="preserve"> pour les </w:t>
            </w:r>
            <w:r>
              <w:rPr>
                <w:szCs w:val="24"/>
                <w:lang w:val="fr"/>
              </w:rPr>
              <w:t>Notifications</w:t>
            </w:r>
            <w:r w:rsidRPr="001758B5">
              <w:rPr>
                <w:szCs w:val="24"/>
                <w:lang w:val="fr"/>
              </w:rPr>
              <w:t xml:space="preserve"> </w:t>
            </w:r>
          </w:p>
        </w:tc>
        <w:tc>
          <w:tcPr>
            <w:tcW w:w="752" w:type="pct"/>
            <w:tcMar>
              <w:top w:w="57" w:type="dxa"/>
              <w:left w:w="57" w:type="dxa"/>
              <w:bottom w:w="57" w:type="dxa"/>
              <w:right w:w="57" w:type="dxa"/>
            </w:tcMar>
          </w:tcPr>
          <w:p w14:paraId="71013CC1" w14:textId="77777777" w:rsidR="00EE5374" w:rsidRPr="001758B5" w:rsidRDefault="00EE5374" w:rsidP="00ED286E">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58499E">
            <w:pPr>
              <w:ind w:left="0" w:firstLine="0"/>
              <w:rPr>
                <w:szCs w:val="24"/>
              </w:rPr>
            </w:pPr>
          </w:p>
        </w:tc>
      </w:tr>
      <w:tr w:rsidR="00EE5374" w:rsidRPr="003530F7" w14:paraId="0FDB1106" w14:textId="77777777" w:rsidTr="00ED286E">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58499E">
            <w:pPr>
              <w:tabs>
                <w:tab w:val="left" w:pos="1530"/>
              </w:tabs>
              <w:ind w:left="0" w:firstLine="0"/>
              <w:jc w:val="left"/>
              <w:rPr>
                <w:szCs w:val="24"/>
              </w:rPr>
            </w:pPr>
            <w:r w:rsidRPr="001758B5">
              <w:rPr>
                <w:szCs w:val="24"/>
                <w:lang w:val="fr"/>
              </w:rPr>
              <w:t xml:space="preserve">Adresse du </w:t>
            </w:r>
            <w:r>
              <w:rPr>
                <w:szCs w:val="24"/>
                <w:lang w:val="fr"/>
              </w:rPr>
              <w:t>Maître d’Œuvre</w:t>
            </w:r>
            <w:r w:rsidRPr="001758B5">
              <w:rPr>
                <w:szCs w:val="24"/>
                <w:lang w:val="fr"/>
              </w:rPr>
              <w:t xml:space="preserve"> pour les communications </w:t>
            </w:r>
          </w:p>
        </w:tc>
        <w:tc>
          <w:tcPr>
            <w:tcW w:w="752" w:type="pct"/>
            <w:tcMar>
              <w:top w:w="57" w:type="dxa"/>
              <w:left w:w="57" w:type="dxa"/>
              <w:bottom w:w="57" w:type="dxa"/>
              <w:right w:w="57" w:type="dxa"/>
            </w:tcMar>
          </w:tcPr>
          <w:p w14:paraId="197AA7B6" w14:textId="77777777" w:rsidR="00EE5374" w:rsidRPr="001758B5" w:rsidRDefault="00EE5374" w:rsidP="00ED286E">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58499E">
            <w:pPr>
              <w:ind w:left="0" w:firstLine="0"/>
              <w:rPr>
                <w:szCs w:val="24"/>
              </w:rPr>
            </w:pPr>
          </w:p>
        </w:tc>
      </w:tr>
      <w:tr w:rsidR="00EE5374" w:rsidRPr="003530F7" w14:paraId="19DB6E78" w14:textId="77777777" w:rsidTr="00ED286E">
        <w:trPr>
          <w:jc w:val="center"/>
        </w:trPr>
        <w:tc>
          <w:tcPr>
            <w:tcW w:w="1577" w:type="pct"/>
            <w:shd w:val="clear" w:color="auto" w:fill="auto"/>
            <w:tcMar>
              <w:top w:w="57" w:type="dxa"/>
              <w:left w:w="57" w:type="dxa"/>
              <w:bottom w:w="57" w:type="dxa"/>
              <w:right w:w="57" w:type="dxa"/>
            </w:tcMar>
          </w:tcPr>
          <w:p w14:paraId="6228D022" w14:textId="49A05502" w:rsidR="00EE5374" w:rsidRPr="00F046EE" w:rsidRDefault="00EE5374" w:rsidP="0058499E">
            <w:pPr>
              <w:tabs>
                <w:tab w:val="left" w:pos="1530"/>
              </w:tabs>
              <w:ind w:left="0" w:firstLine="0"/>
              <w:jc w:val="left"/>
              <w:rPr>
                <w:szCs w:val="24"/>
              </w:rPr>
            </w:pPr>
            <w:r w:rsidRPr="001758B5">
              <w:rPr>
                <w:szCs w:val="24"/>
                <w:lang w:val="fr"/>
              </w:rPr>
              <w:t xml:space="preserve">Adresse </w:t>
            </w:r>
            <w:r>
              <w:rPr>
                <w:szCs w:val="24"/>
                <w:lang w:val="fr"/>
              </w:rPr>
              <w:t>de l’Entrepreneur</w:t>
            </w:r>
            <w:r w:rsidRPr="001758B5">
              <w:rPr>
                <w:szCs w:val="24"/>
                <w:lang w:val="fr"/>
              </w:rPr>
              <w:t xml:space="preserve"> pour les communications</w:t>
            </w:r>
          </w:p>
        </w:tc>
        <w:tc>
          <w:tcPr>
            <w:tcW w:w="752" w:type="pct"/>
            <w:tcMar>
              <w:top w:w="57" w:type="dxa"/>
              <w:left w:w="57" w:type="dxa"/>
              <w:bottom w:w="57" w:type="dxa"/>
              <w:right w:w="57" w:type="dxa"/>
            </w:tcMar>
          </w:tcPr>
          <w:p w14:paraId="52C58C58" w14:textId="77777777" w:rsidR="00EE5374" w:rsidRPr="00F046EE" w:rsidRDefault="00EE5374" w:rsidP="00ED286E">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58499E">
            <w:pPr>
              <w:ind w:left="0" w:firstLine="0"/>
              <w:rPr>
                <w:szCs w:val="24"/>
              </w:rPr>
            </w:pPr>
          </w:p>
        </w:tc>
      </w:tr>
      <w:tr w:rsidR="00EE5374" w:rsidRPr="003530F7" w14:paraId="3754B59E" w14:textId="77777777" w:rsidTr="00ED286E">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58499E">
            <w:pPr>
              <w:tabs>
                <w:tab w:val="left" w:pos="1530"/>
              </w:tabs>
              <w:ind w:left="0" w:firstLine="0"/>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ED286E">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58499E">
            <w:pPr>
              <w:ind w:left="0" w:firstLine="0"/>
              <w:rPr>
                <w:szCs w:val="24"/>
              </w:rPr>
            </w:pPr>
          </w:p>
        </w:tc>
      </w:tr>
      <w:tr w:rsidR="00EE5374" w:rsidRPr="003530F7" w14:paraId="7AFD636D" w14:textId="77777777" w:rsidTr="00ED286E">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58499E">
            <w:pPr>
              <w:tabs>
                <w:tab w:val="left" w:pos="1530"/>
              </w:tabs>
              <w:ind w:left="0" w:firstLine="0"/>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ED286E">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58499E">
            <w:pPr>
              <w:ind w:left="0" w:firstLine="0"/>
              <w:rPr>
                <w:szCs w:val="24"/>
              </w:rPr>
            </w:pPr>
          </w:p>
        </w:tc>
      </w:tr>
      <w:tr w:rsidR="00EE5374" w:rsidRPr="003530F7" w14:paraId="0CF18AFE" w14:textId="77777777" w:rsidTr="00ED286E">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58499E">
            <w:pPr>
              <w:tabs>
                <w:tab w:val="left" w:pos="1530"/>
              </w:tabs>
              <w:ind w:left="0" w:firstLine="0"/>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ED286E">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58499E">
            <w:pPr>
              <w:ind w:left="0" w:firstLine="0"/>
              <w:rPr>
                <w:szCs w:val="24"/>
              </w:rPr>
            </w:pPr>
          </w:p>
        </w:tc>
      </w:tr>
      <w:tr w:rsidR="00EE5374" w:rsidRPr="003530F7" w14:paraId="3E813EE0" w14:textId="77777777" w:rsidTr="00ED286E">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58499E">
            <w:pPr>
              <w:tabs>
                <w:tab w:val="left" w:pos="1530"/>
              </w:tabs>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ED286E">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58499E">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ED286E">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58499E">
            <w:pPr>
              <w:tabs>
                <w:tab w:val="left" w:pos="1530"/>
              </w:tabs>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ED286E">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58499E">
            <w:pPr>
              <w:ind w:left="0" w:firstLine="0"/>
              <w:rPr>
                <w:szCs w:val="24"/>
              </w:rPr>
            </w:pPr>
          </w:p>
        </w:tc>
      </w:tr>
      <w:tr w:rsidR="00EE5374" w:rsidRPr="003530F7" w14:paraId="3143EAE8" w14:textId="77777777" w:rsidTr="00ED286E">
        <w:trPr>
          <w:jc w:val="center"/>
        </w:trPr>
        <w:tc>
          <w:tcPr>
            <w:tcW w:w="1577" w:type="pct"/>
            <w:shd w:val="clear" w:color="auto" w:fill="auto"/>
            <w:tcMar>
              <w:top w:w="57" w:type="dxa"/>
              <w:left w:w="57" w:type="dxa"/>
              <w:bottom w:w="57" w:type="dxa"/>
              <w:right w:w="57" w:type="dxa"/>
            </w:tcMar>
          </w:tcPr>
          <w:p w14:paraId="0EB5D473" w14:textId="77777777" w:rsidR="00EE5374" w:rsidRDefault="00EE5374" w:rsidP="0058499E">
            <w:pPr>
              <w:tabs>
                <w:tab w:val="left" w:pos="1530"/>
              </w:tabs>
              <w:ind w:left="0" w:firstLine="0"/>
              <w:jc w:val="left"/>
              <w:rPr>
                <w:szCs w:val="24"/>
                <w:lang w:val="fr"/>
              </w:rPr>
            </w:pPr>
            <w:r>
              <w:rPr>
                <w:szCs w:val="24"/>
                <w:lang w:val="fr"/>
              </w:rPr>
              <w:t xml:space="preserve">Responsabilité totale de l’Entrepreneur en vertu du Marché ou en liaison avec le Marché </w:t>
            </w:r>
          </w:p>
        </w:tc>
        <w:tc>
          <w:tcPr>
            <w:tcW w:w="752" w:type="pct"/>
            <w:tcMar>
              <w:top w:w="57" w:type="dxa"/>
              <w:left w:w="57" w:type="dxa"/>
              <w:bottom w:w="57" w:type="dxa"/>
              <w:right w:w="57" w:type="dxa"/>
            </w:tcMar>
          </w:tcPr>
          <w:p w14:paraId="70A3EFE1" w14:textId="77777777" w:rsidR="00EE5374" w:rsidRDefault="00EE5374" w:rsidP="00ED286E">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58499E">
            <w:pPr>
              <w:ind w:left="0" w:firstLine="0"/>
              <w:rPr>
                <w:szCs w:val="24"/>
              </w:rPr>
            </w:pPr>
            <w:r>
              <w:rPr>
                <w:szCs w:val="24"/>
              </w:rPr>
              <w:t xml:space="preserve">____________ </w:t>
            </w:r>
            <w:r w:rsidRPr="00F046EE">
              <w:rPr>
                <w:i/>
                <w:iCs/>
                <w:szCs w:val="24"/>
              </w:rPr>
              <w:t>[somme]</w:t>
            </w:r>
          </w:p>
        </w:tc>
      </w:tr>
      <w:tr w:rsidR="00EE5374" w:rsidRPr="003530F7" w14:paraId="723AAA29" w14:textId="77777777" w:rsidTr="00ED286E">
        <w:trPr>
          <w:jc w:val="center"/>
        </w:trPr>
        <w:tc>
          <w:tcPr>
            <w:tcW w:w="1577" w:type="pct"/>
            <w:shd w:val="clear" w:color="auto" w:fill="auto"/>
            <w:tcMar>
              <w:top w:w="57" w:type="dxa"/>
              <w:left w:w="57" w:type="dxa"/>
              <w:bottom w:w="57" w:type="dxa"/>
              <w:right w:w="57" w:type="dxa"/>
            </w:tcMar>
          </w:tcPr>
          <w:p w14:paraId="15978A9E" w14:textId="77777777" w:rsidR="00EE5374" w:rsidRDefault="00EE5374" w:rsidP="0058499E">
            <w:pPr>
              <w:tabs>
                <w:tab w:val="left" w:pos="1530"/>
              </w:tabs>
              <w:ind w:left="0" w:firstLine="0"/>
              <w:jc w:val="left"/>
              <w:rPr>
                <w:szCs w:val="24"/>
                <w:lang w:val="fr"/>
              </w:rPr>
            </w:pPr>
            <w:r>
              <w:rPr>
                <w:szCs w:val="24"/>
                <w:lang w:val="fr"/>
              </w:rPr>
              <w:t>Site</w:t>
            </w:r>
          </w:p>
        </w:tc>
        <w:tc>
          <w:tcPr>
            <w:tcW w:w="752" w:type="pct"/>
            <w:tcMar>
              <w:top w:w="57" w:type="dxa"/>
              <w:left w:w="57" w:type="dxa"/>
              <w:bottom w:w="57" w:type="dxa"/>
              <w:right w:w="57" w:type="dxa"/>
            </w:tcMar>
          </w:tcPr>
          <w:p w14:paraId="71AD9C0C" w14:textId="77777777" w:rsidR="00EE5374" w:rsidRDefault="00EE5374" w:rsidP="00ED286E">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77777777" w:rsidR="00EE5374" w:rsidRPr="00F046EE" w:rsidRDefault="00EE5374" w:rsidP="0058499E">
            <w:pPr>
              <w:ind w:left="0" w:firstLine="0"/>
              <w:rPr>
                <w:i/>
                <w:iCs/>
                <w:szCs w:val="24"/>
              </w:rPr>
            </w:pPr>
            <w:r w:rsidRPr="00F046EE">
              <w:rPr>
                <w:i/>
                <w:iCs/>
                <w:szCs w:val="24"/>
              </w:rPr>
              <w:t>[Décrire toutes autres lieux qui font partie du Site]</w:t>
            </w:r>
          </w:p>
        </w:tc>
      </w:tr>
      <w:tr w:rsidR="00EE5374" w:rsidRPr="003530F7" w14:paraId="2487262A" w14:textId="77777777" w:rsidTr="00ED286E">
        <w:trPr>
          <w:jc w:val="center"/>
        </w:trPr>
        <w:tc>
          <w:tcPr>
            <w:tcW w:w="1577" w:type="pct"/>
            <w:shd w:val="clear" w:color="auto" w:fill="auto"/>
            <w:tcMar>
              <w:top w:w="57" w:type="dxa"/>
              <w:left w:w="57" w:type="dxa"/>
              <w:bottom w:w="57" w:type="dxa"/>
              <w:right w:w="57" w:type="dxa"/>
            </w:tcMar>
          </w:tcPr>
          <w:p w14:paraId="4F9ECDD8" w14:textId="77777777" w:rsidR="00EE5374" w:rsidRDefault="00EE5374" w:rsidP="0058499E">
            <w:pPr>
              <w:tabs>
                <w:tab w:val="left" w:pos="1530"/>
              </w:tabs>
              <w:ind w:left="0" w:firstLine="0"/>
              <w:jc w:val="left"/>
              <w:rPr>
                <w:szCs w:val="24"/>
                <w:lang w:val="fr"/>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ED286E">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77777777" w:rsidR="00EE5374" w:rsidRPr="001758B5" w:rsidRDefault="00EE5374" w:rsidP="0058499E">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385868A" w14:textId="77777777" w:rsidR="00EE5374" w:rsidRPr="002B3E63" w:rsidRDefault="00EE5374" w:rsidP="0058499E">
            <w:pPr>
              <w:ind w:left="0" w:firstLine="0"/>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ED286E">
        <w:trPr>
          <w:jc w:val="center"/>
        </w:trPr>
        <w:tc>
          <w:tcPr>
            <w:tcW w:w="1577" w:type="pct"/>
            <w:shd w:val="clear" w:color="auto" w:fill="auto"/>
            <w:tcMar>
              <w:top w:w="57" w:type="dxa"/>
              <w:left w:w="57" w:type="dxa"/>
              <w:bottom w:w="57" w:type="dxa"/>
              <w:right w:w="57" w:type="dxa"/>
            </w:tcMar>
          </w:tcPr>
          <w:p w14:paraId="6FCFDE6A" w14:textId="77777777" w:rsidR="00EE5374" w:rsidRDefault="00EE5374" w:rsidP="0058499E">
            <w:pPr>
              <w:tabs>
                <w:tab w:val="left" w:pos="1530"/>
              </w:tabs>
              <w:ind w:left="0" w:firstLine="0"/>
              <w:jc w:val="left"/>
              <w:rPr>
                <w:szCs w:val="24"/>
                <w:lang w:val="fr"/>
              </w:rPr>
            </w:pPr>
            <w:r>
              <w:rPr>
                <w:szCs w:val="24"/>
                <w:lang w:val="fr"/>
              </w:rPr>
              <w:t>Mandat et Autorité du Maître d’Œuvre</w:t>
            </w:r>
          </w:p>
        </w:tc>
        <w:tc>
          <w:tcPr>
            <w:tcW w:w="752" w:type="pct"/>
            <w:tcMar>
              <w:top w:w="57" w:type="dxa"/>
              <w:left w:w="57" w:type="dxa"/>
              <w:bottom w:w="57" w:type="dxa"/>
              <w:right w:w="57" w:type="dxa"/>
            </w:tcMar>
          </w:tcPr>
          <w:p w14:paraId="14947B73" w14:textId="77777777" w:rsidR="00EE5374" w:rsidRDefault="00EE5374" w:rsidP="00ED286E">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77777777" w:rsidR="00EE5374" w:rsidRPr="001758B5" w:rsidRDefault="00EE5374" w:rsidP="0058499E">
            <w:pPr>
              <w:ind w:left="0" w:firstLine="0"/>
              <w:rPr>
                <w:szCs w:val="24"/>
              </w:rPr>
            </w:pPr>
            <w:r>
              <w:rPr>
                <w:szCs w:val="24"/>
              </w:rPr>
              <w:t xml:space="preserve">Les Modifications conduisant à une augmentation du Montant du Marché Accepté de plus de _____% devra requérir l’approbation écrite du Maître d’Ouvrage. </w:t>
            </w:r>
          </w:p>
        </w:tc>
      </w:tr>
      <w:tr w:rsidR="00EE5374" w:rsidRPr="003530F7" w14:paraId="51B05662" w14:textId="77777777" w:rsidTr="00ED286E">
        <w:trPr>
          <w:jc w:val="center"/>
        </w:trPr>
        <w:tc>
          <w:tcPr>
            <w:tcW w:w="1577" w:type="pct"/>
            <w:shd w:val="clear" w:color="auto" w:fill="auto"/>
            <w:tcMar>
              <w:top w:w="57" w:type="dxa"/>
              <w:left w:w="57" w:type="dxa"/>
              <w:bottom w:w="57" w:type="dxa"/>
              <w:right w:w="57" w:type="dxa"/>
            </w:tcMar>
          </w:tcPr>
          <w:p w14:paraId="12AD770D" w14:textId="77777777" w:rsidR="00EE5374" w:rsidRDefault="00EE5374" w:rsidP="0058499E">
            <w:pPr>
              <w:tabs>
                <w:tab w:val="left" w:pos="1530"/>
              </w:tabs>
              <w:ind w:left="0" w:firstLine="0"/>
              <w:jc w:val="left"/>
              <w:rPr>
                <w:szCs w:val="24"/>
                <w:lang w:val="fr"/>
              </w:rPr>
            </w:pPr>
            <w:r>
              <w:rPr>
                <w:szCs w:val="24"/>
                <w:lang w:val="fr"/>
              </w:rPr>
              <w:t>Garantie de Bonne Exécution</w:t>
            </w:r>
            <w:r w:rsidRPr="001758B5">
              <w:rPr>
                <w:szCs w:val="24"/>
                <w:lang w:val="fr"/>
              </w:rPr>
              <w:t>:</w:t>
            </w:r>
          </w:p>
        </w:tc>
        <w:tc>
          <w:tcPr>
            <w:tcW w:w="752" w:type="pct"/>
            <w:tcMar>
              <w:top w:w="57" w:type="dxa"/>
              <w:left w:w="57" w:type="dxa"/>
              <w:bottom w:w="57" w:type="dxa"/>
              <w:right w:w="57" w:type="dxa"/>
            </w:tcMar>
          </w:tcPr>
          <w:p w14:paraId="23BCDD74" w14:textId="77777777" w:rsidR="00EE5374" w:rsidRDefault="00EE5374" w:rsidP="00ED286E">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7C8A07D3" w:rsidR="00EE5374" w:rsidRPr="001758B5" w:rsidRDefault="00EE5374" w:rsidP="0058499E">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sidR="001A4964" w:rsidRPr="001758B5">
              <w:rPr>
                <w:szCs w:val="24"/>
                <w:lang w:val="fr"/>
              </w:rPr>
              <w:t>pour la</w:t>
            </w:r>
            <w:r w:rsidRPr="001758B5">
              <w:rPr>
                <w:szCs w:val="24"/>
                <w:lang w:val="fr"/>
              </w:rPr>
              <w:t xml:space="preserve"> </w:t>
            </w:r>
            <w:r>
              <w:rPr>
                <w:szCs w:val="24"/>
                <w:lang w:val="fr"/>
              </w:rPr>
              <w:t>Conception et C</w:t>
            </w:r>
            <w:r w:rsidRPr="001758B5">
              <w:rPr>
                <w:szCs w:val="24"/>
                <w:lang w:val="fr"/>
              </w:rPr>
              <w:t xml:space="preserve">onstruction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EE5374" w:rsidRPr="003530F7" w14:paraId="1A85F26E" w14:textId="77777777" w:rsidTr="00ED286E">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58499E">
            <w:pPr>
              <w:tabs>
                <w:tab w:val="left" w:pos="1530"/>
              </w:tabs>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ED286E">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51733A">
            <w:pPr>
              <w:spacing w:after="0"/>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58499E">
            <w:pPr>
              <w:spacing w:after="0"/>
              <w:ind w:left="0" w:firstLine="0"/>
              <w:rPr>
                <w:b/>
                <w:szCs w:val="24"/>
              </w:rPr>
            </w:pPr>
          </w:p>
          <w:p w14:paraId="1BA40754" w14:textId="77777777" w:rsidR="00EE5374" w:rsidRPr="001758B5" w:rsidRDefault="00EE5374" w:rsidP="0051733A">
            <w:pPr>
              <w:spacing w:after="0"/>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w:t>
            </w:r>
            <w:r w:rsidRPr="001758B5">
              <w:rPr>
                <w:szCs w:val="24"/>
                <w:lang w:val="fr"/>
              </w:rPr>
              <w:t>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7EB9DBCE" w14:textId="77777777" w:rsidR="00EE5374" w:rsidRPr="001758B5" w:rsidRDefault="00EE5374" w:rsidP="0058499E">
            <w:pPr>
              <w:spacing w:after="0"/>
              <w:ind w:left="0" w:firstLine="0"/>
              <w:rPr>
                <w:szCs w:val="24"/>
              </w:rPr>
            </w:pPr>
          </w:p>
          <w:p w14:paraId="3B327A2D" w14:textId="77777777" w:rsidR="00EE5374" w:rsidRPr="001758B5" w:rsidRDefault="00EE5374" w:rsidP="0058499E">
            <w:pPr>
              <w:ind w:left="0" w:firstLine="0"/>
              <w:rPr>
                <w:szCs w:val="24"/>
              </w:rPr>
            </w:pPr>
            <w:r w:rsidRPr="001758B5">
              <w:rPr>
                <w:b/>
                <w:i/>
                <w:iCs/>
                <w:szCs w:val="24"/>
                <w:lang w:val="fr"/>
              </w:rPr>
              <w:t>[</w:t>
            </w:r>
            <w:r w:rsidRPr="00B36E27">
              <w:rPr>
                <w:bCs/>
                <w:i/>
                <w:iCs/>
                <w:szCs w:val="24"/>
                <w:lang w:val="fr"/>
              </w:rPr>
              <w:t xml:space="preserve">La somme totale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ne doit normalement pas dépasser 10 % du Montant du Marché</w:t>
            </w:r>
            <w:r>
              <w:rPr>
                <w:bCs/>
                <w:i/>
                <w:iCs/>
                <w:szCs w:val="24"/>
                <w:lang w:val="fr"/>
              </w:rPr>
              <w:t xml:space="preserve"> accepté</w:t>
            </w:r>
            <w:r w:rsidRPr="00B36E27">
              <w:rPr>
                <w:bCs/>
                <w:i/>
                <w:iCs/>
                <w:szCs w:val="24"/>
                <w:lang w:val="fr"/>
              </w:rPr>
              <w:t>.]</w:t>
            </w:r>
          </w:p>
        </w:tc>
      </w:tr>
      <w:tr w:rsidR="00EE5374" w:rsidRPr="003530F7" w14:paraId="5FFE5A79" w14:textId="77777777" w:rsidTr="00ED286E">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58499E">
            <w:pPr>
              <w:tabs>
                <w:tab w:val="left" w:pos="1530"/>
              </w:tabs>
              <w:ind w:left="0" w:firstLine="0"/>
              <w:jc w:val="left"/>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ED286E">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58499E">
            <w:pPr>
              <w:ind w:left="0" w:firstLine="0"/>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58499E">
        <w:trPr>
          <w:trHeight w:val="22"/>
          <w:jc w:val="center"/>
        </w:trPr>
        <w:tc>
          <w:tcPr>
            <w:tcW w:w="1577" w:type="pct"/>
            <w:shd w:val="clear" w:color="auto" w:fill="auto"/>
            <w:tcMar>
              <w:top w:w="57" w:type="dxa"/>
              <w:left w:w="57" w:type="dxa"/>
              <w:bottom w:w="57" w:type="dxa"/>
              <w:right w:w="57" w:type="dxa"/>
            </w:tcMar>
          </w:tcPr>
          <w:p w14:paraId="5F0877EC" w14:textId="02F141D8" w:rsidR="00EE5374" w:rsidRDefault="00EE5374" w:rsidP="0058499E">
            <w:pPr>
              <w:tabs>
                <w:tab w:val="left" w:pos="1530"/>
              </w:tabs>
              <w:ind w:left="0" w:firstLine="0"/>
              <w:jc w:val="left"/>
              <w:rPr>
                <w:szCs w:val="24"/>
                <w:lang w:val="fr"/>
              </w:rPr>
            </w:pPr>
            <w:r>
              <w:rPr>
                <w:szCs w:val="24"/>
                <w:lang w:val="fr"/>
              </w:rPr>
              <w:t>Délai</w:t>
            </w:r>
            <w:r w:rsidRPr="001758B5">
              <w:rPr>
                <w:szCs w:val="24"/>
                <w:lang w:val="fr"/>
              </w:rPr>
              <w:t xml:space="preserve"> de </w:t>
            </w:r>
            <w:r>
              <w:rPr>
                <w:szCs w:val="24"/>
                <w:lang w:val="fr"/>
              </w:rPr>
              <w:t xml:space="preserve">paiement des </w:t>
            </w:r>
            <w:r w:rsidRPr="00B36E27">
              <w:rPr>
                <w:szCs w:val="24"/>
                <w:lang w:val="fr"/>
              </w:rPr>
              <w:t>services temporaires</w:t>
            </w:r>
          </w:p>
        </w:tc>
        <w:tc>
          <w:tcPr>
            <w:tcW w:w="752" w:type="pct"/>
            <w:tcMar>
              <w:top w:w="57" w:type="dxa"/>
              <w:left w:w="57" w:type="dxa"/>
              <w:bottom w:w="57" w:type="dxa"/>
              <w:right w:w="57" w:type="dxa"/>
            </w:tcMar>
          </w:tcPr>
          <w:p w14:paraId="62ED80E2" w14:textId="77777777" w:rsidR="00EE5374" w:rsidRDefault="00EE5374" w:rsidP="00ED286E">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77777777" w:rsidR="00EE5374" w:rsidRPr="001758B5" w:rsidRDefault="00EE5374" w:rsidP="0058499E">
            <w:pPr>
              <w:ind w:left="0" w:firstLine="0"/>
              <w:rPr>
                <w:szCs w:val="24"/>
              </w:rPr>
            </w:pPr>
            <w:r w:rsidRPr="001758B5">
              <w:rPr>
                <w:szCs w:val="24"/>
                <w:lang w:val="fr"/>
              </w:rPr>
              <w:t xml:space="preserve">Jours </w:t>
            </w:r>
          </w:p>
        </w:tc>
      </w:tr>
      <w:tr w:rsidR="00435254" w:rsidRPr="003530F7" w14:paraId="706073D5" w14:textId="77777777" w:rsidTr="00ED286E">
        <w:trPr>
          <w:jc w:val="center"/>
        </w:trPr>
        <w:tc>
          <w:tcPr>
            <w:tcW w:w="1577" w:type="pct"/>
            <w:shd w:val="clear" w:color="auto" w:fill="auto"/>
            <w:tcMar>
              <w:top w:w="57" w:type="dxa"/>
              <w:left w:w="57" w:type="dxa"/>
              <w:bottom w:w="57" w:type="dxa"/>
              <w:right w:w="57" w:type="dxa"/>
            </w:tcMar>
          </w:tcPr>
          <w:p w14:paraId="2532680F" w14:textId="14BEAC6F" w:rsidR="00435254" w:rsidRDefault="00435254">
            <w:pPr>
              <w:tabs>
                <w:tab w:val="left" w:pos="1530"/>
              </w:tabs>
              <w:ind w:left="0" w:firstLine="0"/>
              <w:jc w:val="left"/>
              <w:rPr>
                <w:szCs w:val="24"/>
                <w:lang w:val="fr"/>
              </w:rPr>
            </w:pPr>
            <w:r>
              <w:rPr>
                <w:szCs w:val="24"/>
                <w:lang w:val="fr"/>
              </w:rPr>
              <w:t xml:space="preserve">Nombre des copies additionnelles de rapports d’avancement              </w:t>
            </w:r>
          </w:p>
        </w:tc>
        <w:tc>
          <w:tcPr>
            <w:tcW w:w="752" w:type="pct"/>
            <w:tcMar>
              <w:top w:w="57" w:type="dxa"/>
              <w:left w:w="57" w:type="dxa"/>
              <w:bottom w:w="57" w:type="dxa"/>
              <w:right w:w="57" w:type="dxa"/>
            </w:tcMar>
          </w:tcPr>
          <w:p w14:paraId="19CEBF20" w14:textId="11019BB4" w:rsidR="00435254" w:rsidRDefault="00435254" w:rsidP="00ED286E">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B86E087" w14:textId="77777777" w:rsidR="00435254" w:rsidRPr="001758B5" w:rsidRDefault="00435254">
            <w:pPr>
              <w:ind w:left="0" w:firstLine="0"/>
              <w:rPr>
                <w:szCs w:val="24"/>
                <w:lang w:val="fr"/>
              </w:rPr>
            </w:pPr>
          </w:p>
        </w:tc>
      </w:tr>
      <w:tr w:rsidR="00EE5374" w:rsidRPr="003530F7" w14:paraId="2F3B6FFF" w14:textId="77777777" w:rsidTr="00ED286E">
        <w:trPr>
          <w:jc w:val="center"/>
        </w:trPr>
        <w:tc>
          <w:tcPr>
            <w:tcW w:w="1577" w:type="pct"/>
            <w:shd w:val="clear" w:color="auto" w:fill="auto"/>
            <w:tcMar>
              <w:top w:w="57" w:type="dxa"/>
              <w:left w:w="57" w:type="dxa"/>
              <w:bottom w:w="57" w:type="dxa"/>
              <w:right w:w="57" w:type="dxa"/>
            </w:tcMar>
          </w:tcPr>
          <w:p w14:paraId="0F6C2734" w14:textId="7C77A739" w:rsidR="00EE5374" w:rsidRDefault="00435254" w:rsidP="0058499E">
            <w:pPr>
              <w:tabs>
                <w:tab w:val="left" w:pos="1530"/>
              </w:tabs>
              <w:ind w:left="0" w:firstLine="0"/>
              <w:jc w:val="left"/>
              <w:rPr>
                <w:szCs w:val="24"/>
                <w:lang w:val="fr"/>
              </w:rPr>
            </w:pPr>
            <w:r>
              <w:rPr>
                <w:szCs w:val="24"/>
                <w:lang w:val="fr"/>
              </w:rPr>
              <w:t>Valeur maximum autorisée de travaux sous-traités (exprimée en pourcentage de la valeur du Montant du Marché</w:t>
            </w:r>
          </w:p>
        </w:tc>
        <w:tc>
          <w:tcPr>
            <w:tcW w:w="752" w:type="pct"/>
            <w:tcMar>
              <w:top w:w="57" w:type="dxa"/>
              <w:left w:w="57" w:type="dxa"/>
              <w:bottom w:w="57" w:type="dxa"/>
              <w:right w:w="57" w:type="dxa"/>
            </w:tcMar>
          </w:tcPr>
          <w:p w14:paraId="4328AD43" w14:textId="77777777" w:rsidR="00EE5374" w:rsidRDefault="00EE5374" w:rsidP="00ED286E">
            <w:pPr>
              <w:rPr>
                <w:szCs w:val="24"/>
                <w:lang w:val="fr"/>
              </w:rPr>
            </w:pPr>
            <w:r>
              <w:rPr>
                <w:szCs w:val="24"/>
                <w:lang w:val="fr"/>
              </w:rPr>
              <w:t>5.1 (a)</w:t>
            </w:r>
          </w:p>
        </w:tc>
        <w:tc>
          <w:tcPr>
            <w:tcW w:w="2671" w:type="pct"/>
            <w:shd w:val="clear" w:color="auto" w:fill="auto"/>
            <w:tcMar>
              <w:top w:w="57" w:type="dxa"/>
              <w:left w:w="57" w:type="dxa"/>
              <w:bottom w:w="57" w:type="dxa"/>
              <w:right w:w="57" w:type="dxa"/>
            </w:tcMar>
          </w:tcPr>
          <w:p w14:paraId="0A8BC619" w14:textId="317F19F0" w:rsidR="00EE5374" w:rsidRPr="001758B5" w:rsidRDefault="00435254" w:rsidP="0058499E">
            <w:pPr>
              <w:ind w:left="0" w:firstLine="0"/>
              <w:rPr>
                <w:szCs w:val="24"/>
              </w:rPr>
            </w:pPr>
            <w:r>
              <w:rPr>
                <w:szCs w:val="24"/>
              </w:rPr>
              <w:t>--%</w:t>
            </w:r>
          </w:p>
        </w:tc>
      </w:tr>
      <w:tr w:rsidR="00EE5374" w:rsidRPr="003530F7" w14:paraId="2A74FA75" w14:textId="77777777" w:rsidTr="00ED286E">
        <w:trPr>
          <w:jc w:val="center"/>
        </w:trPr>
        <w:tc>
          <w:tcPr>
            <w:tcW w:w="1577" w:type="pct"/>
            <w:shd w:val="clear" w:color="auto" w:fill="auto"/>
            <w:tcMar>
              <w:top w:w="57" w:type="dxa"/>
              <w:left w:w="57" w:type="dxa"/>
              <w:bottom w:w="57" w:type="dxa"/>
              <w:right w:w="57" w:type="dxa"/>
            </w:tcMar>
          </w:tcPr>
          <w:p w14:paraId="164444FC" w14:textId="77777777" w:rsidR="00EE5374" w:rsidRDefault="00EE5374" w:rsidP="0058499E">
            <w:pPr>
              <w:tabs>
                <w:tab w:val="left" w:pos="1530"/>
              </w:tabs>
              <w:ind w:left="0" w:firstLine="0"/>
              <w:jc w:val="left"/>
              <w:rPr>
                <w:szCs w:val="24"/>
                <w:lang w:val="fr"/>
              </w:rPr>
            </w:pPr>
            <w:r>
              <w:rPr>
                <w:szCs w:val="24"/>
                <w:lang w:val="fr"/>
              </w:rPr>
              <w:t>Parties des Travaux qui ne sont pas autorisées à être sous-traitées</w:t>
            </w:r>
          </w:p>
        </w:tc>
        <w:tc>
          <w:tcPr>
            <w:tcW w:w="752" w:type="pct"/>
            <w:tcMar>
              <w:top w:w="57" w:type="dxa"/>
              <w:left w:w="57" w:type="dxa"/>
              <w:bottom w:w="57" w:type="dxa"/>
              <w:right w:w="57" w:type="dxa"/>
            </w:tcMar>
          </w:tcPr>
          <w:p w14:paraId="541725A0" w14:textId="77777777" w:rsidR="00EE5374" w:rsidRDefault="00EE5374" w:rsidP="00ED286E">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58499E">
            <w:pPr>
              <w:ind w:left="0" w:firstLine="0"/>
              <w:rPr>
                <w:szCs w:val="24"/>
              </w:rPr>
            </w:pPr>
          </w:p>
        </w:tc>
      </w:tr>
      <w:tr w:rsidR="00EE5374" w:rsidRPr="003530F7" w14:paraId="395310B6" w14:textId="77777777" w:rsidTr="00ED286E">
        <w:trPr>
          <w:jc w:val="center"/>
        </w:trPr>
        <w:tc>
          <w:tcPr>
            <w:tcW w:w="1577" w:type="pct"/>
            <w:shd w:val="clear" w:color="auto" w:fill="auto"/>
            <w:tcMar>
              <w:top w:w="57" w:type="dxa"/>
              <w:left w:w="57" w:type="dxa"/>
              <w:bottom w:w="57" w:type="dxa"/>
              <w:right w:w="57" w:type="dxa"/>
            </w:tcMar>
          </w:tcPr>
          <w:p w14:paraId="64B9341E" w14:textId="77777777" w:rsidR="00EE5374" w:rsidRDefault="00EE5374" w:rsidP="0058499E">
            <w:pPr>
              <w:tabs>
                <w:tab w:val="left" w:pos="1530"/>
              </w:tabs>
              <w:ind w:left="0" w:firstLine="0"/>
              <w:jc w:val="left"/>
              <w:rPr>
                <w:szCs w:val="24"/>
                <w:lang w:val="fr"/>
              </w:rPr>
            </w:pPr>
            <w:r>
              <w:rPr>
                <w:szCs w:val="24"/>
                <w:lang w:val="fr"/>
              </w:rPr>
              <w:t>Horaires de travail</w:t>
            </w:r>
          </w:p>
        </w:tc>
        <w:tc>
          <w:tcPr>
            <w:tcW w:w="752" w:type="pct"/>
            <w:tcMar>
              <w:top w:w="57" w:type="dxa"/>
              <w:left w:w="57" w:type="dxa"/>
              <w:bottom w:w="57" w:type="dxa"/>
              <w:right w:w="57" w:type="dxa"/>
            </w:tcMar>
          </w:tcPr>
          <w:p w14:paraId="30114608" w14:textId="77777777" w:rsidR="00EE5374" w:rsidRDefault="00EE5374" w:rsidP="00ED286E">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58499E">
            <w:pPr>
              <w:ind w:left="0" w:firstLine="0"/>
              <w:rPr>
                <w:szCs w:val="24"/>
              </w:rPr>
            </w:pPr>
          </w:p>
        </w:tc>
      </w:tr>
      <w:tr w:rsidR="00EE5374" w:rsidRPr="003530F7" w14:paraId="271999DB" w14:textId="77777777" w:rsidTr="00ED286E">
        <w:trPr>
          <w:jc w:val="center"/>
        </w:trPr>
        <w:tc>
          <w:tcPr>
            <w:tcW w:w="1577" w:type="pct"/>
            <w:shd w:val="clear" w:color="auto" w:fill="auto"/>
            <w:tcMar>
              <w:top w:w="57" w:type="dxa"/>
              <w:left w:w="57" w:type="dxa"/>
              <w:bottom w:w="57" w:type="dxa"/>
              <w:right w:w="57" w:type="dxa"/>
            </w:tcMar>
          </w:tcPr>
          <w:p w14:paraId="42B4EC6F" w14:textId="77777777" w:rsidR="00EE5374" w:rsidRDefault="00EE5374" w:rsidP="0058499E">
            <w:pPr>
              <w:tabs>
                <w:tab w:val="left" w:pos="1530"/>
              </w:tabs>
              <w:ind w:left="0" w:firstLine="0"/>
              <w:jc w:val="left"/>
              <w:rPr>
                <w:szCs w:val="24"/>
                <w:lang w:val="fr"/>
              </w:rPr>
            </w:pPr>
            <w:r>
              <w:rPr>
                <w:szCs w:val="24"/>
                <w:lang w:val="fr"/>
              </w:rPr>
              <w:t>Nombre des copies additionnelles de programme</w:t>
            </w:r>
          </w:p>
        </w:tc>
        <w:tc>
          <w:tcPr>
            <w:tcW w:w="752" w:type="pct"/>
            <w:tcMar>
              <w:top w:w="57" w:type="dxa"/>
              <w:left w:w="57" w:type="dxa"/>
              <w:bottom w:w="57" w:type="dxa"/>
              <w:right w:w="57" w:type="dxa"/>
            </w:tcMar>
          </w:tcPr>
          <w:p w14:paraId="31DF41C1" w14:textId="77777777" w:rsidR="00EE5374" w:rsidRDefault="00EE5374" w:rsidP="00ED286E">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58499E">
            <w:pPr>
              <w:ind w:left="0" w:firstLine="0"/>
              <w:rPr>
                <w:szCs w:val="24"/>
              </w:rPr>
            </w:pPr>
          </w:p>
        </w:tc>
      </w:tr>
      <w:tr w:rsidR="00EE5374" w:rsidRPr="003530F7" w14:paraId="714FE541" w14:textId="77777777" w:rsidTr="00ED286E">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58499E">
            <w:pPr>
              <w:tabs>
                <w:tab w:val="left" w:pos="1530"/>
              </w:tabs>
              <w:ind w:left="0" w:firstLine="0"/>
              <w:jc w:val="left"/>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ED286E">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77777777" w:rsidR="00EE5374" w:rsidRDefault="00EE5374" w:rsidP="0058499E">
            <w:pPr>
              <w:ind w:left="0" w:firstLine="0"/>
              <w:rPr>
                <w:szCs w:val="24"/>
                <w:lang w:val="fr"/>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p>
          <w:p w14:paraId="1873B81F" w14:textId="77777777" w:rsidR="00EE5374" w:rsidRDefault="00EE5374" w:rsidP="0058499E">
            <w:pPr>
              <w:ind w:left="0" w:firstLine="0"/>
              <w:rPr>
                <w:i/>
                <w:szCs w:val="24"/>
                <w:lang w:val="fr"/>
              </w:rPr>
            </w:pPr>
          </w:p>
          <w:p w14:paraId="2A6B4C03" w14:textId="77777777" w:rsidR="00EE5374" w:rsidRPr="001758B5" w:rsidRDefault="00EE5374" w:rsidP="0058499E">
            <w:pPr>
              <w:ind w:left="0" w:firstLine="0"/>
              <w:rPr>
                <w:szCs w:val="24"/>
              </w:rPr>
            </w:pP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Pr>
                <w:i/>
                <w:iCs/>
                <w:szCs w:val="24"/>
                <w:lang w:val="fr"/>
              </w:rPr>
              <w:t>S</w:t>
            </w:r>
            <w:r w:rsidRPr="001758B5">
              <w:rPr>
                <w:i/>
                <w:iCs/>
                <w:szCs w:val="24"/>
                <w:lang w:val="fr"/>
              </w:rPr>
              <w:t>ections ci-dessous]</w:t>
            </w:r>
          </w:p>
        </w:tc>
      </w:tr>
      <w:tr w:rsidR="00EE5374" w:rsidRPr="003530F7" w14:paraId="57866BD0" w14:textId="77777777" w:rsidTr="00ED286E">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58499E">
            <w:pPr>
              <w:tabs>
                <w:tab w:val="left" w:pos="1530"/>
              </w:tabs>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ED286E">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77777777" w:rsidR="00EE5374" w:rsidRPr="001758B5" w:rsidRDefault="00EE5374" w:rsidP="0058499E">
            <w:pPr>
              <w:ind w:left="0" w:firstLine="0"/>
              <w:rPr>
                <w:szCs w:val="24"/>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CPRD</w:t>
            </w:r>
            <w:r w:rsidRPr="001758B5">
              <w:rPr>
                <w:szCs w:val="24"/>
                <w:lang w:val="fr"/>
              </w:rPr>
              <w:t xml:space="preserve"> </w:t>
            </w:r>
            <w:r w:rsidRPr="001758B5">
              <w:rPr>
                <w:i/>
                <w:szCs w:val="24"/>
                <w:lang w:val="fr"/>
              </w:rPr>
              <w:t>[normalement ne dépassant pas 10%]</w:t>
            </w:r>
          </w:p>
        </w:tc>
      </w:tr>
      <w:tr w:rsidR="00EE5374" w:rsidRPr="003530F7" w14:paraId="3F2C265E" w14:textId="77777777" w:rsidTr="00ED286E">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58499E">
            <w:pPr>
              <w:tabs>
                <w:tab w:val="left" w:pos="1530"/>
              </w:tabs>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ED286E">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58499E">
            <w:pPr>
              <w:ind w:left="0" w:firstLine="0"/>
              <w:rPr>
                <w:szCs w:val="24"/>
              </w:rPr>
            </w:pPr>
          </w:p>
        </w:tc>
      </w:tr>
      <w:tr w:rsidR="00EE5374" w:rsidRPr="003530F7" w14:paraId="548DE429" w14:textId="77777777" w:rsidTr="00ED286E">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58499E">
            <w:pPr>
              <w:tabs>
                <w:tab w:val="left" w:pos="1530"/>
              </w:tabs>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ED286E">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155738E9" w:rsidR="00EE5374" w:rsidRPr="001758B5" w:rsidRDefault="0079329B" w:rsidP="0058499E">
            <w:pPr>
              <w:ind w:left="0" w:firstLine="0"/>
              <w:rPr>
                <w:szCs w:val="24"/>
              </w:rPr>
            </w:pPr>
            <w:r>
              <w:rPr>
                <w:szCs w:val="24"/>
              </w:rPr>
              <w:t>Comme indiqué en 1.1.20 ci-dessus</w:t>
            </w:r>
          </w:p>
        </w:tc>
      </w:tr>
      <w:tr w:rsidR="0079329B" w:rsidRPr="003530F7" w14:paraId="28FA2169" w14:textId="77777777" w:rsidTr="00ED286E">
        <w:trPr>
          <w:jc w:val="center"/>
        </w:trPr>
        <w:tc>
          <w:tcPr>
            <w:tcW w:w="1577" w:type="pct"/>
            <w:shd w:val="clear" w:color="auto" w:fill="auto"/>
            <w:tcMar>
              <w:top w:w="57" w:type="dxa"/>
              <w:left w:w="57" w:type="dxa"/>
              <w:bottom w:w="57" w:type="dxa"/>
              <w:right w:w="57" w:type="dxa"/>
            </w:tcMar>
          </w:tcPr>
          <w:p w14:paraId="70DA1B49" w14:textId="1258DB77" w:rsidR="0079329B" w:rsidRDefault="0079329B" w:rsidP="0079329B">
            <w:pPr>
              <w:tabs>
                <w:tab w:val="left" w:pos="1530"/>
              </w:tabs>
              <w:ind w:left="0" w:firstLine="0"/>
              <w:jc w:val="left"/>
              <w:rPr>
                <w:szCs w:val="24"/>
                <w:lang w:val="fr"/>
              </w:rPr>
            </w:pPr>
            <w:r>
              <w:rPr>
                <w:szCs w:val="24"/>
                <w:lang w:val="fr"/>
              </w:rPr>
              <w:t>Pourcentage à appliquer aux Sommes Provisionnelles au titre des frais généraux et profits</w:t>
            </w:r>
          </w:p>
        </w:tc>
        <w:tc>
          <w:tcPr>
            <w:tcW w:w="752" w:type="pct"/>
            <w:tcMar>
              <w:top w:w="57" w:type="dxa"/>
              <w:left w:w="57" w:type="dxa"/>
              <w:bottom w:w="57" w:type="dxa"/>
              <w:right w:w="57" w:type="dxa"/>
            </w:tcMar>
          </w:tcPr>
          <w:p w14:paraId="7A55ACFD" w14:textId="75E8130F" w:rsidR="0079329B" w:rsidRDefault="0079329B" w:rsidP="0079329B">
            <w:pPr>
              <w:rPr>
                <w:szCs w:val="24"/>
                <w:lang w:val="fr"/>
              </w:rPr>
            </w:pPr>
            <w:r>
              <w:rPr>
                <w:szCs w:val="24"/>
                <w:lang w:val="fr"/>
              </w:rPr>
              <w:t>13.4 (b)(ii)</w:t>
            </w:r>
          </w:p>
        </w:tc>
        <w:tc>
          <w:tcPr>
            <w:tcW w:w="2671" w:type="pct"/>
            <w:shd w:val="clear" w:color="auto" w:fill="auto"/>
            <w:tcMar>
              <w:top w:w="57" w:type="dxa"/>
              <w:left w:w="57" w:type="dxa"/>
              <w:bottom w:w="57" w:type="dxa"/>
              <w:right w:w="57" w:type="dxa"/>
            </w:tcMar>
          </w:tcPr>
          <w:p w14:paraId="43DA4E49" w14:textId="63301471" w:rsidR="0079329B" w:rsidRDefault="0079329B" w:rsidP="0079329B">
            <w:pPr>
              <w:ind w:left="0" w:firstLine="0"/>
              <w:rPr>
                <w:szCs w:val="24"/>
              </w:rPr>
            </w:pPr>
            <w:r>
              <w:rPr>
                <w:szCs w:val="24"/>
              </w:rPr>
              <w:t>__%</w:t>
            </w:r>
          </w:p>
        </w:tc>
      </w:tr>
      <w:tr w:rsidR="00EE5374" w:rsidRPr="003530F7" w14:paraId="60A51DBB" w14:textId="77777777" w:rsidTr="00ED286E">
        <w:trPr>
          <w:jc w:val="center"/>
        </w:trPr>
        <w:tc>
          <w:tcPr>
            <w:tcW w:w="1577" w:type="pct"/>
            <w:shd w:val="clear" w:color="auto" w:fill="auto"/>
            <w:tcMar>
              <w:top w:w="57" w:type="dxa"/>
              <w:left w:w="57" w:type="dxa"/>
              <w:bottom w:w="57" w:type="dxa"/>
              <w:right w:w="57" w:type="dxa"/>
            </w:tcMar>
          </w:tcPr>
          <w:p w14:paraId="6276D461" w14:textId="77777777" w:rsidR="00EE5374" w:rsidRDefault="00EE5374" w:rsidP="0058499E">
            <w:pPr>
              <w:tabs>
                <w:tab w:val="left" w:pos="1530"/>
              </w:tabs>
              <w:ind w:left="0" w:firstLine="0"/>
              <w:jc w:val="left"/>
              <w:rPr>
                <w:szCs w:val="24"/>
                <w:lang w:val="fr"/>
              </w:rPr>
            </w:pPr>
            <w:r w:rsidRPr="001758B5">
              <w:rPr>
                <w:szCs w:val="24"/>
                <w:lang w:val="fr"/>
              </w:rPr>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ED286E">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77777777" w:rsidR="00EE5374" w:rsidRPr="001758B5" w:rsidRDefault="00EE5374" w:rsidP="0058499E">
            <w:pPr>
              <w:ind w:left="0" w:firstLine="0"/>
              <w:rPr>
                <w:szCs w:val="24"/>
              </w:rPr>
            </w:pPr>
            <w:r w:rsidRPr="001758B5">
              <w:rPr>
                <w:szCs w:val="24"/>
                <w:lang w:val="fr"/>
              </w:rPr>
              <w:t xml:space="preserve">_________ </w:t>
            </w:r>
            <w:r>
              <w:rPr>
                <w:szCs w:val="24"/>
                <w:lang w:val="fr"/>
              </w:rPr>
              <w:t xml:space="preserve">% </w:t>
            </w:r>
            <w:r w:rsidRPr="001758B5">
              <w:rPr>
                <w:szCs w:val="24"/>
                <w:lang w:val="fr"/>
              </w:rPr>
              <w:t xml:space="preserve">du </w:t>
            </w:r>
            <w:r>
              <w:rPr>
                <w:szCs w:val="24"/>
                <w:lang w:val="fr"/>
              </w:rPr>
              <w:t>M</w:t>
            </w:r>
            <w:r w:rsidRPr="001758B5">
              <w:rPr>
                <w:szCs w:val="24"/>
                <w:lang w:val="fr"/>
              </w:rPr>
              <w:t>ontant</w:t>
            </w:r>
            <w:r>
              <w:rPr>
                <w:szCs w:val="24"/>
                <w:lang w:val="fr"/>
              </w:rPr>
              <w:t xml:space="preserve"> </w:t>
            </w:r>
            <w:r w:rsidRPr="001758B5">
              <w:rPr>
                <w:szCs w:val="24"/>
                <w:lang w:val="fr"/>
              </w:rPr>
              <w:t xml:space="preserve">du </w:t>
            </w:r>
            <w:r>
              <w:rPr>
                <w:szCs w:val="24"/>
                <w:lang w:val="fr"/>
              </w:rPr>
              <w:t>Marché</w:t>
            </w:r>
            <w:r w:rsidRPr="001758B5">
              <w:rPr>
                <w:szCs w:val="24"/>
                <w:lang w:val="fr"/>
              </w:rPr>
              <w:t xml:space="preserve"> </w:t>
            </w:r>
            <w:r>
              <w:rPr>
                <w:szCs w:val="24"/>
                <w:lang w:val="fr"/>
              </w:rPr>
              <w:t xml:space="preserve">accepté </w:t>
            </w:r>
            <w:r w:rsidRPr="001758B5">
              <w:rPr>
                <w:szCs w:val="24"/>
                <w:lang w:val="fr"/>
              </w:rPr>
              <w:t xml:space="preserve">payable dans les </w:t>
            </w:r>
            <w:r>
              <w:rPr>
                <w:szCs w:val="24"/>
                <w:lang w:val="fr"/>
              </w:rPr>
              <w:t xml:space="preserve">monnaies </w:t>
            </w:r>
            <w:r w:rsidRPr="001758B5">
              <w:rPr>
                <w:szCs w:val="24"/>
                <w:lang w:val="fr"/>
              </w:rPr>
              <w:t xml:space="preserve">et les proportions dans lesquelles le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est payable</w:t>
            </w:r>
            <w:r>
              <w:rPr>
                <w:szCs w:val="24"/>
                <w:lang w:val="fr"/>
              </w:rPr>
              <w:t>.</w:t>
            </w:r>
          </w:p>
        </w:tc>
      </w:tr>
      <w:tr w:rsidR="00EE5374" w:rsidRPr="003530F7" w14:paraId="4980D6D2" w14:textId="77777777" w:rsidTr="00ED286E">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58499E">
            <w:pPr>
              <w:tabs>
                <w:tab w:val="left" w:pos="1530"/>
              </w:tabs>
              <w:ind w:left="0" w:firstLine="0"/>
              <w:jc w:val="left"/>
              <w:rPr>
                <w:szCs w:val="24"/>
                <w:lang w:val="fr"/>
              </w:rPr>
            </w:pPr>
            <w:r w:rsidRPr="001758B5">
              <w:rPr>
                <w:szCs w:val="24"/>
                <w:lang w:val="fr"/>
              </w:rPr>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ED286E">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341AE001" w14:textId="4E2F0F25" w:rsidR="00EE5374" w:rsidRPr="00AF66AE" w:rsidRDefault="00EE5374" w:rsidP="0058499E">
            <w:pPr>
              <w:spacing w:before="120" w:after="120"/>
              <w:ind w:left="0" w:firstLine="0"/>
              <w:rPr>
                <w:szCs w:val="24"/>
                <w:lang w:val="fr"/>
              </w:rPr>
            </w:pPr>
            <w:r w:rsidRPr="00AF66AE">
              <w:rPr>
                <w:szCs w:val="24"/>
                <w:lang w:val="fr"/>
              </w:rPr>
              <w:t>(a)_exc</w:t>
            </w:r>
            <w:r>
              <w:rPr>
                <w:szCs w:val="24"/>
                <w:lang w:val="fr"/>
              </w:rPr>
              <w:t>è</w:t>
            </w:r>
            <w:r w:rsidRPr="00AF66AE">
              <w:rPr>
                <w:szCs w:val="24"/>
                <w:lang w:val="fr"/>
              </w:rPr>
              <w:t>d</w:t>
            </w:r>
            <w:r>
              <w:rPr>
                <w:szCs w:val="24"/>
                <w:lang w:val="fr"/>
              </w:rPr>
              <w:t>e</w:t>
            </w:r>
            <w:r w:rsidRPr="00AF66AE">
              <w:rPr>
                <w:szCs w:val="24"/>
                <w:lang w:val="fr"/>
              </w:rPr>
              <w:t xml:space="preserve"> ______% de la partie du </w:t>
            </w:r>
            <w:r>
              <w:rPr>
                <w:szCs w:val="24"/>
                <w:lang w:val="fr"/>
              </w:rPr>
              <w:t>M</w:t>
            </w:r>
            <w:r w:rsidRPr="00AF66AE">
              <w:rPr>
                <w:szCs w:val="24"/>
                <w:lang w:val="fr"/>
              </w:rPr>
              <w:t xml:space="preserve">ontant du </w:t>
            </w:r>
            <w:r>
              <w:rPr>
                <w:szCs w:val="24"/>
                <w:lang w:val="fr"/>
              </w:rPr>
              <w:t>Marché</w:t>
            </w:r>
            <w:r w:rsidRPr="00AF66AE">
              <w:rPr>
                <w:szCs w:val="24"/>
                <w:lang w:val="fr"/>
              </w:rPr>
              <w:t xml:space="preserve"> accepté payable dans cette monnaie moins les </w:t>
            </w:r>
            <w:r>
              <w:rPr>
                <w:szCs w:val="24"/>
                <w:lang w:val="fr"/>
              </w:rPr>
              <w:t>S</w:t>
            </w:r>
            <w:r w:rsidRPr="00AF66AE">
              <w:rPr>
                <w:szCs w:val="24"/>
                <w:lang w:val="fr"/>
              </w:rPr>
              <w:t xml:space="preserve">ommes </w:t>
            </w:r>
            <w:r>
              <w:rPr>
                <w:szCs w:val="24"/>
                <w:lang w:val="fr"/>
              </w:rPr>
              <w:t>P</w:t>
            </w:r>
            <w:r w:rsidRPr="00AF66AE">
              <w:rPr>
                <w:szCs w:val="24"/>
                <w:lang w:val="fr"/>
              </w:rPr>
              <w:t>rovis</w:t>
            </w:r>
            <w:r>
              <w:rPr>
                <w:szCs w:val="24"/>
                <w:lang w:val="fr"/>
              </w:rPr>
              <w:t>ionnelles</w:t>
            </w:r>
          </w:p>
          <w:p w14:paraId="06105737" w14:textId="77777777" w:rsidR="00EE5374" w:rsidRPr="00AF66AE" w:rsidRDefault="00EE5374" w:rsidP="0058499E">
            <w:pPr>
              <w:spacing w:before="120" w:after="120"/>
              <w:ind w:left="0" w:firstLine="0"/>
              <w:rPr>
                <w:szCs w:val="24"/>
                <w:lang w:val="fr"/>
              </w:rPr>
            </w:pPr>
            <w:r>
              <w:rPr>
                <w:szCs w:val="24"/>
                <w:lang w:val="fr"/>
              </w:rPr>
              <w:t>(</w:t>
            </w:r>
            <w:r w:rsidRPr="00AF66AE">
              <w:rPr>
                <w:szCs w:val="24"/>
                <w:lang w:val="fr"/>
              </w:rPr>
              <w:t>b) les déductions s</w:t>
            </w:r>
            <w:r>
              <w:rPr>
                <w:szCs w:val="24"/>
                <w:lang w:val="fr"/>
              </w:rPr>
              <w:t>er</w:t>
            </w:r>
            <w:r w:rsidRPr="00AF66AE">
              <w:rPr>
                <w:szCs w:val="24"/>
                <w:lang w:val="fr"/>
              </w:rPr>
              <w:t xml:space="preserve">ont faites au taux d’amortissement de ________%_ </w:t>
            </w:r>
          </w:p>
          <w:p w14:paraId="3BEE8C15" w14:textId="77777777" w:rsidR="00EE5374" w:rsidRPr="0056692C" w:rsidRDefault="00EE5374" w:rsidP="0058499E">
            <w:pPr>
              <w:ind w:left="0" w:firstLine="0"/>
              <w:rPr>
                <w:i/>
                <w:iCs/>
                <w:szCs w:val="24"/>
                <w:lang w:val="fr"/>
              </w:rPr>
            </w:pPr>
            <w:r w:rsidRPr="0056692C">
              <w:rPr>
                <w:i/>
                <w:iCs/>
                <w:szCs w:val="24"/>
                <w:lang w:val="fr"/>
              </w:rPr>
              <w:t xml:space="preserve">[à condition que l’acompte soit entièrement remboursé avant le moment où 90 % (90 %) du </w:t>
            </w:r>
            <w:r>
              <w:rPr>
                <w:i/>
                <w:iCs/>
                <w:szCs w:val="24"/>
                <w:lang w:val="fr"/>
              </w:rPr>
              <w:t>M</w:t>
            </w:r>
            <w:r w:rsidRPr="0056692C">
              <w:rPr>
                <w:i/>
                <w:iCs/>
                <w:szCs w:val="24"/>
                <w:lang w:val="fr"/>
              </w:rPr>
              <w:t xml:space="preserve">ontant du </w:t>
            </w:r>
            <w:r>
              <w:rPr>
                <w:i/>
                <w:iCs/>
                <w:szCs w:val="24"/>
                <w:lang w:val="fr"/>
              </w:rPr>
              <w:t>Marché</w:t>
            </w:r>
            <w:r w:rsidRPr="0056692C">
              <w:rPr>
                <w:i/>
                <w:iCs/>
                <w:szCs w:val="24"/>
                <w:lang w:val="fr"/>
              </w:rPr>
              <w:t xml:space="preserve"> accepté moins les sommes provisoires a</w:t>
            </w:r>
            <w:r>
              <w:rPr>
                <w:i/>
                <w:iCs/>
                <w:szCs w:val="24"/>
                <w:lang w:val="fr"/>
              </w:rPr>
              <w:t>it</w:t>
            </w:r>
            <w:r w:rsidRPr="0056692C">
              <w:rPr>
                <w:i/>
                <w:iCs/>
                <w:szCs w:val="24"/>
                <w:lang w:val="fr"/>
              </w:rPr>
              <w:t xml:space="preserve"> été certifié pour paiement]]</w:t>
            </w:r>
          </w:p>
        </w:tc>
      </w:tr>
      <w:tr w:rsidR="00EE5374" w:rsidRPr="003530F7" w14:paraId="4AE37AA9" w14:textId="77777777" w:rsidTr="00ED286E">
        <w:trPr>
          <w:jc w:val="center"/>
        </w:trPr>
        <w:tc>
          <w:tcPr>
            <w:tcW w:w="1577" w:type="pct"/>
            <w:shd w:val="clear" w:color="auto" w:fill="auto"/>
            <w:tcMar>
              <w:top w:w="57" w:type="dxa"/>
              <w:left w:w="57" w:type="dxa"/>
              <w:bottom w:w="57" w:type="dxa"/>
              <w:right w:w="57" w:type="dxa"/>
            </w:tcMar>
          </w:tcPr>
          <w:p w14:paraId="6EBE2448" w14:textId="77777777" w:rsidR="00EE5374" w:rsidRPr="0056692C" w:rsidRDefault="00EE5374" w:rsidP="0058499E">
            <w:pPr>
              <w:tabs>
                <w:tab w:val="left" w:pos="1530"/>
              </w:tabs>
              <w:ind w:left="0" w:firstLine="0"/>
              <w:jc w:val="left"/>
              <w:rPr>
                <w:szCs w:val="24"/>
              </w:rPr>
            </w:pPr>
            <w:r>
              <w:rPr>
                <w:szCs w:val="24"/>
              </w:rPr>
              <w:t>Délai de paiement</w:t>
            </w:r>
          </w:p>
        </w:tc>
        <w:tc>
          <w:tcPr>
            <w:tcW w:w="752" w:type="pct"/>
            <w:tcMar>
              <w:top w:w="57" w:type="dxa"/>
              <w:left w:w="57" w:type="dxa"/>
              <w:bottom w:w="57" w:type="dxa"/>
              <w:right w:w="57" w:type="dxa"/>
            </w:tcMar>
          </w:tcPr>
          <w:p w14:paraId="0F82D0E0" w14:textId="77777777" w:rsidR="00EE5374" w:rsidRDefault="00EE5374" w:rsidP="00ED286E">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58499E">
            <w:pPr>
              <w:ind w:left="0" w:firstLine="0"/>
              <w:rPr>
                <w:szCs w:val="24"/>
              </w:rPr>
            </w:pPr>
          </w:p>
        </w:tc>
      </w:tr>
      <w:tr w:rsidR="00EE5374" w:rsidRPr="003530F7" w14:paraId="17E0A656" w14:textId="77777777" w:rsidTr="00ED286E">
        <w:trPr>
          <w:jc w:val="center"/>
        </w:trPr>
        <w:tc>
          <w:tcPr>
            <w:tcW w:w="1577" w:type="pct"/>
            <w:shd w:val="clear" w:color="auto" w:fill="auto"/>
            <w:tcMar>
              <w:top w:w="57" w:type="dxa"/>
              <w:left w:w="57" w:type="dxa"/>
              <w:bottom w:w="57" w:type="dxa"/>
              <w:right w:w="57" w:type="dxa"/>
            </w:tcMar>
          </w:tcPr>
          <w:p w14:paraId="13E578CB" w14:textId="77777777" w:rsidR="00EE5374" w:rsidRDefault="00EE5374" w:rsidP="0058499E">
            <w:pPr>
              <w:tabs>
                <w:tab w:val="left" w:pos="1530"/>
              </w:tabs>
              <w:ind w:left="0" w:firstLine="0"/>
              <w:jc w:val="left"/>
              <w:rPr>
                <w:szCs w:val="24"/>
                <w:lang w:val="fr"/>
              </w:rPr>
            </w:pPr>
            <w:r>
              <w:rPr>
                <w:szCs w:val="24"/>
                <w:lang w:val="fr"/>
              </w:rPr>
              <w:t>Nombre de copies additionnelles de Décomptes</w:t>
            </w:r>
          </w:p>
        </w:tc>
        <w:tc>
          <w:tcPr>
            <w:tcW w:w="752" w:type="pct"/>
            <w:tcMar>
              <w:top w:w="57" w:type="dxa"/>
              <w:left w:w="57" w:type="dxa"/>
              <w:bottom w:w="57" w:type="dxa"/>
              <w:right w:w="57" w:type="dxa"/>
            </w:tcMar>
          </w:tcPr>
          <w:p w14:paraId="6557BD97" w14:textId="77777777" w:rsidR="00EE5374" w:rsidRDefault="00EE5374" w:rsidP="00ED286E">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58499E">
            <w:pPr>
              <w:ind w:left="0" w:firstLine="0"/>
              <w:rPr>
                <w:szCs w:val="24"/>
              </w:rPr>
            </w:pPr>
          </w:p>
        </w:tc>
      </w:tr>
      <w:tr w:rsidR="00EE5374" w:rsidRPr="003530F7" w14:paraId="575BAA58" w14:textId="77777777" w:rsidTr="00ED286E">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58499E">
            <w:pPr>
              <w:tabs>
                <w:tab w:val="left" w:pos="1530"/>
              </w:tabs>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ED286E">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58499E">
            <w:pPr>
              <w:ind w:left="0" w:firstLine="0"/>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ED286E">
        <w:trPr>
          <w:jc w:val="center"/>
        </w:trPr>
        <w:tc>
          <w:tcPr>
            <w:tcW w:w="1577" w:type="pct"/>
            <w:shd w:val="clear" w:color="auto" w:fill="auto"/>
            <w:tcMar>
              <w:top w:w="57" w:type="dxa"/>
              <w:left w:w="57" w:type="dxa"/>
              <w:bottom w:w="57" w:type="dxa"/>
              <w:right w:w="57" w:type="dxa"/>
            </w:tcMar>
          </w:tcPr>
          <w:p w14:paraId="72A2E548" w14:textId="77777777" w:rsidR="00EE5374" w:rsidRDefault="00EE5374" w:rsidP="0058499E">
            <w:pPr>
              <w:tabs>
                <w:tab w:val="left" w:pos="1530"/>
              </w:tabs>
              <w:ind w:left="0" w:firstLine="0"/>
              <w:jc w:val="left"/>
              <w:rPr>
                <w:szCs w:val="24"/>
                <w:lang w:val="fr"/>
              </w:rPr>
            </w:pPr>
            <w:r>
              <w:rPr>
                <w:szCs w:val="24"/>
                <w:lang w:val="fr"/>
              </w:rPr>
              <w:t xml:space="preserve">Limite du Montant de Retenue (en tant que pourcentage du Montant du Marché accepté)  </w:t>
            </w:r>
          </w:p>
        </w:tc>
        <w:tc>
          <w:tcPr>
            <w:tcW w:w="752" w:type="pct"/>
            <w:tcMar>
              <w:top w:w="57" w:type="dxa"/>
              <w:left w:w="57" w:type="dxa"/>
              <w:bottom w:w="57" w:type="dxa"/>
              <w:right w:w="57" w:type="dxa"/>
            </w:tcMar>
          </w:tcPr>
          <w:p w14:paraId="6E4300E7" w14:textId="77777777" w:rsidR="00EE5374" w:rsidRDefault="00EE5374" w:rsidP="00ED286E">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58499E">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ED286E">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58499E">
            <w:pPr>
              <w:tabs>
                <w:tab w:val="left" w:pos="1530"/>
              </w:tabs>
              <w:ind w:left="0" w:firstLine="0"/>
              <w:jc w:val="left"/>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ED286E">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58499E">
            <w:pPr>
              <w:ind w:left="0" w:firstLine="0"/>
              <w:rPr>
                <w:szCs w:val="24"/>
              </w:rPr>
            </w:pPr>
            <w:r>
              <w:rPr>
                <w:szCs w:val="24"/>
              </w:rPr>
              <w:t>Si la Sous-Clause 14.5 s’applique :</w:t>
            </w:r>
          </w:p>
          <w:p w14:paraId="266AF9F0" w14:textId="77777777" w:rsidR="00EE5374" w:rsidRPr="001758B5" w:rsidRDefault="00EE5374" w:rsidP="0058499E">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ED286E">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58499E">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ED286E">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77777777" w:rsidR="00EE5374" w:rsidRDefault="00EE5374" w:rsidP="0058499E">
            <w:pPr>
              <w:ind w:left="0" w:firstLine="0"/>
              <w:rPr>
                <w:szCs w:val="24"/>
              </w:rPr>
            </w:pPr>
            <w:r>
              <w:rPr>
                <w:szCs w:val="24"/>
              </w:rPr>
              <w:t xml:space="preserve">Equipements et Matériaux pour paiement au moment de la livraison ___________ </w:t>
            </w:r>
            <w:r w:rsidRPr="001155FE">
              <w:rPr>
                <w:i/>
                <w:iCs/>
                <w:szCs w:val="24"/>
              </w:rPr>
              <w:t>[indiquer la liste]</w:t>
            </w:r>
          </w:p>
        </w:tc>
      </w:tr>
      <w:tr w:rsidR="0079329B" w:rsidRPr="003530F7" w14:paraId="1ABF7A3E" w14:textId="77777777" w:rsidTr="00ED286E">
        <w:trPr>
          <w:jc w:val="center"/>
        </w:trPr>
        <w:tc>
          <w:tcPr>
            <w:tcW w:w="1577" w:type="pct"/>
            <w:shd w:val="clear" w:color="auto" w:fill="auto"/>
            <w:tcMar>
              <w:top w:w="57" w:type="dxa"/>
              <w:left w:w="57" w:type="dxa"/>
              <w:bottom w:w="57" w:type="dxa"/>
              <w:right w:w="57" w:type="dxa"/>
            </w:tcMar>
          </w:tcPr>
          <w:p w14:paraId="16D60D0A" w14:textId="7221CDA4" w:rsidR="0079329B" w:rsidRPr="001155FE" w:rsidRDefault="0079329B" w:rsidP="0058499E">
            <w:pPr>
              <w:tabs>
                <w:tab w:val="left" w:pos="1530"/>
              </w:tabs>
              <w:ind w:left="0" w:firstLine="0"/>
              <w:jc w:val="left"/>
              <w:rPr>
                <w:szCs w:val="24"/>
              </w:rPr>
            </w:pPr>
            <w:r w:rsidRPr="001758B5">
              <w:rPr>
                <w:szCs w:val="24"/>
                <w:lang w:val="fr"/>
              </w:rPr>
              <w:t>Montant minimum d</w:t>
            </w:r>
            <w:r>
              <w:rPr>
                <w:szCs w:val="24"/>
                <w:lang w:val="fr"/>
              </w:rPr>
              <w:t>es</w:t>
            </w:r>
            <w:r w:rsidRPr="001758B5">
              <w:rPr>
                <w:szCs w:val="24"/>
                <w:lang w:val="fr"/>
              </w:rPr>
              <w:t xml:space="preserve"> </w:t>
            </w:r>
            <w:r>
              <w:rPr>
                <w:szCs w:val="24"/>
                <w:lang w:val="fr"/>
              </w:rPr>
              <w:t>Décomptes Intermédiaires</w:t>
            </w:r>
            <w:r w:rsidRPr="001758B5">
              <w:rPr>
                <w:szCs w:val="24"/>
                <w:lang w:val="fr"/>
              </w:rPr>
              <w:t xml:space="preserve"> </w:t>
            </w:r>
          </w:p>
        </w:tc>
        <w:tc>
          <w:tcPr>
            <w:tcW w:w="752" w:type="pct"/>
            <w:tcMar>
              <w:top w:w="57" w:type="dxa"/>
              <w:left w:w="57" w:type="dxa"/>
              <w:bottom w:w="57" w:type="dxa"/>
              <w:right w:w="57" w:type="dxa"/>
            </w:tcMar>
          </w:tcPr>
          <w:p w14:paraId="2CBEF780" w14:textId="77777777" w:rsidR="0079329B" w:rsidRDefault="0079329B" w:rsidP="0079329B">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77777777" w:rsidR="0079329B" w:rsidRPr="001758B5" w:rsidRDefault="0079329B" w:rsidP="0058499E">
            <w:pPr>
              <w:ind w:left="0" w:firstLine="0"/>
              <w:rPr>
                <w:szCs w:val="24"/>
              </w:rPr>
            </w:pPr>
            <w:r>
              <w:rPr>
                <w:szCs w:val="24"/>
              </w:rPr>
              <w:t xml:space="preserve">_________ % du Montant du Marché Accepté </w:t>
            </w:r>
          </w:p>
        </w:tc>
      </w:tr>
      <w:tr w:rsidR="0079329B" w:rsidRPr="003530F7" w14:paraId="392CEE75" w14:textId="77777777" w:rsidTr="00ED286E">
        <w:trPr>
          <w:jc w:val="center"/>
        </w:trPr>
        <w:tc>
          <w:tcPr>
            <w:tcW w:w="1577" w:type="pct"/>
            <w:shd w:val="clear" w:color="auto" w:fill="auto"/>
            <w:tcMar>
              <w:top w:w="57" w:type="dxa"/>
              <w:left w:w="57" w:type="dxa"/>
              <w:bottom w:w="57" w:type="dxa"/>
              <w:right w:w="57" w:type="dxa"/>
            </w:tcMar>
          </w:tcPr>
          <w:p w14:paraId="3EC156F8" w14:textId="15DAF03C" w:rsidR="0079329B" w:rsidRPr="001758B5" w:rsidRDefault="0079329B" w:rsidP="0058499E">
            <w:pPr>
              <w:tabs>
                <w:tab w:val="left" w:pos="1530"/>
              </w:tabs>
              <w:ind w:left="0" w:firstLine="0"/>
              <w:jc w:val="left"/>
              <w:rPr>
                <w:szCs w:val="24"/>
                <w:lang w:val="fr"/>
              </w:rPr>
            </w:pPr>
            <w:r>
              <w:rPr>
                <w:szCs w:val="24"/>
                <w:lang w:val="fr"/>
              </w:rPr>
              <w:t>Délai de paiement à l’Entrepreneur de l’Avance de Démarrage</w:t>
            </w:r>
          </w:p>
        </w:tc>
        <w:tc>
          <w:tcPr>
            <w:tcW w:w="752" w:type="pct"/>
            <w:tcMar>
              <w:top w:w="57" w:type="dxa"/>
              <w:left w:w="57" w:type="dxa"/>
              <w:bottom w:w="57" w:type="dxa"/>
              <w:right w:w="57" w:type="dxa"/>
            </w:tcMar>
          </w:tcPr>
          <w:p w14:paraId="1A3235A6" w14:textId="77777777" w:rsidR="0079329B" w:rsidRPr="001758B5" w:rsidRDefault="0079329B" w:rsidP="0079329B">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77777777" w:rsidR="0079329B" w:rsidRDefault="0079329B" w:rsidP="0058499E">
            <w:pPr>
              <w:ind w:left="0" w:firstLine="0"/>
              <w:rPr>
                <w:szCs w:val="24"/>
              </w:rPr>
            </w:pPr>
            <w:r>
              <w:rPr>
                <w:szCs w:val="24"/>
              </w:rPr>
              <w:t xml:space="preserve">_________ jours </w:t>
            </w:r>
            <w:r w:rsidRPr="00453BE0">
              <w:rPr>
                <w:i/>
                <w:iCs/>
                <w:szCs w:val="24"/>
              </w:rPr>
              <w:t>[insérer le nombre de jours, normalement 28 jours]</w:t>
            </w:r>
          </w:p>
        </w:tc>
      </w:tr>
      <w:tr w:rsidR="0079329B" w:rsidRPr="003530F7" w14:paraId="6C2D8F41" w14:textId="77777777" w:rsidTr="00ED286E">
        <w:trPr>
          <w:jc w:val="center"/>
        </w:trPr>
        <w:tc>
          <w:tcPr>
            <w:tcW w:w="1577" w:type="pct"/>
            <w:shd w:val="clear" w:color="auto" w:fill="auto"/>
            <w:tcMar>
              <w:top w:w="57" w:type="dxa"/>
              <w:left w:w="57" w:type="dxa"/>
              <w:bottom w:w="57" w:type="dxa"/>
              <w:right w:w="57" w:type="dxa"/>
            </w:tcMar>
          </w:tcPr>
          <w:p w14:paraId="0BC4DC05" w14:textId="0AE3D99E" w:rsidR="0079329B" w:rsidRPr="001758B5" w:rsidRDefault="0079329B" w:rsidP="0058499E">
            <w:pPr>
              <w:tabs>
                <w:tab w:val="left" w:pos="1530"/>
              </w:tabs>
              <w:ind w:left="0" w:firstLine="0"/>
              <w:jc w:val="left"/>
              <w:rPr>
                <w:szCs w:val="24"/>
                <w:lang w:val="fr"/>
              </w:rPr>
            </w:pPr>
            <w:r>
              <w:rPr>
                <w:szCs w:val="24"/>
                <w:lang w:val="fr"/>
              </w:rPr>
              <w:t>Délai de délivrance des décomptes intermédiaires par le Maître d’Ouvrage</w:t>
            </w:r>
            <w:r w:rsidR="0005684D">
              <w:rPr>
                <w:szCs w:val="24"/>
                <w:lang w:val="fr"/>
              </w:rPr>
              <w:t xml:space="preserve"> </w:t>
            </w:r>
            <w:r>
              <w:rPr>
                <w:szCs w:val="24"/>
                <w:lang w:val="fr"/>
              </w:rPr>
              <w:t>à l’Entrepreneur en vertu de la Sous-Clause 14.6 (Décomptes Intermédiaires)</w:t>
            </w:r>
          </w:p>
        </w:tc>
        <w:tc>
          <w:tcPr>
            <w:tcW w:w="752" w:type="pct"/>
            <w:tcMar>
              <w:top w:w="57" w:type="dxa"/>
              <w:left w:w="57" w:type="dxa"/>
              <w:bottom w:w="57" w:type="dxa"/>
              <w:right w:w="57" w:type="dxa"/>
            </w:tcMar>
          </w:tcPr>
          <w:p w14:paraId="1A39534E" w14:textId="77777777" w:rsidR="0079329B" w:rsidRPr="001758B5" w:rsidRDefault="0079329B" w:rsidP="0079329B">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77777777" w:rsidR="0079329B" w:rsidRDefault="0079329B" w:rsidP="0058499E">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79329B" w:rsidRPr="003530F7" w14:paraId="31D92DDC" w14:textId="77777777" w:rsidTr="00ED286E">
        <w:trPr>
          <w:jc w:val="center"/>
        </w:trPr>
        <w:tc>
          <w:tcPr>
            <w:tcW w:w="1577" w:type="pct"/>
            <w:shd w:val="clear" w:color="auto" w:fill="auto"/>
            <w:tcMar>
              <w:top w:w="57" w:type="dxa"/>
              <w:left w:w="57" w:type="dxa"/>
              <w:bottom w:w="57" w:type="dxa"/>
              <w:right w:w="57" w:type="dxa"/>
            </w:tcMar>
          </w:tcPr>
          <w:p w14:paraId="2ADD8FA0" w14:textId="62204010" w:rsidR="0079329B" w:rsidRPr="001758B5" w:rsidRDefault="0079329B" w:rsidP="0058499E">
            <w:pPr>
              <w:tabs>
                <w:tab w:val="left" w:pos="1530"/>
              </w:tabs>
              <w:ind w:left="0" w:firstLine="0"/>
              <w:jc w:val="left"/>
              <w:rPr>
                <w:szCs w:val="24"/>
                <w:lang w:val="fr"/>
              </w:rPr>
            </w:pPr>
            <w:r>
              <w:rPr>
                <w:szCs w:val="24"/>
                <w:lang w:val="fr"/>
              </w:rPr>
              <w:t>Délai de délivrance des décomptes finaux par le Maître d’Ouvrage à l’Entrepreneur en vertu de la Sous-Clause 14.13 (Décompte Final)</w:t>
            </w:r>
          </w:p>
        </w:tc>
        <w:tc>
          <w:tcPr>
            <w:tcW w:w="752" w:type="pct"/>
            <w:tcMar>
              <w:top w:w="57" w:type="dxa"/>
              <w:left w:w="57" w:type="dxa"/>
              <w:bottom w:w="57" w:type="dxa"/>
              <w:right w:w="57" w:type="dxa"/>
            </w:tcMar>
          </w:tcPr>
          <w:p w14:paraId="10DBACE4" w14:textId="77777777" w:rsidR="0079329B" w:rsidRPr="001758B5" w:rsidRDefault="0079329B" w:rsidP="0079329B">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77777777" w:rsidR="0079329B" w:rsidRDefault="0079329B" w:rsidP="0058499E">
            <w:pPr>
              <w:ind w:left="0" w:firstLine="0"/>
              <w:rPr>
                <w:szCs w:val="24"/>
              </w:rPr>
            </w:pPr>
            <w:r>
              <w:rPr>
                <w:szCs w:val="24"/>
              </w:rPr>
              <w:t xml:space="preserve">_________ jours </w:t>
            </w:r>
            <w:r w:rsidRPr="00453BE0">
              <w:rPr>
                <w:i/>
                <w:iCs/>
                <w:szCs w:val="24"/>
              </w:rPr>
              <w:t xml:space="preserve">[insérer le nombre de jours, normalement </w:t>
            </w:r>
            <w:r>
              <w:rPr>
                <w:i/>
                <w:iCs/>
                <w:szCs w:val="24"/>
              </w:rPr>
              <w:t>28</w:t>
            </w:r>
            <w:r w:rsidRPr="00453BE0">
              <w:rPr>
                <w:i/>
                <w:iCs/>
                <w:szCs w:val="24"/>
              </w:rPr>
              <w:t xml:space="preserve"> jours]</w:t>
            </w:r>
          </w:p>
        </w:tc>
      </w:tr>
      <w:tr w:rsidR="0079329B" w:rsidRPr="003530F7" w14:paraId="4512D07C" w14:textId="77777777" w:rsidTr="00ED286E">
        <w:trPr>
          <w:jc w:val="center"/>
        </w:trPr>
        <w:tc>
          <w:tcPr>
            <w:tcW w:w="1577" w:type="pct"/>
            <w:shd w:val="clear" w:color="auto" w:fill="auto"/>
            <w:tcMar>
              <w:top w:w="57" w:type="dxa"/>
              <w:left w:w="57" w:type="dxa"/>
              <w:bottom w:w="57" w:type="dxa"/>
              <w:right w:w="57" w:type="dxa"/>
            </w:tcMar>
          </w:tcPr>
          <w:p w14:paraId="73C10FDC" w14:textId="42423209" w:rsidR="0079329B" w:rsidRPr="001758B5" w:rsidRDefault="0079329B" w:rsidP="0058499E">
            <w:pPr>
              <w:tabs>
                <w:tab w:val="left" w:pos="1530"/>
              </w:tabs>
              <w:ind w:left="0" w:firstLine="0"/>
              <w:jc w:val="left"/>
              <w:rPr>
                <w:szCs w:val="24"/>
                <w:lang w:val="fr"/>
              </w:rPr>
            </w:pPr>
            <w:r>
              <w:rPr>
                <w:szCs w:val="24"/>
                <w:lang w:val="fr"/>
              </w:rPr>
              <w:t xml:space="preserve">Délai de paiement du décompte final par le Maître d’Ouvrage à l’Entrepreneur </w:t>
            </w:r>
          </w:p>
        </w:tc>
        <w:tc>
          <w:tcPr>
            <w:tcW w:w="752" w:type="pct"/>
            <w:tcMar>
              <w:top w:w="57" w:type="dxa"/>
              <w:left w:w="57" w:type="dxa"/>
              <w:bottom w:w="57" w:type="dxa"/>
              <w:right w:w="57" w:type="dxa"/>
            </w:tcMar>
          </w:tcPr>
          <w:p w14:paraId="508A5AF0" w14:textId="77777777" w:rsidR="0079329B" w:rsidRPr="001758B5" w:rsidRDefault="0079329B" w:rsidP="0079329B">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77777777" w:rsidR="0079329B" w:rsidRDefault="0079329B" w:rsidP="0058499E">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16E59FFE" w14:textId="77777777" w:rsidTr="00ED286E">
        <w:trPr>
          <w:jc w:val="center"/>
        </w:trPr>
        <w:tc>
          <w:tcPr>
            <w:tcW w:w="1577" w:type="pct"/>
            <w:shd w:val="clear" w:color="auto" w:fill="auto"/>
            <w:tcMar>
              <w:top w:w="57" w:type="dxa"/>
              <w:left w:w="57" w:type="dxa"/>
              <w:bottom w:w="57" w:type="dxa"/>
              <w:right w:w="57" w:type="dxa"/>
            </w:tcMar>
          </w:tcPr>
          <w:p w14:paraId="7DD51151" w14:textId="27D0E00E" w:rsidR="00EE5374" w:rsidRPr="001758B5" w:rsidRDefault="00EE5374" w:rsidP="0058499E">
            <w:pPr>
              <w:tabs>
                <w:tab w:val="left" w:pos="1530"/>
              </w:tabs>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proofErr w:type="spellStart"/>
            <w:r w:rsidR="00435254">
              <w:rPr>
                <w:szCs w:val="24"/>
                <w:lang w:val="fr"/>
              </w:rPr>
              <w:t>au dessus</w:t>
            </w:r>
            <w:proofErr w:type="spellEnd"/>
            <w:r w:rsidR="00435254">
              <w:rPr>
                <w:szCs w:val="24"/>
                <w:lang w:val="fr"/>
              </w:rPr>
              <w:t xml:space="preserve">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ED286E">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58499E">
            <w:pPr>
              <w:ind w:left="0" w:firstLine="0"/>
              <w:rPr>
                <w:szCs w:val="24"/>
              </w:rPr>
            </w:pPr>
            <w:r>
              <w:rPr>
                <w:szCs w:val="24"/>
              </w:rPr>
              <w:t>_________ %</w:t>
            </w:r>
          </w:p>
        </w:tc>
      </w:tr>
      <w:tr w:rsidR="00EE5374" w:rsidRPr="003530F7" w14:paraId="5E8E8CAF" w14:textId="77777777" w:rsidTr="00ED286E">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58499E">
            <w:pPr>
              <w:tabs>
                <w:tab w:val="left" w:pos="1530"/>
              </w:tabs>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ED286E">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58499E">
            <w:pPr>
              <w:ind w:left="0" w:firstLine="0"/>
              <w:rPr>
                <w:szCs w:val="24"/>
              </w:rPr>
            </w:pPr>
          </w:p>
        </w:tc>
      </w:tr>
      <w:tr w:rsidR="00EE5374" w:rsidRPr="003530F7" w14:paraId="6D4ED035" w14:textId="77777777" w:rsidTr="00ED286E">
        <w:trPr>
          <w:jc w:val="center"/>
        </w:trPr>
        <w:tc>
          <w:tcPr>
            <w:tcW w:w="1577" w:type="pct"/>
            <w:shd w:val="clear" w:color="auto" w:fill="auto"/>
            <w:tcMar>
              <w:top w:w="57" w:type="dxa"/>
              <w:left w:w="57" w:type="dxa"/>
              <w:bottom w:w="57" w:type="dxa"/>
              <w:right w:w="57" w:type="dxa"/>
            </w:tcMar>
          </w:tcPr>
          <w:p w14:paraId="1DB7FE07" w14:textId="77777777" w:rsidR="00EE5374" w:rsidRPr="001758B5" w:rsidRDefault="00EE5374" w:rsidP="0058499E">
            <w:pPr>
              <w:tabs>
                <w:tab w:val="left" w:pos="1530"/>
              </w:tabs>
              <w:ind w:left="0" w:firstLine="0"/>
              <w:jc w:val="left"/>
              <w:rPr>
                <w:szCs w:val="24"/>
                <w:lang w:val="fr"/>
              </w:rPr>
            </w:pPr>
            <w:r>
              <w:rPr>
                <w:szCs w:val="24"/>
                <w:lang w:val="fr"/>
              </w:rPr>
              <w:t xml:space="preserve">Conséquences des cas de Force Majeure </w:t>
            </w:r>
            <w:r w:rsidRPr="001758B5">
              <w:rPr>
                <w:szCs w:val="24"/>
                <w:lang w:val="fr"/>
              </w:rPr>
              <w:t>alloués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ED286E">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58499E">
            <w:pPr>
              <w:ind w:left="0" w:firstLine="0"/>
              <w:rPr>
                <w:szCs w:val="24"/>
              </w:rPr>
            </w:pPr>
          </w:p>
        </w:tc>
      </w:tr>
      <w:tr w:rsidR="00EE5374" w:rsidRPr="003530F7" w14:paraId="3B86A2B8" w14:textId="77777777" w:rsidTr="00ED286E">
        <w:trPr>
          <w:jc w:val="center"/>
        </w:trPr>
        <w:tc>
          <w:tcPr>
            <w:tcW w:w="1577" w:type="pct"/>
            <w:shd w:val="clear" w:color="auto" w:fill="auto"/>
            <w:tcMar>
              <w:top w:w="57" w:type="dxa"/>
              <w:left w:w="57" w:type="dxa"/>
              <w:bottom w:w="57" w:type="dxa"/>
              <w:right w:w="57" w:type="dxa"/>
            </w:tcMar>
          </w:tcPr>
          <w:p w14:paraId="03967732" w14:textId="00864ECD" w:rsidR="00EE5374" w:rsidRPr="001758B5" w:rsidRDefault="00EE5374" w:rsidP="0058499E">
            <w:pPr>
              <w:tabs>
                <w:tab w:val="left" w:pos="1530"/>
              </w:tabs>
              <w:ind w:left="0" w:firstLine="0"/>
              <w:jc w:val="left"/>
              <w:rPr>
                <w:szCs w:val="24"/>
                <w:lang w:val="fr"/>
              </w:rPr>
            </w:pPr>
            <w:r>
              <w:rPr>
                <w:szCs w:val="24"/>
                <w:lang w:val="fr"/>
              </w:rPr>
              <w:t xml:space="preserve">Limites des </w:t>
            </w:r>
            <w:r w:rsidR="0079329B">
              <w:rPr>
                <w:szCs w:val="24"/>
                <w:lang w:val="fr"/>
              </w:rPr>
              <w:t xml:space="preserve">franchises </w:t>
            </w:r>
            <w:r>
              <w:rPr>
                <w:szCs w:val="24"/>
                <w:lang w:val="fr"/>
              </w:rPr>
              <w:t>autorisées</w:t>
            </w:r>
          </w:p>
        </w:tc>
        <w:tc>
          <w:tcPr>
            <w:tcW w:w="752" w:type="pct"/>
            <w:tcMar>
              <w:top w:w="57" w:type="dxa"/>
              <w:left w:w="57" w:type="dxa"/>
              <w:bottom w:w="57" w:type="dxa"/>
              <w:right w:w="57" w:type="dxa"/>
            </w:tcMar>
          </w:tcPr>
          <w:p w14:paraId="3E67690B" w14:textId="77777777" w:rsidR="00EE5374" w:rsidRPr="001758B5" w:rsidRDefault="00EE5374" w:rsidP="00ED286E">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77777777" w:rsidR="00EE5374" w:rsidRPr="00A77979" w:rsidRDefault="00EE5374" w:rsidP="0058499E">
            <w:pPr>
              <w:spacing w:before="120" w:after="120"/>
              <w:ind w:left="0" w:firstLine="0"/>
              <w:rPr>
                <w:szCs w:val="24"/>
                <w:lang w:val="fr"/>
              </w:rPr>
            </w:pPr>
            <w:r w:rsidRPr="00A77979">
              <w:rPr>
                <w:szCs w:val="24"/>
                <w:lang w:val="fr"/>
              </w:rPr>
              <w:t>assurance requise pour les travaux:   __________</w:t>
            </w:r>
            <w:r w:rsidRPr="00A77979">
              <w:rPr>
                <w:szCs w:val="24"/>
                <w:lang w:val="fr"/>
              </w:rPr>
              <w:tab/>
            </w:r>
          </w:p>
          <w:p w14:paraId="456612E3" w14:textId="77777777" w:rsidR="00EE5374" w:rsidRPr="00A77979" w:rsidRDefault="00EE5374" w:rsidP="0058499E">
            <w:pPr>
              <w:spacing w:before="120" w:after="120"/>
              <w:ind w:left="0" w:firstLine="0"/>
              <w:rPr>
                <w:szCs w:val="24"/>
                <w:lang w:val="fr"/>
              </w:rPr>
            </w:pPr>
            <w:r w:rsidRPr="00A77979">
              <w:rPr>
                <w:szCs w:val="24"/>
                <w:lang w:val="fr"/>
              </w:rPr>
              <w:t>assurance requise pour les marchandises :______</w:t>
            </w:r>
            <w:r w:rsidRPr="00A77979">
              <w:rPr>
                <w:szCs w:val="24"/>
                <w:lang w:val="fr"/>
              </w:rPr>
              <w:tab/>
            </w:r>
          </w:p>
          <w:p w14:paraId="77EF7111" w14:textId="77777777" w:rsidR="00EE5374" w:rsidRPr="00A77979" w:rsidRDefault="00EE5374" w:rsidP="0058499E">
            <w:pPr>
              <w:spacing w:before="120" w:after="120"/>
              <w:ind w:left="0" w:firstLine="0"/>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77777777" w:rsidR="00EE5374" w:rsidRDefault="00EE5374" w:rsidP="0058499E">
            <w:pPr>
              <w:spacing w:before="120" w:after="120"/>
              <w:ind w:left="0" w:firstLine="0"/>
              <w:rPr>
                <w:szCs w:val="24"/>
                <w:lang w:val="fr"/>
              </w:rPr>
            </w:pPr>
            <w:r>
              <w:rPr>
                <w:szCs w:val="24"/>
                <w:lang w:val="fr"/>
              </w:rPr>
              <w:t xml:space="preserve">assurance requise pour la responsabilité </w:t>
            </w:r>
            <w:r w:rsidRPr="00A77979">
              <w:rPr>
                <w:szCs w:val="24"/>
                <w:lang w:val="fr"/>
              </w:rPr>
              <w:t xml:space="preserve">pour </w:t>
            </w:r>
            <w:r>
              <w:rPr>
                <w:szCs w:val="24"/>
                <w:lang w:val="fr"/>
              </w:rPr>
              <w:t xml:space="preserve">incapacité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77777777" w:rsidR="00EE5374" w:rsidRPr="00A77979" w:rsidRDefault="00EE5374" w:rsidP="0058499E">
            <w:pPr>
              <w:spacing w:before="120" w:after="120"/>
              <w:ind w:left="0" w:firstLine="0"/>
              <w:rPr>
                <w:szCs w:val="24"/>
                <w:lang w:val="fr"/>
              </w:rPr>
            </w:pPr>
            <w:r w:rsidRPr="00A77979">
              <w:rPr>
                <w:szCs w:val="24"/>
                <w:lang w:val="fr"/>
              </w:rPr>
              <w:t>assurance requise contre l</w:t>
            </w:r>
            <w:r>
              <w:rPr>
                <w:szCs w:val="24"/>
                <w:lang w:val="fr"/>
              </w:rPr>
              <w:t>es dommages aux personnes et aux biens : ____________________</w:t>
            </w:r>
            <w:r w:rsidRPr="00A77979">
              <w:rPr>
                <w:szCs w:val="24"/>
                <w:lang w:val="fr"/>
              </w:rPr>
              <w:tab/>
            </w:r>
          </w:p>
          <w:p w14:paraId="5984BCB7" w14:textId="77777777" w:rsidR="00EE5374" w:rsidRPr="00A77979" w:rsidRDefault="00EE5374" w:rsidP="0058499E">
            <w:pPr>
              <w:spacing w:before="120" w:after="120"/>
              <w:ind w:left="0" w:firstLine="0"/>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58499E">
            <w:pPr>
              <w:spacing w:before="120" w:after="120"/>
              <w:ind w:left="0" w:firstLine="0"/>
              <w:rPr>
                <w:szCs w:val="24"/>
                <w:lang w:val="fr"/>
              </w:rPr>
            </w:pPr>
            <w:r w:rsidRPr="00A77979">
              <w:rPr>
                <w:szCs w:val="24"/>
                <w:lang w:val="fr"/>
              </w:rPr>
              <w:t>___________________________</w:t>
            </w:r>
          </w:p>
          <w:p w14:paraId="03AB7138" w14:textId="77777777" w:rsidR="00EE5374" w:rsidRPr="00A77979" w:rsidRDefault="00EE5374" w:rsidP="0058499E">
            <w:pPr>
              <w:spacing w:before="120" w:after="120"/>
              <w:ind w:left="0" w:firstLine="0"/>
              <w:rPr>
                <w:szCs w:val="24"/>
                <w:lang w:val="fr"/>
              </w:rPr>
            </w:pPr>
            <w:r w:rsidRPr="00A77979">
              <w:rPr>
                <w:szCs w:val="24"/>
                <w:lang w:val="fr"/>
              </w:rPr>
              <w:t>___________________________</w:t>
            </w:r>
          </w:p>
          <w:p w14:paraId="63231515" w14:textId="77777777" w:rsidR="00EE5374" w:rsidRPr="00A77979" w:rsidRDefault="00EE5374" w:rsidP="0058499E">
            <w:pPr>
              <w:ind w:left="0" w:firstLine="0"/>
              <w:rPr>
                <w:szCs w:val="24"/>
                <w:lang w:val="fr"/>
              </w:rPr>
            </w:pPr>
            <w:r w:rsidRPr="00A77979">
              <w:rPr>
                <w:szCs w:val="24"/>
                <w:lang w:val="fr"/>
              </w:rPr>
              <w:t>___________________________</w:t>
            </w:r>
          </w:p>
          <w:p w14:paraId="53ECB91E" w14:textId="77777777" w:rsidR="00EE5374" w:rsidRPr="00A77979" w:rsidRDefault="00EE5374" w:rsidP="0058499E">
            <w:pPr>
              <w:ind w:left="0" w:firstLine="0"/>
              <w:rPr>
                <w:szCs w:val="24"/>
                <w:lang w:val="fr"/>
              </w:rPr>
            </w:pPr>
          </w:p>
        </w:tc>
      </w:tr>
      <w:tr w:rsidR="00EE5374" w:rsidRPr="003530F7" w14:paraId="6A40A051" w14:textId="77777777" w:rsidTr="00ED286E">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58499E">
            <w:pPr>
              <w:tabs>
                <w:tab w:val="left" w:pos="1530"/>
              </w:tabs>
              <w:ind w:left="0" w:firstLine="0"/>
              <w:jc w:val="left"/>
              <w:rPr>
                <w:szCs w:val="24"/>
                <w:lang w:val="fr"/>
              </w:rPr>
            </w:pPr>
            <w:r>
              <w:rPr>
                <w:szCs w:val="24"/>
                <w:lang w:val="fr"/>
              </w:rPr>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ED286E">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58499E">
            <w:pPr>
              <w:ind w:left="0" w:firstLine="0"/>
              <w:rPr>
                <w:szCs w:val="24"/>
              </w:rPr>
            </w:pPr>
            <w:r>
              <w:rPr>
                <w:szCs w:val="24"/>
              </w:rPr>
              <w:t>________ %</w:t>
            </w:r>
          </w:p>
        </w:tc>
      </w:tr>
      <w:tr w:rsidR="00EE5374" w:rsidRPr="003530F7" w14:paraId="3491B7AE" w14:textId="77777777" w:rsidTr="00ED286E">
        <w:trPr>
          <w:jc w:val="center"/>
        </w:trPr>
        <w:tc>
          <w:tcPr>
            <w:tcW w:w="1577" w:type="pct"/>
            <w:shd w:val="clear" w:color="auto" w:fill="auto"/>
            <w:tcMar>
              <w:top w:w="57" w:type="dxa"/>
              <w:left w:w="57" w:type="dxa"/>
              <w:bottom w:w="57" w:type="dxa"/>
              <w:right w:w="57" w:type="dxa"/>
            </w:tcMar>
          </w:tcPr>
          <w:p w14:paraId="4C5326C8" w14:textId="77777777" w:rsidR="00EE5374" w:rsidRPr="001758B5" w:rsidRDefault="00EE5374" w:rsidP="0058499E">
            <w:pPr>
              <w:tabs>
                <w:tab w:val="left" w:pos="1530"/>
              </w:tabs>
              <w:ind w:left="0" w:firstLine="0"/>
              <w:jc w:val="left"/>
              <w:rPr>
                <w:szCs w:val="24"/>
                <w:lang w:val="fr"/>
              </w:rPr>
            </w:pPr>
            <w:r>
              <w:rPr>
                <w:szCs w:val="24"/>
                <w:lang w:val="fr"/>
              </w:rPr>
              <w:t>Liste des Risques Exceptionnels qui ne doivent pas être exclus de la couverture d’assurance des Travaux</w:t>
            </w:r>
          </w:p>
        </w:tc>
        <w:tc>
          <w:tcPr>
            <w:tcW w:w="752" w:type="pct"/>
            <w:tcMar>
              <w:top w:w="57" w:type="dxa"/>
              <w:left w:w="57" w:type="dxa"/>
              <w:bottom w:w="57" w:type="dxa"/>
              <w:right w:w="57" w:type="dxa"/>
            </w:tcMar>
          </w:tcPr>
          <w:p w14:paraId="2D039AF4" w14:textId="77777777" w:rsidR="00EE5374" w:rsidRPr="001758B5" w:rsidRDefault="00EE5374" w:rsidP="00ED286E">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58499E">
            <w:pPr>
              <w:ind w:left="0" w:firstLine="0"/>
              <w:rPr>
                <w:szCs w:val="24"/>
              </w:rPr>
            </w:pPr>
          </w:p>
        </w:tc>
      </w:tr>
      <w:tr w:rsidR="00EE5374" w:rsidRPr="003530F7" w14:paraId="08DCA96D" w14:textId="77777777" w:rsidTr="00ED286E">
        <w:trPr>
          <w:trHeight w:val="275"/>
          <w:jc w:val="center"/>
        </w:trPr>
        <w:tc>
          <w:tcPr>
            <w:tcW w:w="1577" w:type="pct"/>
            <w:shd w:val="clear" w:color="auto" w:fill="auto"/>
            <w:tcMar>
              <w:top w:w="57" w:type="dxa"/>
              <w:left w:w="57" w:type="dxa"/>
              <w:bottom w:w="57" w:type="dxa"/>
              <w:right w:w="57" w:type="dxa"/>
            </w:tcMar>
          </w:tcPr>
          <w:p w14:paraId="55406726" w14:textId="77777777" w:rsidR="00EE5374" w:rsidRPr="005260D4" w:rsidRDefault="00EE5374" w:rsidP="0058499E">
            <w:pPr>
              <w:tabs>
                <w:tab w:val="left" w:pos="1530"/>
              </w:tabs>
              <w:ind w:left="0" w:firstLine="0"/>
              <w:jc w:val="left"/>
              <w:rPr>
                <w:szCs w:val="24"/>
                <w:lang w:val="fr"/>
              </w:rPr>
            </w:pPr>
            <w:r w:rsidRPr="005260D4">
              <w:rPr>
                <w:szCs w:val="24"/>
                <w:lang w:val="fr"/>
              </w:rPr>
              <w:t xml:space="preserve">Étendue de l’assurance requise pour les </w:t>
            </w:r>
            <w:r>
              <w:rPr>
                <w:szCs w:val="24"/>
                <w:lang w:val="fr"/>
              </w:rPr>
              <w:t>Fournitures</w:t>
            </w:r>
          </w:p>
        </w:tc>
        <w:tc>
          <w:tcPr>
            <w:tcW w:w="752" w:type="pct"/>
            <w:vMerge w:val="restart"/>
            <w:tcMar>
              <w:top w:w="57" w:type="dxa"/>
              <w:left w:w="57" w:type="dxa"/>
              <w:bottom w:w="57" w:type="dxa"/>
              <w:right w:w="57" w:type="dxa"/>
            </w:tcMar>
          </w:tcPr>
          <w:p w14:paraId="22C20DF3" w14:textId="77777777" w:rsidR="00EE5374" w:rsidRPr="001758B5" w:rsidRDefault="00EE5374" w:rsidP="00ED286E">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58499E">
            <w:pPr>
              <w:ind w:left="0" w:firstLine="0"/>
              <w:rPr>
                <w:szCs w:val="24"/>
              </w:rPr>
            </w:pPr>
          </w:p>
        </w:tc>
      </w:tr>
      <w:tr w:rsidR="00EE5374" w:rsidRPr="003530F7" w14:paraId="4F189E65" w14:textId="77777777" w:rsidTr="00ED286E">
        <w:trPr>
          <w:trHeight w:val="274"/>
          <w:jc w:val="center"/>
        </w:trPr>
        <w:tc>
          <w:tcPr>
            <w:tcW w:w="1577" w:type="pct"/>
            <w:shd w:val="clear" w:color="auto" w:fill="auto"/>
            <w:tcMar>
              <w:top w:w="57" w:type="dxa"/>
              <w:left w:w="57" w:type="dxa"/>
              <w:bottom w:w="57" w:type="dxa"/>
              <w:right w:w="57" w:type="dxa"/>
            </w:tcMar>
          </w:tcPr>
          <w:p w14:paraId="145C63E3" w14:textId="77777777" w:rsidR="00EE5374" w:rsidRDefault="00EE5374" w:rsidP="0058499E">
            <w:pPr>
              <w:tabs>
                <w:tab w:val="left" w:pos="1530"/>
              </w:tabs>
              <w:ind w:left="0" w:firstLine="0"/>
              <w:jc w:val="left"/>
              <w:rPr>
                <w:szCs w:val="24"/>
                <w:lang w:val="fr"/>
              </w:rPr>
            </w:pPr>
            <w:r>
              <w:rPr>
                <w:szCs w:val="24"/>
                <w:lang w:val="fr"/>
              </w:rPr>
              <w:t>Montant d’assurance pour les Fournitures</w:t>
            </w:r>
          </w:p>
        </w:tc>
        <w:tc>
          <w:tcPr>
            <w:tcW w:w="752" w:type="pct"/>
            <w:vMerge/>
            <w:tcMar>
              <w:top w:w="57" w:type="dxa"/>
              <w:left w:w="57" w:type="dxa"/>
              <w:bottom w:w="57" w:type="dxa"/>
              <w:right w:w="57" w:type="dxa"/>
            </w:tcMar>
          </w:tcPr>
          <w:p w14:paraId="3770B22A" w14:textId="77777777" w:rsidR="00EE5374" w:rsidRDefault="00EE5374" w:rsidP="00ED286E">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58499E">
            <w:pPr>
              <w:ind w:left="0" w:firstLine="0"/>
              <w:rPr>
                <w:szCs w:val="24"/>
              </w:rPr>
            </w:pPr>
          </w:p>
        </w:tc>
      </w:tr>
      <w:tr w:rsidR="00EE5374" w:rsidRPr="003530F7" w14:paraId="3FAEF42A" w14:textId="77777777" w:rsidTr="00ED286E">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58499E">
            <w:pPr>
              <w:tabs>
                <w:tab w:val="left" w:pos="1530"/>
              </w:tabs>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ED286E">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58499E">
            <w:pPr>
              <w:ind w:left="0" w:firstLine="0"/>
              <w:rPr>
                <w:szCs w:val="24"/>
              </w:rPr>
            </w:pPr>
          </w:p>
        </w:tc>
      </w:tr>
      <w:tr w:rsidR="00EE5374" w:rsidRPr="003530F7" w14:paraId="5C6E47D6" w14:textId="77777777" w:rsidTr="00ED286E">
        <w:trPr>
          <w:jc w:val="center"/>
        </w:trPr>
        <w:tc>
          <w:tcPr>
            <w:tcW w:w="1577" w:type="pct"/>
            <w:shd w:val="clear" w:color="auto" w:fill="auto"/>
            <w:tcMar>
              <w:top w:w="57" w:type="dxa"/>
              <w:left w:w="57" w:type="dxa"/>
              <w:bottom w:w="57" w:type="dxa"/>
              <w:right w:w="57" w:type="dxa"/>
            </w:tcMar>
          </w:tcPr>
          <w:p w14:paraId="35D9C5A7" w14:textId="30916C1E" w:rsidR="00EE5374" w:rsidRDefault="00EE5374" w:rsidP="0058499E">
            <w:pPr>
              <w:tabs>
                <w:tab w:val="left" w:pos="1530"/>
              </w:tabs>
              <w:ind w:left="0" w:firstLine="0"/>
              <w:jc w:val="left"/>
              <w:rPr>
                <w:szCs w:val="24"/>
                <w:lang w:val="fr"/>
              </w:rPr>
            </w:pPr>
            <w:r>
              <w:rPr>
                <w:szCs w:val="24"/>
                <w:lang w:val="fr"/>
              </w:rPr>
              <w:t xml:space="preserve">Montant d’assurance pour la responsabilité </w:t>
            </w:r>
            <w:r w:rsidRPr="00A77979">
              <w:rPr>
                <w:szCs w:val="24"/>
                <w:lang w:val="fr"/>
              </w:rPr>
              <w:t xml:space="preserve">pour </w:t>
            </w:r>
            <w:r>
              <w:rPr>
                <w:szCs w:val="24"/>
                <w:lang w:val="fr"/>
              </w:rPr>
              <w:t>incapacité</w:t>
            </w:r>
            <w:r w:rsidR="0079329B">
              <w:rPr>
                <w:szCs w:val="24"/>
                <w:lang w:val="fr"/>
              </w:rPr>
              <w:t xml:space="preserve"> dans l’exécution du marché</w:t>
            </w:r>
          </w:p>
        </w:tc>
        <w:tc>
          <w:tcPr>
            <w:tcW w:w="752" w:type="pct"/>
            <w:tcMar>
              <w:top w:w="57" w:type="dxa"/>
              <w:left w:w="57" w:type="dxa"/>
              <w:bottom w:w="57" w:type="dxa"/>
              <w:right w:w="57" w:type="dxa"/>
            </w:tcMar>
          </w:tcPr>
          <w:p w14:paraId="7E805BB3" w14:textId="77777777" w:rsidR="00EE5374" w:rsidRDefault="00EE5374" w:rsidP="00ED286E">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429CE281" w:rsidR="00EE5374" w:rsidRPr="001758B5" w:rsidRDefault="00902245" w:rsidP="0058499E">
            <w:pPr>
              <w:ind w:left="0" w:firstLine="0"/>
              <w:rPr>
                <w:szCs w:val="24"/>
              </w:rPr>
            </w:pPr>
            <w:r>
              <w:rPr>
                <w:szCs w:val="24"/>
              </w:rPr>
              <w:t>Oui</w:t>
            </w:r>
            <w:r w:rsidR="00EE5374">
              <w:rPr>
                <w:szCs w:val="24"/>
              </w:rPr>
              <w:t xml:space="preserve">/Non </w:t>
            </w:r>
            <w:r w:rsidR="00EE5374" w:rsidRPr="00BF6A0B">
              <w:rPr>
                <w:i/>
                <w:iCs/>
                <w:szCs w:val="24"/>
              </w:rPr>
              <w:t>[Supprimer comme approprié]</w:t>
            </w:r>
          </w:p>
        </w:tc>
      </w:tr>
      <w:tr w:rsidR="00EE5374" w:rsidRPr="003530F7" w14:paraId="112C285E" w14:textId="77777777" w:rsidTr="00ED286E">
        <w:trPr>
          <w:jc w:val="center"/>
        </w:trPr>
        <w:tc>
          <w:tcPr>
            <w:tcW w:w="1577" w:type="pct"/>
            <w:shd w:val="clear" w:color="auto" w:fill="auto"/>
            <w:tcMar>
              <w:top w:w="57" w:type="dxa"/>
              <w:left w:w="57" w:type="dxa"/>
              <w:bottom w:w="57" w:type="dxa"/>
              <w:right w:w="57" w:type="dxa"/>
            </w:tcMar>
          </w:tcPr>
          <w:p w14:paraId="0DC6B802" w14:textId="77777777" w:rsidR="00EE5374" w:rsidRDefault="00EE5374" w:rsidP="0058499E">
            <w:pPr>
              <w:tabs>
                <w:tab w:val="left" w:pos="1530"/>
              </w:tabs>
              <w:ind w:left="0" w:firstLine="0"/>
              <w:jc w:val="left"/>
              <w:rPr>
                <w:szCs w:val="24"/>
                <w:lang w:val="fr"/>
              </w:rPr>
            </w:pPr>
            <w:r>
              <w:rPr>
                <w:szCs w:val="24"/>
                <w:lang w:val="fr"/>
              </w:rPr>
              <w:t xml:space="preserve">Période d’assurance requise pour </w:t>
            </w:r>
            <w:r w:rsidRPr="00A77979">
              <w:rPr>
                <w:szCs w:val="24"/>
                <w:lang w:val="fr"/>
              </w:rPr>
              <w:t>la responsabilité en cas 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EE5374" w:rsidRDefault="00EE5374" w:rsidP="00ED286E">
            <w:pPr>
              <w:rPr>
                <w:szCs w:val="24"/>
                <w:lang w:val="fr"/>
              </w:rPr>
            </w:pPr>
            <w:r>
              <w:rPr>
                <w:szCs w:val="24"/>
                <w:lang w:val="fr"/>
              </w:rPr>
              <w:t>19.2.3</w:t>
            </w:r>
          </w:p>
        </w:tc>
        <w:tc>
          <w:tcPr>
            <w:tcW w:w="2671" w:type="pct"/>
            <w:shd w:val="clear" w:color="auto" w:fill="auto"/>
            <w:tcMar>
              <w:top w:w="57" w:type="dxa"/>
              <w:left w:w="57" w:type="dxa"/>
              <w:bottom w:w="57" w:type="dxa"/>
              <w:right w:w="57" w:type="dxa"/>
            </w:tcMar>
          </w:tcPr>
          <w:p w14:paraId="2D0AC4C9" w14:textId="77777777" w:rsidR="00EE5374" w:rsidRPr="001758B5" w:rsidRDefault="00EE5374" w:rsidP="0058499E">
            <w:pPr>
              <w:ind w:left="0" w:firstLine="0"/>
              <w:rPr>
                <w:szCs w:val="24"/>
              </w:rPr>
            </w:pPr>
          </w:p>
        </w:tc>
      </w:tr>
      <w:tr w:rsidR="00EE5374" w:rsidRPr="003530F7" w14:paraId="073EF82C" w14:textId="77777777" w:rsidTr="00ED286E">
        <w:trPr>
          <w:jc w:val="center"/>
        </w:trPr>
        <w:tc>
          <w:tcPr>
            <w:tcW w:w="1577" w:type="pct"/>
            <w:shd w:val="clear" w:color="auto" w:fill="auto"/>
            <w:tcMar>
              <w:top w:w="57" w:type="dxa"/>
              <w:left w:w="57" w:type="dxa"/>
              <w:bottom w:w="57" w:type="dxa"/>
              <w:right w:w="57" w:type="dxa"/>
            </w:tcMar>
          </w:tcPr>
          <w:p w14:paraId="66154D5A" w14:textId="77777777" w:rsidR="00EE5374" w:rsidRDefault="00EE5374" w:rsidP="0058499E">
            <w:pPr>
              <w:tabs>
                <w:tab w:val="left" w:pos="1530"/>
              </w:tabs>
              <w:ind w:left="0" w:firstLine="0"/>
              <w:jc w:val="left"/>
              <w:rPr>
                <w:szCs w:val="24"/>
                <w:lang w:val="fr"/>
              </w:rPr>
            </w:pPr>
            <w:r>
              <w:rPr>
                <w:szCs w:val="24"/>
                <w:lang w:val="fr"/>
              </w:rPr>
              <w:t>Montant d’assurance pour dommages causé à des personnes ou des biens</w:t>
            </w:r>
          </w:p>
        </w:tc>
        <w:tc>
          <w:tcPr>
            <w:tcW w:w="752" w:type="pct"/>
            <w:tcMar>
              <w:top w:w="57" w:type="dxa"/>
              <w:left w:w="57" w:type="dxa"/>
              <w:bottom w:w="57" w:type="dxa"/>
              <w:right w:w="57" w:type="dxa"/>
            </w:tcMar>
          </w:tcPr>
          <w:p w14:paraId="5A45602B" w14:textId="77777777" w:rsidR="00EE5374" w:rsidRDefault="00EE5374" w:rsidP="00ED286E">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EE5374" w:rsidRPr="001758B5" w:rsidRDefault="00EE5374" w:rsidP="0058499E">
            <w:pPr>
              <w:ind w:left="0" w:firstLine="0"/>
              <w:rPr>
                <w:szCs w:val="24"/>
              </w:rPr>
            </w:pPr>
          </w:p>
        </w:tc>
      </w:tr>
      <w:tr w:rsidR="00EE5374" w:rsidRPr="003530F7" w14:paraId="0762BEEC" w14:textId="77777777" w:rsidTr="00ED286E">
        <w:trPr>
          <w:jc w:val="center"/>
        </w:trPr>
        <w:tc>
          <w:tcPr>
            <w:tcW w:w="1577" w:type="pct"/>
            <w:shd w:val="clear" w:color="auto" w:fill="auto"/>
            <w:tcMar>
              <w:top w:w="57" w:type="dxa"/>
              <w:left w:w="57" w:type="dxa"/>
              <w:bottom w:w="57" w:type="dxa"/>
              <w:right w:w="57" w:type="dxa"/>
            </w:tcMar>
          </w:tcPr>
          <w:p w14:paraId="15C35E4B" w14:textId="77777777" w:rsidR="00EE5374" w:rsidRDefault="00EE5374" w:rsidP="0058499E">
            <w:pPr>
              <w:tabs>
                <w:tab w:val="left" w:pos="1530"/>
              </w:tabs>
              <w:ind w:left="0" w:firstLine="0"/>
              <w:jc w:val="left"/>
              <w:rPr>
                <w:szCs w:val="24"/>
                <w:lang w:val="fr"/>
              </w:rPr>
            </w:pPr>
            <w:r>
              <w:rPr>
                <w:szCs w:val="24"/>
                <w:lang w:val="fr"/>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EE5374" w:rsidRDefault="00EE5374" w:rsidP="00ED286E">
            <w:pPr>
              <w:rPr>
                <w:szCs w:val="24"/>
                <w:lang w:val="fr"/>
              </w:rPr>
            </w:pPr>
          </w:p>
        </w:tc>
        <w:tc>
          <w:tcPr>
            <w:tcW w:w="2671" w:type="pct"/>
            <w:shd w:val="clear" w:color="auto" w:fill="auto"/>
            <w:tcMar>
              <w:top w:w="57" w:type="dxa"/>
              <w:left w:w="57" w:type="dxa"/>
              <w:bottom w:w="57" w:type="dxa"/>
              <w:right w:w="57" w:type="dxa"/>
            </w:tcMar>
          </w:tcPr>
          <w:p w14:paraId="76BB3810" w14:textId="77777777" w:rsidR="00EE5374" w:rsidRPr="001758B5" w:rsidRDefault="00EE5374" w:rsidP="0058499E">
            <w:pPr>
              <w:ind w:left="0" w:firstLine="0"/>
              <w:rPr>
                <w:szCs w:val="24"/>
              </w:rPr>
            </w:pPr>
          </w:p>
        </w:tc>
      </w:tr>
      <w:tr w:rsidR="00EE5374" w:rsidRPr="003530F7" w14:paraId="48F352A4" w14:textId="77777777" w:rsidTr="00ED286E">
        <w:trPr>
          <w:jc w:val="center"/>
        </w:trPr>
        <w:tc>
          <w:tcPr>
            <w:tcW w:w="1577" w:type="pct"/>
            <w:shd w:val="clear" w:color="auto" w:fill="auto"/>
            <w:tcMar>
              <w:top w:w="57" w:type="dxa"/>
              <w:left w:w="57" w:type="dxa"/>
              <w:bottom w:w="57" w:type="dxa"/>
              <w:right w:w="57" w:type="dxa"/>
            </w:tcMar>
          </w:tcPr>
          <w:p w14:paraId="72430693" w14:textId="3B89C58C" w:rsidR="00EE5374" w:rsidRDefault="00EE5374" w:rsidP="0058499E">
            <w:pPr>
              <w:tabs>
                <w:tab w:val="left" w:pos="1530"/>
              </w:tabs>
              <w:ind w:left="0" w:firstLine="0"/>
              <w:jc w:val="left"/>
              <w:rPr>
                <w:szCs w:val="24"/>
                <w:lang w:val="fr"/>
              </w:rPr>
            </w:pPr>
            <w:r>
              <w:rPr>
                <w:szCs w:val="24"/>
                <w:lang w:val="fr"/>
              </w:rPr>
              <w:t xml:space="preserve">Délai pour le recrutement du/es membre/s du </w:t>
            </w:r>
            <w:r w:rsidR="000B726A" w:rsidRPr="0058499E">
              <w:rPr>
                <w:szCs w:val="24"/>
                <w:lang w:val="fr"/>
              </w:rPr>
              <w:t>CPRD</w:t>
            </w:r>
          </w:p>
        </w:tc>
        <w:tc>
          <w:tcPr>
            <w:tcW w:w="752" w:type="pct"/>
            <w:tcMar>
              <w:top w:w="57" w:type="dxa"/>
              <w:left w:w="57" w:type="dxa"/>
              <w:bottom w:w="57" w:type="dxa"/>
              <w:right w:w="57" w:type="dxa"/>
            </w:tcMar>
          </w:tcPr>
          <w:p w14:paraId="10602101" w14:textId="77777777" w:rsidR="00EE5374" w:rsidRDefault="00EE5374" w:rsidP="00ED286E">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77777777" w:rsidR="00EE5374" w:rsidRPr="001758B5" w:rsidRDefault="00EE5374" w:rsidP="0058499E">
            <w:pPr>
              <w:ind w:left="0" w:firstLine="0"/>
              <w:rPr>
                <w:szCs w:val="24"/>
              </w:rPr>
            </w:pPr>
            <w:r>
              <w:rPr>
                <w:szCs w:val="24"/>
              </w:rPr>
              <w:t xml:space="preserve">42 jours après la signature du Marché par les deux parties </w:t>
            </w:r>
          </w:p>
        </w:tc>
      </w:tr>
      <w:tr w:rsidR="00EE5374" w:rsidRPr="003530F7" w14:paraId="6BDACBB8" w14:textId="77777777" w:rsidTr="00ED286E">
        <w:trPr>
          <w:jc w:val="center"/>
        </w:trPr>
        <w:tc>
          <w:tcPr>
            <w:tcW w:w="1577" w:type="pct"/>
            <w:shd w:val="clear" w:color="auto" w:fill="auto"/>
            <w:tcMar>
              <w:top w:w="57" w:type="dxa"/>
              <w:left w:w="57" w:type="dxa"/>
              <w:bottom w:w="57" w:type="dxa"/>
              <w:right w:w="57" w:type="dxa"/>
            </w:tcMar>
          </w:tcPr>
          <w:p w14:paraId="39B637DE" w14:textId="2F6C52BE" w:rsidR="00EE5374" w:rsidRPr="005036CD" w:rsidRDefault="00EE5374" w:rsidP="0058499E">
            <w:pPr>
              <w:tabs>
                <w:tab w:val="left" w:pos="1530"/>
              </w:tabs>
              <w:ind w:left="0" w:firstLine="0"/>
              <w:jc w:val="left"/>
              <w:rPr>
                <w:szCs w:val="24"/>
              </w:rPr>
            </w:pPr>
            <w:r>
              <w:rPr>
                <w:szCs w:val="24"/>
              </w:rPr>
              <w:t xml:space="preserve">Le </w:t>
            </w:r>
            <w:r w:rsidR="000B726A" w:rsidRPr="0058499E">
              <w:rPr>
                <w:szCs w:val="24"/>
              </w:rPr>
              <w:t>CPRD</w:t>
            </w:r>
            <w:r>
              <w:rPr>
                <w:szCs w:val="24"/>
              </w:rPr>
              <w:t xml:space="preserve"> doit être composé de</w:t>
            </w:r>
          </w:p>
        </w:tc>
        <w:tc>
          <w:tcPr>
            <w:tcW w:w="752" w:type="pct"/>
            <w:tcMar>
              <w:top w:w="57" w:type="dxa"/>
              <w:left w:w="57" w:type="dxa"/>
              <w:bottom w:w="57" w:type="dxa"/>
              <w:right w:w="57" w:type="dxa"/>
            </w:tcMar>
          </w:tcPr>
          <w:p w14:paraId="1E8A14C5" w14:textId="77777777" w:rsidR="00EE5374" w:rsidRDefault="00EE5374" w:rsidP="00ED286E">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EE5374" w:rsidRPr="001758B5" w:rsidRDefault="00EE5374" w:rsidP="0051733A">
            <w:pPr>
              <w:spacing w:after="0"/>
              <w:ind w:left="0" w:firstLine="0"/>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1702C9E9" w14:textId="77777777" w:rsidR="00EE5374" w:rsidRDefault="00EE5374" w:rsidP="0058499E">
            <w:pPr>
              <w:spacing w:after="0"/>
              <w:ind w:left="0" w:firstLine="0"/>
              <w:rPr>
                <w:i/>
                <w:szCs w:val="24"/>
                <w:lang w:val="fr"/>
              </w:rPr>
            </w:pPr>
          </w:p>
          <w:p w14:paraId="6108A644" w14:textId="77777777" w:rsidR="00EE5374" w:rsidRPr="001758B5" w:rsidRDefault="00EE5374" w:rsidP="0058499E">
            <w:pPr>
              <w:ind w:left="0" w:firstLine="0"/>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CB8E29F" w14:textId="77777777" w:rsidR="00EE5374" w:rsidRPr="001758B5" w:rsidRDefault="00EE5374" w:rsidP="0058499E">
            <w:pPr>
              <w:ind w:left="0"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CPRD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CPRD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EE5374" w:rsidRPr="003530F7" w14:paraId="4FE7BFB1" w14:textId="77777777" w:rsidTr="00ED286E">
        <w:trPr>
          <w:jc w:val="center"/>
        </w:trPr>
        <w:tc>
          <w:tcPr>
            <w:tcW w:w="1577" w:type="pct"/>
            <w:shd w:val="clear" w:color="auto" w:fill="auto"/>
            <w:tcMar>
              <w:top w:w="57" w:type="dxa"/>
              <w:left w:w="57" w:type="dxa"/>
              <w:bottom w:w="57" w:type="dxa"/>
              <w:right w:w="57" w:type="dxa"/>
            </w:tcMar>
          </w:tcPr>
          <w:p w14:paraId="43C64981" w14:textId="69AF21E1" w:rsidR="00EE5374" w:rsidRDefault="00EE5374" w:rsidP="0058499E">
            <w:pPr>
              <w:tabs>
                <w:tab w:val="left" w:pos="1530"/>
              </w:tabs>
              <w:ind w:left="0" w:firstLine="0"/>
              <w:jc w:val="left"/>
              <w:rPr>
                <w:szCs w:val="24"/>
                <w:lang w:val="fr"/>
              </w:rPr>
            </w:pPr>
            <w:r>
              <w:rPr>
                <w:szCs w:val="24"/>
                <w:lang w:val="fr"/>
              </w:rPr>
              <w:t xml:space="preserve">Liste des membres du </w:t>
            </w:r>
            <w:r w:rsidR="000B726A" w:rsidRPr="0058499E">
              <w:rPr>
                <w:szCs w:val="24"/>
                <w:lang w:val="fr"/>
              </w:rPr>
              <w:t>CPRD</w:t>
            </w:r>
            <w:r>
              <w:rPr>
                <w:szCs w:val="24"/>
                <w:lang w:val="fr"/>
              </w:rPr>
              <w:t xml:space="preserve"> proposés</w:t>
            </w:r>
          </w:p>
        </w:tc>
        <w:tc>
          <w:tcPr>
            <w:tcW w:w="752" w:type="pct"/>
            <w:tcMar>
              <w:top w:w="57" w:type="dxa"/>
              <w:left w:w="57" w:type="dxa"/>
              <w:bottom w:w="57" w:type="dxa"/>
              <w:right w:w="57" w:type="dxa"/>
            </w:tcMar>
          </w:tcPr>
          <w:p w14:paraId="28FEB6DA" w14:textId="77777777" w:rsidR="00EE5374" w:rsidRDefault="00EE5374" w:rsidP="00ED286E">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77777777" w:rsidR="00EE5374" w:rsidRPr="00C51C5C" w:rsidRDefault="00EE5374" w:rsidP="0051733A">
            <w:pPr>
              <w:spacing w:after="0"/>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EE5374" w:rsidRPr="001758B5" w:rsidRDefault="00EE5374" w:rsidP="0051733A">
            <w:pPr>
              <w:spacing w:after="0"/>
              <w:ind w:left="0" w:firstLine="0"/>
              <w:rPr>
                <w:i/>
                <w:iCs/>
                <w:szCs w:val="24"/>
              </w:rPr>
            </w:pPr>
            <w:r w:rsidRPr="001758B5">
              <w:rPr>
                <w:i/>
                <w:iCs/>
                <w:szCs w:val="24"/>
                <w:lang w:val="fr"/>
              </w:rPr>
              <w:t>1._____________________</w:t>
            </w:r>
          </w:p>
          <w:p w14:paraId="376C86A2" w14:textId="77777777" w:rsidR="00EE5374" w:rsidRPr="001758B5" w:rsidRDefault="00EE5374" w:rsidP="0051733A">
            <w:pPr>
              <w:spacing w:after="0"/>
              <w:ind w:left="0" w:firstLine="0"/>
              <w:rPr>
                <w:i/>
                <w:iCs/>
                <w:szCs w:val="24"/>
              </w:rPr>
            </w:pPr>
            <w:r w:rsidRPr="001758B5">
              <w:rPr>
                <w:i/>
                <w:iCs/>
                <w:szCs w:val="24"/>
                <w:lang w:val="fr"/>
              </w:rPr>
              <w:t>2.______________________</w:t>
            </w:r>
          </w:p>
          <w:p w14:paraId="5975C626" w14:textId="77777777" w:rsidR="00EE5374" w:rsidRPr="001758B5" w:rsidRDefault="00EE5374" w:rsidP="0051733A">
            <w:pPr>
              <w:spacing w:after="0"/>
              <w:ind w:left="0" w:firstLine="0"/>
              <w:rPr>
                <w:i/>
                <w:iCs/>
                <w:szCs w:val="24"/>
              </w:rPr>
            </w:pPr>
            <w:r w:rsidRPr="001758B5">
              <w:rPr>
                <w:i/>
                <w:iCs/>
                <w:szCs w:val="24"/>
                <w:lang w:val="fr"/>
              </w:rPr>
              <w:t>3._________________________</w:t>
            </w:r>
          </w:p>
          <w:p w14:paraId="163F7CB8" w14:textId="77777777" w:rsidR="00EE5374" w:rsidRDefault="00EE5374" w:rsidP="0051733A">
            <w:pPr>
              <w:spacing w:after="0"/>
              <w:ind w:left="0" w:firstLine="0"/>
              <w:rPr>
                <w:iCs/>
                <w:szCs w:val="24"/>
                <w:lang w:val="fr"/>
              </w:rPr>
            </w:pPr>
          </w:p>
          <w:p w14:paraId="1CA05B50" w14:textId="77777777" w:rsidR="00EE5374" w:rsidRPr="001758B5" w:rsidRDefault="00EE5374" w:rsidP="0051733A">
            <w:pPr>
              <w:spacing w:before="120" w:after="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EE5374" w:rsidRPr="001758B5" w:rsidRDefault="00EE5374" w:rsidP="0051733A">
            <w:pPr>
              <w:spacing w:after="0"/>
              <w:ind w:left="0" w:firstLine="0"/>
              <w:rPr>
                <w:i/>
                <w:iCs/>
                <w:szCs w:val="24"/>
              </w:rPr>
            </w:pPr>
            <w:r w:rsidRPr="001758B5">
              <w:rPr>
                <w:i/>
                <w:iCs/>
                <w:szCs w:val="24"/>
                <w:lang w:val="fr"/>
              </w:rPr>
              <w:t>1.________________________</w:t>
            </w:r>
          </w:p>
          <w:p w14:paraId="62AB5C22" w14:textId="77777777" w:rsidR="00EE5374" w:rsidRPr="001758B5" w:rsidRDefault="00EE5374" w:rsidP="0051733A">
            <w:pPr>
              <w:spacing w:after="0"/>
              <w:ind w:left="0" w:firstLine="0"/>
              <w:rPr>
                <w:i/>
                <w:iCs/>
                <w:szCs w:val="24"/>
              </w:rPr>
            </w:pPr>
            <w:r w:rsidRPr="001758B5">
              <w:rPr>
                <w:i/>
                <w:iCs/>
                <w:szCs w:val="24"/>
                <w:lang w:val="fr"/>
              </w:rPr>
              <w:t>2._________________________</w:t>
            </w:r>
          </w:p>
          <w:p w14:paraId="62FA7F88" w14:textId="77777777" w:rsidR="00EE5374" w:rsidRPr="001758B5" w:rsidRDefault="00EE5374" w:rsidP="0051733A">
            <w:pPr>
              <w:spacing w:after="0"/>
              <w:ind w:left="0" w:firstLine="0"/>
              <w:rPr>
                <w:i/>
                <w:iCs/>
                <w:szCs w:val="24"/>
              </w:rPr>
            </w:pPr>
            <w:r w:rsidRPr="001758B5">
              <w:rPr>
                <w:i/>
                <w:iCs/>
                <w:szCs w:val="24"/>
                <w:lang w:val="fr"/>
              </w:rPr>
              <w:t>3._________________________</w:t>
            </w:r>
          </w:p>
          <w:p w14:paraId="3EFB75EC" w14:textId="77777777" w:rsidR="00EE5374" w:rsidRPr="001758B5" w:rsidRDefault="00EE5374" w:rsidP="0051733A">
            <w:pPr>
              <w:spacing w:after="0"/>
              <w:ind w:left="0" w:firstLine="0"/>
              <w:rPr>
                <w:szCs w:val="24"/>
              </w:rPr>
            </w:pPr>
          </w:p>
        </w:tc>
      </w:tr>
      <w:tr w:rsidR="00EE5374" w:rsidRPr="003530F7" w14:paraId="31550FC4" w14:textId="77777777" w:rsidTr="00ED286E">
        <w:trPr>
          <w:jc w:val="center"/>
        </w:trPr>
        <w:tc>
          <w:tcPr>
            <w:tcW w:w="1577" w:type="pct"/>
            <w:shd w:val="clear" w:color="auto" w:fill="auto"/>
            <w:tcMar>
              <w:top w:w="57" w:type="dxa"/>
              <w:left w:w="57" w:type="dxa"/>
              <w:bottom w:w="57" w:type="dxa"/>
              <w:right w:w="57" w:type="dxa"/>
            </w:tcMar>
          </w:tcPr>
          <w:p w14:paraId="08B1C4CB" w14:textId="7EB3B34A" w:rsidR="00EE5374" w:rsidRDefault="0079329B" w:rsidP="0058499E">
            <w:pPr>
              <w:tabs>
                <w:tab w:val="left" w:pos="1530"/>
              </w:tabs>
              <w:ind w:left="0" w:firstLine="0"/>
              <w:jc w:val="left"/>
              <w:rPr>
                <w:szCs w:val="24"/>
                <w:lang w:val="fr"/>
              </w:rPr>
            </w:pPr>
            <w:r>
              <w:rPr>
                <w:bCs/>
                <w:szCs w:val="24"/>
                <w:lang w:val="fr"/>
              </w:rPr>
              <w:t>Entité</w:t>
            </w:r>
            <w:r w:rsidR="00EE5374">
              <w:rPr>
                <w:bCs/>
                <w:szCs w:val="24"/>
                <w:lang w:val="fr"/>
              </w:rPr>
              <w:t xml:space="preserve"> de </w:t>
            </w:r>
            <w:r w:rsidR="00EE5374" w:rsidRPr="001758B5">
              <w:rPr>
                <w:bCs/>
                <w:szCs w:val="24"/>
                <w:lang w:val="fr"/>
              </w:rPr>
              <w:t>Nomination (si elle n’est pas convenue</w:t>
            </w:r>
            <w:r w:rsidR="00EE5374">
              <w:rPr>
                <w:bCs/>
                <w:szCs w:val="24"/>
                <w:lang w:val="fr"/>
              </w:rPr>
              <w:t xml:space="preserve"> entre les Parties</w:t>
            </w:r>
            <w:r w:rsidR="00EE5374" w:rsidRPr="001758B5">
              <w:rPr>
                <w:bCs/>
                <w:szCs w:val="24"/>
                <w:lang w:val="fr"/>
              </w:rPr>
              <w:t xml:space="preserve">) </w:t>
            </w:r>
            <w:r w:rsidR="00EE5374" w:rsidRPr="001758B5">
              <w:rPr>
                <w:szCs w:val="24"/>
                <w:lang w:val="fr"/>
              </w:rPr>
              <w:t>:</w:t>
            </w:r>
          </w:p>
        </w:tc>
        <w:tc>
          <w:tcPr>
            <w:tcW w:w="752" w:type="pct"/>
            <w:tcMar>
              <w:top w:w="57" w:type="dxa"/>
              <w:left w:w="57" w:type="dxa"/>
              <w:bottom w:w="57" w:type="dxa"/>
              <w:right w:w="57" w:type="dxa"/>
            </w:tcMar>
          </w:tcPr>
          <w:p w14:paraId="26D74AE8" w14:textId="77777777" w:rsidR="00EE5374" w:rsidRDefault="00EE5374" w:rsidP="00ED286E">
            <w:pPr>
              <w:rPr>
                <w:szCs w:val="24"/>
                <w:lang w:val="fr"/>
              </w:rPr>
            </w:pPr>
            <w:r w:rsidRPr="001758B5">
              <w:rPr>
                <w:szCs w:val="24"/>
                <w:lang w:val="fr"/>
              </w:rPr>
              <w:t>2</w:t>
            </w:r>
            <w:r>
              <w:rPr>
                <w:szCs w:val="24"/>
                <w:lang w:val="fr"/>
              </w:rPr>
              <w:t>1.2</w:t>
            </w:r>
          </w:p>
        </w:tc>
        <w:tc>
          <w:tcPr>
            <w:tcW w:w="2671" w:type="pct"/>
            <w:shd w:val="clear" w:color="auto" w:fill="auto"/>
            <w:tcMar>
              <w:top w:w="57" w:type="dxa"/>
              <w:left w:w="57" w:type="dxa"/>
              <w:bottom w:w="57" w:type="dxa"/>
              <w:right w:w="57" w:type="dxa"/>
            </w:tcMar>
          </w:tcPr>
          <w:p w14:paraId="2C6171BC" w14:textId="77777777" w:rsidR="00EE5374" w:rsidRPr="001758B5" w:rsidRDefault="00EE5374" w:rsidP="0058499E">
            <w:pPr>
              <w:ind w:left="0" w:firstLine="0"/>
              <w:rPr>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498277F3" w14:textId="77777777" w:rsidR="00EE5374" w:rsidRDefault="00EE5374" w:rsidP="0058499E">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2D408111" w14:textId="77777777" w:rsidR="00EE5374" w:rsidRPr="00DF59AB" w:rsidRDefault="00EE5374" w:rsidP="0058499E">
      <w:pPr>
        <w:spacing w:after="0"/>
        <w:rPr>
          <w:rFonts w:ascii="Times New Roman Bold" w:eastAsiaTheme="majorEastAsia" w:hAnsi="Times New Roman Bold" w:cstheme="majorBidi" w:hint="eastAsia"/>
          <w:b/>
          <w:smallCaps/>
          <w:noProof/>
          <w:sz w:val="28"/>
          <w:lang w:eastAsia="en-US"/>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DF59AB" w14:paraId="1F7C4486" w14:textId="77777777" w:rsidTr="00ED286E">
        <w:trPr>
          <w:cantSplit/>
          <w:trHeight w:val="420"/>
          <w:jc w:val="center"/>
        </w:trPr>
        <w:tc>
          <w:tcPr>
            <w:tcW w:w="2965" w:type="dxa"/>
          </w:tcPr>
          <w:p w14:paraId="1EA43036" w14:textId="77777777" w:rsidR="00EE5374" w:rsidRPr="00ED2DE8" w:rsidRDefault="00EE5374" w:rsidP="0058499E">
            <w:pPr>
              <w:suppressAutoHyphens/>
              <w:ind w:left="0" w:firstLine="0"/>
              <w:jc w:val="center"/>
              <w:rPr>
                <w:b/>
                <w:bCs/>
                <w:color w:val="000000" w:themeColor="text1"/>
                <w:szCs w:val="24"/>
              </w:rPr>
            </w:pPr>
            <w:r w:rsidRPr="00ED2DE8">
              <w:rPr>
                <w:rFonts w:eastAsia="Arial"/>
                <w:b/>
                <w:color w:val="000000"/>
                <w:szCs w:val="24"/>
              </w:rPr>
              <w:t>Description</w:t>
            </w:r>
            <w:r>
              <w:rPr>
                <w:rFonts w:eastAsia="Arial"/>
                <w:b/>
                <w:color w:val="000000"/>
                <w:szCs w:val="24"/>
              </w:rPr>
              <w:t>/Désignation des S</w:t>
            </w:r>
            <w:r w:rsidRPr="00ED2DE8">
              <w:rPr>
                <w:rFonts w:eastAsia="Arial"/>
                <w:b/>
                <w:color w:val="000000"/>
                <w:szCs w:val="24"/>
              </w:rPr>
              <w:t>ection</w:t>
            </w:r>
            <w:r>
              <w:rPr>
                <w:rFonts w:eastAsia="Arial"/>
                <w:b/>
                <w:color w:val="000000"/>
                <w:szCs w:val="24"/>
              </w:rPr>
              <w:t>s</w:t>
            </w:r>
            <w:r w:rsidRPr="00ED2DE8">
              <w:rPr>
                <w:rFonts w:eastAsia="Arial"/>
                <w:b/>
                <w:color w:val="000000"/>
                <w:szCs w:val="24"/>
              </w:rPr>
              <w:t xml:space="preserve"> </w:t>
            </w:r>
            <w:r>
              <w:rPr>
                <w:rFonts w:eastAsia="Arial"/>
                <w:b/>
                <w:color w:val="000000"/>
                <w:szCs w:val="24"/>
              </w:rPr>
              <w:t xml:space="preserve">des Travaux qui doivent être désignés en tant que Section pour les besoins des Travaux </w:t>
            </w:r>
            <w:r w:rsidRPr="00ED2DE8">
              <w:rPr>
                <w:rFonts w:eastAsia="Arial"/>
                <w:b/>
                <w:color w:val="000000"/>
                <w:szCs w:val="24"/>
              </w:rPr>
              <w:t>(Sous-</w:t>
            </w:r>
            <w:r>
              <w:rPr>
                <w:rFonts w:eastAsia="Arial"/>
                <w:b/>
                <w:color w:val="000000"/>
                <w:szCs w:val="24"/>
              </w:rPr>
              <w:t>C</w:t>
            </w:r>
            <w:r w:rsidRPr="00ED2DE8">
              <w:rPr>
                <w:rFonts w:eastAsia="Arial"/>
                <w:b/>
                <w:color w:val="000000"/>
                <w:szCs w:val="24"/>
              </w:rPr>
              <w:t>lause 1.1.7</w:t>
            </w:r>
            <w:r>
              <w:rPr>
                <w:rFonts w:eastAsia="Arial"/>
                <w:b/>
                <w:color w:val="000000"/>
                <w:szCs w:val="24"/>
              </w:rPr>
              <w:t>3</w:t>
            </w:r>
            <w:r w:rsidRPr="00ED2DE8">
              <w:rPr>
                <w:rFonts w:eastAsia="Arial"/>
                <w:b/>
                <w:color w:val="000000"/>
                <w:szCs w:val="24"/>
              </w:rPr>
              <w:t>)</w:t>
            </w:r>
          </w:p>
        </w:tc>
        <w:tc>
          <w:tcPr>
            <w:tcW w:w="2366" w:type="dxa"/>
          </w:tcPr>
          <w:p w14:paraId="1BDA4297" w14:textId="77777777" w:rsidR="00EE5374" w:rsidRDefault="00EE5374" w:rsidP="0058499E">
            <w:pPr>
              <w:suppressAutoHyphens/>
              <w:ind w:left="0" w:firstLine="0"/>
              <w:jc w:val="center"/>
              <w:rPr>
                <w:b/>
                <w:bCs/>
                <w:color w:val="000000" w:themeColor="text1"/>
                <w:szCs w:val="24"/>
              </w:rPr>
            </w:pPr>
            <w:r>
              <w:rPr>
                <w:b/>
                <w:bCs/>
                <w:color w:val="000000" w:themeColor="text1"/>
                <w:szCs w:val="24"/>
              </w:rPr>
              <w:t xml:space="preserve">Valeur : Pourcentage* du Montant du Marché Accepté </w:t>
            </w:r>
          </w:p>
          <w:p w14:paraId="1F394C76" w14:textId="77777777" w:rsidR="00EE5374" w:rsidRDefault="00EE5374" w:rsidP="0058499E">
            <w:pPr>
              <w:suppressAutoHyphens/>
              <w:ind w:left="0" w:firstLine="0"/>
              <w:jc w:val="center"/>
              <w:rPr>
                <w:b/>
                <w:bCs/>
                <w:color w:val="000000" w:themeColor="text1"/>
                <w:szCs w:val="24"/>
              </w:rPr>
            </w:pPr>
            <w:r>
              <w:rPr>
                <w:b/>
                <w:bCs/>
                <w:color w:val="000000" w:themeColor="text1"/>
                <w:szCs w:val="24"/>
              </w:rPr>
              <w:t>(Sous-Clause 14.9)</w:t>
            </w:r>
          </w:p>
        </w:tc>
        <w:tc>
          <w:tcPr>
            <w:tcW w:w="1980" w:type="dxa"/>
          </w:tcPr>
          <w:p w14:paraId="743707C8" w14:textId="77777777" w:rsidR="00EE5374" w:rsidRPr="00ED2DE8" w:rsidRDefault="00EE5374" w:rsidP="0058499E">
            <w:pPr>
              <w:suppressAutoHyphens/>
              <w:ind w:left="0" w:firstLine="0"/>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7E327758" w14:textId="77777777" w:rsidR="00EE5374" w:rsidRPr="00ED2DE8" w:rsidRDefault="00EE5374" w:rsidP="0058499E">
            <w:pPr>
              <w:suppressAutoHyphens/>
              <w:ind w:left="0" w:firstLine="0"/>
              <w:jc w:val="center"/>
              <w:rPr>
                <w:b/>
                <w:bCs/>
                <w:color w:val="000000" w:themeColor="text1"/>
                <w:szCs w:val="24"/>
              </w:rPr>
            </w:pPr>
            <w:r w:rsidRPr="00ED2DE8">
              <w:rPr>
                <w:b/>
                <w:bCs/>
                <w:color w:val="000000" w:themeColor="text1"/>
                <w:szCs w:val="24"/>
              </w:rPr>
              <w:t>(Sous-</w:t>
            </w:r>
            <w:r>
              <w:rPr>
                <w:b/>
                <w:bCs/>
                <w:color w:val="000000" w:themeColor="text1"/>
                <w:szCs w:val="24"/>
              </w:rPr>
              <w:t>C</w:t>
            </w:r>
            <w:r w:rsidRPr="00ED2DE8">
              <w:rPr>
                <w:b/>
                <w:bCs/>
                <w:color w:val="000000" w:themeColor="text1"/>
                <w:szCs w:val="24"/>
              </w:rPr>
              <w:t>lause 1.1.</w:t>
            </w:r>
            <w:r>
              <w:rPr>
                <w:b/>
                <w:bCs/>
                <w:color w:val="000000" w:themeColor="text1"/>
                <w:szCs w:val="24"/>
              </w:rPr>
              <w:t>84</w:t>
            </w:r>
            <w:r w:rsidRPr="00ED2DE8">
              <w:rPr>
                <w:b/>
                <w:bCs/>
                <w:color w:val="000000" w:themeColor="text1"/>
                <w:szCs w:val="24"/>
              </w:rPr>
              <w:t>)</w:t>
            </w:r>
          </w:p>
          <w:p w14:paraId="71195630" w14:textId="77777777" w:rsidR="00EE5374" w:rsidRPr="00ED2DE8" w:rsidRDefault="00EE5374" w:rsidP="0058499E">
            <w:pPr>
              <w:suppressAutoHyphens/>
              <w:ind w:left="0" w:firstLine="0"/>
              <w:jc w:val="center"/>
              <w:rPr>
                <w:b/>
                <w:bCs/>
                <w:color w:val="000000" w:themeColor="text1"/>
                <w:szCs w:val="24"/>
              </w:rPr>
            </w:pPr>
          </w:p>
        </w:tc>
        <w:tc>
          <w:tcPr>
            <w:tcW w:w="2124" w:type="dxa"/>
          </w:tcPr>
          <w:p w14:paraId="740C6CF1" w14:textId="77777777" w:rsidR="00EE5374" w:rsidRPr="00ED2DE8" w:rsidRDefault="00EE5374" w:rsidP="0058499E">
            <w:pPr>
              <w:suppressAutoHyphens/>
              <w:ind w:left="0" w:right="-94" w:firstLine="0"/>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Retards       </w:t>
            </w:r>
          </w:p>
          <w:p w14:paraId="1BBC3CFC" w14:textId="77777777" w:rsidR="00EE5374" w:rsidRPr="00ED2DE8" w:rsidRDefault="00EE5374" w:rsidP="0058499E">
            <w:pPr>
              <w:suppressAutoHyphens/>
              <w:ind w:left="0" w:right="-94" w:firstLine="0"/>
              <w:jc w:val="center"/>
              <w:rPr>
                <w:b/>
                <w:bCs/>
                <w:color w:val="000000" w:themeColor="text1"/>
                <w:szCs w:val="24"/>
                <w:u w:val="single"/>
              </w:rPr>
            </w:pPr>
            <w:r w:rsidRPr="00ED2DE8">
              <w:rPr>
                <w:b/>
                <w:bCs/>
                <w:color w:val="000000" w:themeColor="text1"/>
                <w:szCs w:val="24"/>
              </w:rPr>
              <w:t>(Sous-</w:t>
            </w:r>
            <w:r>
              <w:rPr>
                <w:b/>
                <w:bCs/>
                <w:color w:val="000000" w:themeColor="text1"/>
                <w:szCs w:val="24"/>
              </w:rPr>
              <w:t>C</w:t>
            </w:r>
            <w:r w:rsidRPr="00ED2DE8">
              <w:rPr>
                <w:b/>
                <w:bCs/>
                <w:color w:val="000000" w:themeColor="text1"/>
                <w:szCs w:val="24"/>
              </w:rPr>
              <w:t xml:space="preserve">lause </w:t>
            </w:r>
            <w:r>
              <w:rPr>
                <w:b/>
                <w:bCs/>
                <w:color w:val="000000" w:themeColor="text1"/>
                <w:szCs w:val="24"/>
              </w:rPr>
              <w:t>8.8</w:t>
            </w:r>
            <w:r w:rsidRPr="00ED2DE8">
              <w:rPr>
                <w:b/>
                <w:bCs/>
                <w:color w:val="000000" w:themeColor="text1"/>
                <w:szCs w:val="24"/>
              </w:rPr>
              <w:t>)</w:t>
            </w:r>
          </w:p>
        </w:tc>
      </w:tr>
      <w:tr w:rsidR="00EE5374" w:rsidRPr="004E5422" w14:paraId="6EF60D94" w14:textId="77777777" w:rsidTr="00ED286E">
        <w:trPr>
          <w:cantSplit/>
          <w:trHeight w:val="420"/>
          <w:jc w:val="center"/>
        </w:trPr>
        <w:tc>
          <w:tcPr>
            <w:tcW w:w="2965" w:type="dxa"/>
          </w:tcPr>
          <w:p w14:paraId="7D5D8C43" w14:textId="77777777" w:rsidR="00EE5374" w:rsidRPr="00ED2DE8" w:rsidRDefault="00EE5374" w:rsidP="00ED286E">
            <w:pPr>
              <w:suppressAutoHyphens/>
              <w:jc w:val="center"/>
              <w:rPr>
                <w:rFonts w:eastAsia="Arial"/>
                <w:b/>
                <w:color w:val="000000"/>
                <w:szCs w:val="24"/>
              </w:rPr>
            </w:pPr>
          </w:p>
        </w:tc>
        <w:tc>
          <w:tcPr>
            <w:tcW w:w="2366" w:type="dxa"/>
          </w:tcPr>
          <w:p w14:paraId="08DAE067" w14:textId="77777777" w:rsidR="00EE5374" w:rsidRPr="00ED2DE8" w:rsidRDefault="00EE5374" w:rsidP="00ED286E">
            <w:pPr>
              <w:suppressAutoHyphens/>
              <w:rPr>
                <w:bCs/>
                <w:color w:val="000000" w:themeColor="text1"/>
                <w:szCs w:val="24"/>
              </w:rPr>
            </w:pPr>
          </w:p>
        </w:tc>
        <w:tc>
          <w:tcPr>
            <w:tcW w:w="1980" w:type="dxa"/>
          </w:tcPr>
          <w:p w14:paraId="4FDF7ED9" w14:textId="77777777" w:rsidR="00EE5374" w:rsidRPr="00ED2DE8" w:rsidRDefault="00EE5374" w:rsidP="00ED286E">
            <w:pPr>
              <w:suppressAutoHyphens/>
              <w:rPr>
                <w:bCs/>
                <w:color w:val="000000" w:themeColor="text1"/>
                <w:szCs w:val="24"/>
              </w:rPr>
            </w:pPr>
          </w:p>
        </w:tc>
        <w:tc>
          <w:tcPr>
            <w:tcW w:w="2124" w:type="dxa"/>
          </w:tcPr>
          <w:p w14:paraId="4C1223D9" w14:textId="77777777" w:rsidR="00EE5374" w:rsidRPr="00ED2DE8" w:rsidRDefault="00EE5374" w:rsidP="00ED286E">
            <w:pPr>
              <w:suppressAutoHyphens/>
              <w:ind w:right="-94"/>
              <w:rPr>
                <w:b/>
                <w:bCs/>
                <w:color w:val="000000" w:themeColor="text1"/>
                <w:szCs w:val="24"/>
              </w:rPr>
            </w:pPr>
          </w:p>
        </w:tc>
      </w:tr>
      <w:tr w:rsidR="00EE5374" w:rsidRPr="004E5422" w14:paraId="1FBB25A4" w14:textId="77777777" w:rsidTr="00ED286E">
        <w:trPr>
          <w:cantSplit/>
          <w:trHeight w:val="420"/>
          <w:jc w:val="center"/>
        </w:trPr>
        <w:tc>
          <w:tcPr>
            <w:tcW w:w="2965" w:type="dxa"/>
          </w:tcPr>
          <w:p w14:paraId="7073C71F" w14:textId="77777777" w:rsidR="00EE5374" w:rsidRPr="00ED2DE8" w:rsidRDefault="00EE5374" w:rsidP="00ED286E">
            <w:pPr>
              <w:suppressAutoHyphens/>
              <w:jc w:val="center"/>
              <w:rPr>
                <w:rFonts w:eastAsia="Arial"/>
                <w:b/>
                <w:color w:val="000000"/>
                <w:szCs w:val="24"/>
              </w:rPr>
            </w:pPr>
          </w:p>
        </w:tc>
        <w:tc>
          <w:tcPr>
            <w:tcW w:w="2366" w:type="dxa"/>
          </w:tcPr>
          <w:p w14:paraId="24AAE0E2" w14:textId="77777777" w:rsidR="00EE5374" w:rsidRPr="00ED2DE8" w:rsidRDefault="00EE5374" w:rsidP="00ED286E">
            <w:pPr>
              <w:suppressAutoHyphens/>
              <w:rPr>
                <w:bCs/>
                <w:color w:val="000000" w:themeColor="text1"/>
                <w:szCs w:val="24"/>
              </w:rPr>
            </w:pPr>
          </w:p>
        </w:tc>
        <w:tc>
          <w:tcPr>
            <w:tcW w:w="1980" w:type="dxa"/>
          </w:tcPr>
          <w:p w14:paraId="4A81F1E0" w14:textId="77777777" w:rsidR="00EE5374" w:rsidRPr="00ED2DE8" w:rsidRDefault="00EE5374" w:rsidP="00ED286E">
            <w:pPr>
              <w:suppressAutoHyphens/>
              <w:rPr>
                <w:bCs/>
                <w:color w:val="000000" w:themeColor="text1"/>
                <w:szCs w:val="24"/>
              </w:rPr>
            </w:pPr>
          </w:p>
        </w:tc>
        <w:tc>
          <w:tcPr>
            <w:tcW w:w="2124" w:type="dxa"/>
          </w:tcPr>
          <w:p w14:paraId="76290BEB" w14:textId="77777777" w:rsidR="00EE5374" w:rsidRPr="00ED2DE8" w:rsidRDefault="00EE5374" w:rsidP="00ED286E">
            <w:pPr>
              <w:suppressAutoHyphens/>
              <w:ind w:right="-94"/>
              <w:rPr>
                <w:b/>
                <w:bCs/>
                <w:color w:val="000000" w:themeColor="text1"/>
                <w:szCs w:val="24"/>
              </w:rPr>
            </w:pPr>
          </w:p>
        </w:tc>
      </w:tr>
      <w:tr w:rsidR="00EE5374" w:rsidRPr="004E5422" w14:paraId="4105359C" w14:textId="77777777" w:rsidTr="00ED286E">
        <w:trPr>
          <w:cantSplit/>
          <w:trHeight w:val="420"/>
          <w:jc w:val="center"/>
        </w:trPr>
        <w:tc>
          <w:tcPr>
            <w:tcW w:w="2965" w:type="dxa"/>
          </w:tcPr>
          <w:p w14:paraId="699FD460" w14:textId="77777777" w:rsidR="00EE5374" w:rsidRPr="00ED2DE8" w:rsidRDefault="00EE5374" w:rsidP="00ED286E">
            <w:pPr>
              <w:suppressAutoHyphens/>
              <w:jc w:val="center"/>
              <w:rPr>
                <w:rFonts w:eastAsia="Arial"/>
                <w:b/>
                <w:color w:val="000000"/>
                <w:szCs w:val="24"/>
              </w:rPr>
            </w:pPr>
          </w:p>
        </w:tc>
        <w:tc>
          <w:tcPr>
            <w:tcW w:w="2366" w:type="dxa"/>
          </w:tcPr>
          <w:p w14:paraId="33A351E0" w14:textId="77777777" w:rsidR="00EE5374" w:rsidRPr="00ED2DE8" w:rsidRDefault="00EE5374" w:rsidP="00ED286E">
            <w:pPr>
              <w:suppressAutoHyphens/>
              <w:rPr>
                <w:bCs/>
                <w:color w:val="000000" w:themeColor="text1"/>
                <w:szCs w:val="24"/>
              </w:rPr>
            </w:pPr>
          </w:p>
        </w:tc>
        <w:tc>
          <w:tcPr>
            <w:tcW w:w="1980" w:type="dxa"/>
          </w:tcPr>
          <w:p w14:paraId="1B88C08A" w14:textId="77777777" w:rsidR="00EE5374" w:rsidRPr="00ED2DE8" w:rsidRDefault="00EE5374" w:rsidP="00ED286E">
            <w:pPr>
              <w:suppressAutoHyphens/>
              <w:rPr>
                <w:bCs/>
                <w:color w:val="000000" w:themeColor="text1"/>
                <w:szCs w:val="24"/>
              </w:rPr>
            </w:pPr>
          </w:p>
        </w:tc>
        <w:tc>
          <w:tcPr>
            <w:tcW w:w="2124" w:type="dxa"/>
          </w:tcPr>
          <w:p w14:paraId="684F3084" w14:textId="77777777" w:rsidR="00EE5374" w:rsidRPr="00ED2DE8" w:rsidRDefault="00EE5374" w:rsidP="00ED286E">
            <w:pPr>
              <w:suppressAutoHyphens/>
              <w:ind w:right="-94"/>
              <w:rPr>
                <w:b/>
                <w:bCs/>
                <w:color w:val="000000" w:themeColor="text1"/>
                <w:szCs w:val="24"/>
              </w:rPr>
            </w:pPr>
          </w:p>
        </w:tc>
      </w:tr>
      <w:tr w:rsidR="00EE5374" w:rsidRPr="004E5422" w14:paraId="084FD91C" w14:textId="77777777" w:rsidTr="00ED286E">
        <w:trPr>
          <w:cantSplit/>
          <w:trHeight w:val="420"/>
          <w:jc w:val="center"/>
        </w:trPr>
        <w:tc>
          <w:tcPr>
            <w:tcW w:w="2965" w:type="dxa"/>
          </w:tcPr>
          <w:p w14:paraId="7FE66C99" w14:textId="77777777" w:rsidR="00EE5374" w:rsidRPr="00ED2DE8" w:rsidRDefault="00EE5374" w:rsidP="00ED286E">
            <w:pPr>
              <w:suppressAutoHyphens/>
              <w:jc w:val="center"/>
              <w:rPr>
                <w:rFonts w:eastAsia="Arial"/>
                <w:b/>
                <w:color w:val="000000"/>
                <w:szCs w:val="24"/>
              </w:rPr>
            </w:pPr>
          </w:p>
        </w:tc>
        <w:tc>
          <w:tcPr>
            <w:tcW w:w="2366" w:type="dxa"/>
          </w:tcPr>
          <w:p w14:paraId="45E11BFF" w14:textId="77777777" w:rsidR="00EE5374" w:rsidRPr="00ED2DE8" w:rsidRDefault="00EE5374" w:rsidP="00ED286E">
            <w:pPr>
              <w:suppressAutoHyphens/>
              <w:jc w:val="center"/>
              <w:rPr>
                <w:bCs/>
                <w:color w:val="000000" w:themeColor="text1"/>
                <w:szCs w:val="24"/>
              </w:rPr>
            </w:pPr>
          </w:p>
        </w:tc>
        <w:tc>
          <w:tcPr>
            <w:tcW w:w="1980" w:type="dxa"/>
          </w:tcPr>
          <w:p w14:paraId="67FBED8F" w14:textId="77777777" w:rsidR="00EE5374" w:rsidRPr="00ED2DE8" w:rsidRDefault="00EE5374" w:rsidP="00ED286E">
            <w:pPr>
              <w:suppressAutoHyphens/>
              <w:jc w:val="center"/>
              <w:rPr>
                <w:bCs/>
                <w:color w:val="000000" w:themeColor="text1"/>
                <w:szCs w:val="24"/>
              </w:rPr>
            </w:pPr>
          </w:p>
        </w:tc>
        <w:tc>
          <w:tcPr>
            <w:tcW w:w="2124" w:type="dxa"/>
          </w:tcPr>
          <w:p w14:paraId="46D584AE" w14:textId="77777777" w:rsidR="00EE5374" w:rsidRPr="00ED2DE8" w:rsidRDefault="00EE5374" w:rsidP="00ED286E">
            <w:pPr>
              <w:suppressAutoHyphens/>
              <w:ind w:right="-94"/>
              <w:jc w:val="center"/>
              <w:rPr>
                <w:b/>
                <w:bCs/>
                <w:color w:val="000000" w:themeColor="text1"/>
                <w:szCs w:val="24"/>
              </w:rPr>
            </w:pPr>
          </w:p>
        </w:tc>
      </w:tr>
    </w:tbl>
    <w:p w14:paraId="7A48CF1A" w14:textId="77777777" w:rsidR="00EE5374" w:rsidRDefault="00EE5374" w:rsidP="00EE5374">
      <w:pPr>
        <w:rPr>
          <w:rFonts w:ascii="Arial" w:eastAsia="Arial" w:hAnsi="Arial" w:cs="Arial"/>
          <w:color w:val="000000"/>
        </w:rPr>
      </w:pPr>
    </w:p>
    <w:p w14:paraId="563E00AB" w14:textId="77777777" w:rsidR="00EE5374" w:rsidRPr="00D01273" w:rsidRDefault="00EE5374" w:rsidP="00F706B5">
      <w:pPr>
        <w:pStyle w:val="ListParagraph"/>
        <w:numPr>
          <w:ilvl w:val="0"/>
          <w:numId w:val="95"/>
        </w:numPr>
        <w:spacing w:after="0"/>
        <w:contextualSpacing w:val="0"/>
        <w:jc w:val="left"/>
        <w:rPr>
          <w:rFonts w:ascii="Times New Roman Bold" w:eastAsiaTheme="majorEastAsia" w:hAnsi="Times New Roman Bold" w:cstheme="majorBidi" w:hint="eastAsia"/>
          <w:smallCaps/>
          <w:noProof/>
          <w:sz w:val="20"/>
          <w:lang w:eastAsia="en-US"/>
        </w:rPr>
      </w:pPr>
      <w:r w:rsidRPr="00D01273">
        <w:rPr>
          <w:rFonts w:ascii="Times New Roman Bold" w:eastAsiaTheme="majorEastAsia" w:hAnsi="Times New Roman Bold" w:cstheme="majorBidi"/>
          <w:b/>
          <w:smallCaps/>
          <w:noProof/>
          <w:sz w:val="20"/>
          <w:lang w:eastAsia="en-US"/>
        </w:rPr>
        <w:t xml:space="preserve">ces pourcentages doivent </w:t>
      </w:r>
      <w:r w:rsidRPr="00D01273">
        <w:rPr>
          <w:rFonts w:ascii="Times New Roman Bold" w:eastAsiaTheme="majorEastAsia" w:hAnsi="Times New Roman Bold" w:cstheme="majorBidi" w:hint="eastAsia"/>
          <w:b/>
          <w:smallCaps/>
          <w:noProof/>
          <w:sz w:val="20"/>
          <w:lang w:eastAsia="en-US"/>
        </w:rPr>
        <w:t>ê</w:t>
      </w:r>
      <w:r w:rsidRPr="00D01273">
        <w:rPr>
          <w:rFonts w:ascii="Times New Roman Bold" w:eastAsiaTheme="majorEastAsia" w:hAnsi="Times New Roman Bold" w:cstheme="majorBidi"/>
          <w:b/>
          <w:smallCaps/>
          <w:noProof/>
          <w:sz w:val="20"/>
          <w:lang w:eastAsia="en-US"/>
        </w:rPr>
        <w:t>tre appliqu</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s pour chaque moiti</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 xml:space="preserve"> de la retenue suivant la sous-clause 14.9</w:t>
      </w:r>
      <w:r w:rsidRPr="00D01273">
        <w:rPr>
          <w:rFonts w:ascii="Times New Roman Bold" w:eastAsiaTheme="majorEastAsia" w:hAnsi="Times New Roman Bold" w:cstheme="majorBidi"/>
          <w:b/>
          <w:smallCaps/>
          <w:noProof/>
          <w:sz w:val="20"/>
          <w:lang w:eastAsia="en-US"/>
        </w:rPr>
        <w:br w:type="page"/>
      </w:r>
    </w:p>
    <w:p w14:paraId="23AC9370" w14:textId="01EF2B1B" w:rsidR="00EE5374" w:rsidRPr="00F843F5" w:rsidRDefault="00435254" w:rsidP="00EE5374">
      <w:pPr>
        <w:jc w:val="center"/>
        <w:rPr>
          <w:b/>
          <w:sz w:val="40"/>
          <w:szCs w:val="40"/>
        </w:rPr>
      </w:pPr>
      <w:r>
        <w:rPr>
          <w:b/>
          <w:sz w:val="40"/>
          <w:szCs w:val="40"/>
          <w:lang w:val="fr"/>
        </w:rPr>
        <w:t xml:space="preserve">Partie B - </w:t>
      </w:r>
      <w:r w:rsidR="00EE5374" w:rsidRPr="00F843F5">
        <w:rPr>
          <w:b/>
          <w:sz w:val="40"/>
          <w:szCs w:val="40"/>
          <w:lang w:val="fr"/>
        </w:rPr>
        <w:t xml:space="preserve">Conditions </w:t>
      </w:r>
      <w:r w:rsidR="00EE5374">
        <w:rPr>
          <w:b/>
          <w:sz w:val="40"/>
          <w:szCs w:val="40"/>
          <w:lang w:val="fr"/>
        </w:rPr>
        <w:t>Spéciales</w:t>
      </w:r>
      <w:r w:rsidR="00EE5374" w:rsidRPr="00F843F5">
        <w:rPr>
          <w:b/>
          <w:sz w:val="40"/>
          <w:szCs w:val="40"/>
          <w:lang w:val="fr"/>
        </w:rPr>
        <w:t xml:space="preserve"> du </w:t>
      </w:r>
      <w:r w:rsidR="00EE5374">
        <w:rPr>
          <w:b/>
          <w:sz w:val="40"/>
          <w:szCs w:val="40"/>
          <w:lang w:val="fr"/>
        </w:rPr>
        <w:t>M</w:t>
      </w:r>
      <w:r w:rsidR="00EE5374" w:rsidRPr="00F843F5">
        <w:rPr>
          <w:b/>
          <w:sz w:val="40"/>
          <w:szCs w:val="40"/>
          <w:lang w:val="fr"/>
        </w:rPr>
        <w:t>arché</w:t>
      </w:r>
    </w:p>
    <w:p w14:paraId="2EA0F812" w14:textId="77777777" w:rsidR="00EE5374" w:rsidRPr="003B02B4" w:rsidRDefault="00EE5374" w:rsidP="00EE5374">
      <w:pPr>
        <w:rPr>
          <w:b/>
          <w:sz w:val="32"/>
          <w:szCs w:val="32"/>
        </w:rPr>
      </w:pPr>
    </w:p>
    <w:p w14:paraId="70598FD8" w14:textId="77777777" w:rsidR="00EE5374" w:rsidRPr="003B02B4" w:rsidRDefault="00EE5374" w:rsidP="00EE5374">
      <w:pPr>
        <w:pStyle w:val="S7Header1"/>
        <w:ind w:hanging="360"/>
        <w:jc w:val="left"/>
        <w:rPr>
          <w:lang w:val="fr-FR"/>
        </w:rPr>
      </w:pPr>
      <w:bookmarkStart w:id="662"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662"/>
    </w:p>
    <w:tbl>
      <w:tblPr>
        <w:tblStyle w:val="TableGrid"/>
        <w:tblW w:w="0" w:type="auto"/>
        <w:tblLook w:val="04A0" w:firstRow="1" w:lastRow="0" w:firstColumn="1" w:lastColumn="0" w:noHBand="0" w:noVBand="1"/>
      </w:tblPr>
      <w:tblGrid>
        <w:gridCol w:w="2698"/>
        <w:gridCol w:w="6652"/>
      </w:tblGrid>
      <w:tr w:rsidR="00EE5374" w:rsidRPr="00730ABA" w14:paraId="272005C9" w14:textId="77777777" w:rsidTr="00ED286E">
        <w:tc>
          <w:tcPr>
            <w:tcW w:w="2698" w:type="dxa"/>
            <w:tcMar>
              <w:top w:w="57" w:type="dxa"/>
              <w:left w:w="57" w:type="dxa"/>
              <w:bottom w:w="57" w:type="dxa"/>
              <w:right w:w="57" w:type="dxa"/>
            </w:tcMar>
          </w:tcPr>
          <w:p w14:paraId="36F05259" w14:textId="4EF21611" w:rsidR="00EE5374" w:rsidRDefault="00EE5374" w:rsidP="000272E3">
            <w:pPr>
              <w:pStyle w:val="S7Header2"/>
            </w:pPr>
            <w:bookmarkStart w:id="663" w:name="_Toc486845907"/>
            <w:r w:rsidRPr="00730ABA">
              <w:t>Sous-</w:t>
            </w:r>
            <w:r w:rsidR="0079329B">
              <w:t>C</w:t>
            </w:r>
            <w:r w:rsidRPr="00730ABA">
              <w:t>lause 1.1.1</w:t>
            </w:r>
            <w:bookmarkEnd w:id="663"/>
            <w:r>
              <w:t>0</w:t>
            </w:r>
          </w:p>
          <w:p w14:paraId="3C93E3FE" w14:textId="77777777" w:rsidR="00EE5374" w:rsidRPr="00D01273" w:rsidRDefault="00EE5374" w:rsidP="00ED286E">
            <w:pPr>
              <w:rPr>
                <w:lang w:val="en-US" w:eastAsia="en-US"/>
              </w:rPr>
            </w:pPr>
            <w:r w:rsidRPr="00D01273">
              <w:rPr>
                <w:b/>
                <w:lang w:val="en-US" w:eastAsia="en-US"/>
              </w:rPr>
              <w:t>Marché</w:t>
            </w:r>
          </w:p>
        </w:tc>
        <w:tc>
          <w:tcPr>
            <w:tcW w:w="6652" w:type="dxa"/>
            <w:tcMar>
              <w:top w:w="57" w:type="dxa"/>
              <w:left w:w="57" w:type="dxa"/>
              <w:bottom w:w="57" w:type="dxa"/>
              <w:right w:w="57" w:type="dxa"/>
            </w:tcMar>
          </w:tcPr>
          <w:p w14:paraId="109E61F1" w14:textId="77777777" w:rsidR="00EE5374" w:rsidRPr="00730ABA" w:rsidRDefault="00EE5374" w:rsidP="00ED286E">
            <w:pPr>
              <w:spacing w:before="120" w:after="120"/>
              <w:rPr>
                <w:szCs w:val="24"/>
              </w:rPr>
            </w:pPr>
            <w:r w:rsidRPr="00730ABA">
              <w:rPr>
                <w:szCs w:val="24"/>
                <w:lang w:val="fr"/>
              </w:rPr>
              <w:t>«</w:t>
            </w:r>
            <w:r>
              <w:rPr>
                <w:szCs w:val="24"/>
                <w:lang w:val="fr"/>
              </w:rPr>
              <w:t xml:space="preserve"> </w:t>
            </w:r>
            <w:r w:rsidRPr="00730ABA">
              <w:rPr>
                <w:szCs w:val="24"/>
                <w:lang w:val="fr"/>
              </w:rPr>
              <w:t>l</w:t>
            </w:r>
            <w:r>
              <w:rPr>
                <w:szCs w:val="24"/>
                <w:lang w:val="fr"/>
              </w:rPr>
              <w:t xml:space="preserve">’Offre de l’Entrepreneur » </w:t>
            </w:r>
            <w:r w:rsidRPr="00730ABA">
              <w:rPr>
                <w:szCs w:val="24"/>
                <w:lang w:val="fr"/>
              </w:rPr>
              <w:t>est supprimé.</w:t>
            </w:r>
          </w:p>
        </w:tc>
      </w:tr>
      <w:tr w:rsidR="00EE5374" w:rsidRPr="00730ABA" w14:paraId="542D1584" w14:textId="77777777" w:rsidTr="00ED286E">
        <w:tc>
          <w:tcPr>
            <w:tcW w:w="2698" w:type="dxa"/>
            <w:tcMar>
              <w:top w:w="57" w:type="dxa"/>
              <w:left w:w="57" w:type="dxa"/>
              <w:bottom w:w="57" w:type="dxa"/>
              <w:right w:w="57" w:type="dxa"/>
            </w:tcMar>
          </w:tcPr>
          <w:p w14:paraId="128AC272" w14:textId="77777777" w:rsidR="00EE5374" w:rsidRDefault="00EE5374" w:rsidP="000272E3">
            <w:pPr>
              <w:pStyle w:val="S7Header2"/>
            </w:pPr>
            <w:r>
              <w:t>Sous-Clause 1.1.49</w:t>
            </w:r>
          </w:p>
          <w:p w14:paraId="70523B65" w14:textId="77777777" w:rsidR="00EE5374" w:rsidRPr="009D39E3" w:rsidRDefault="00EE5374" w:rsidP="00ED286E">
            <w:pPr>
              <w:rPr>
                <w:lang w:val="en-US" w:eastAsia="en-US"/>
              </w:rPr>
            </w:pPr>
            <w:r w:rsidRPr="009D39E3">
              <w:rPr>
                <w:b/>
                <w:lang w:val="en-US" w:eastAsia="en-US"/>
              </w:rPr>
              <w:t>Lois</w:t>
            </w:r>
          </w:p>
        </w:tc>
        <w:tc>
          <w:tcPr>
            <w:tcW w:w="6652" w:type="dxa"/>
            <w:tcMar>
              <w:top w:w="57" w:type="dxa"/>
              <w:left w:w="57" w:type="dxa"/>
              <w:bottom w:w="57" w:type="dxa"/>
              <w:right w:w="57" w:type="dxa"/>
            </w:tcMar>
          </w:tcPr>
          <w:p w14:paraId="1DBD836F" w14:textId="77777777" w:rsidR="00EE5374" w:rsidRDefault="00EE5374" w:rsidP="00ED286E">
            <w:pPr>
              <w:spacing w:before="120" w:after="120"/>
              <w:rPr>
                <w:szCs w:val="24"/>
                <w:lang w:val="fr"/>
              </w:rPr>
            </w:pPr>
            <w:r>
              <w:rPr>
                <w:szCs w:val="24"/>
                <w:lang w:val="fr"/>
              </w:rPr>
              <w:t>La Sous-Clause est remplacée par :</w:t>
            </w:r>
          </w:p>
          <w:p w14:paraId="0A6808FA" w14:textId="77777777" w:rsidR="00EE5374" w:rsidRPr="009D39E3" w:rsidRDefault="00EE5374" w:rsidP="0058499E">
            <w:pPr>
              <w:spacing w:after="0"/>
              <w:ind w:left="1" w:hanging="1"/>
              <w:rPr>
                <w:sz w:val="20"/>
              </w:rPr>
            </w:pPr>
            <w:r>
              <w:rPr>
                <w:szCs w:val="24"/>
                <w:lang w:val="fr"/>
              </w:rPr>
              <w:t>« </w:t>
            </w:r>
            <w:r w:rsidRPr="00DA0FF5">
              <w:rPr>
                <w:b/>
                <w:bCs/>
                <w:szCs w:val="24"/>
                <w:lang w:val="fr"/>
              </w:rPr>
              <w:t>Lois</w:t>
            </w:r>
            <w:r>
              <w:rPr>
                <w:szCs w:val="24"/>
                <w:lang w:val="fr"/>
              </w:rPr>
              <w:t> » signifient toutes législation, statuts, décrets et autres lois nationales (ou d’un Etat),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ED286E">
        <w:tc>
          <w:tcPr>
            <w:tcW w:w="2698" w:type="dxa"/>
            <w:tcMar>
              <w:top w:w="57" w:type="dxa"/>
              <w:left w:w="57" w:type="dxa"/>
              <w:bottom w:w="57" w:type="dxa"/>
              <w:right w:w="57" w:type="dxa"/>
            </w:tcMar>
          </w:tcPr>
          <w:p w14:paraId="609F59B8" w14:textId="77777777" w:rsidR="00EE5374" w:rsidRDefault="00EE5374" w:rsidP="000272E3">
            <w:pPr>
              <w:pStyle w:val="S7Header2"/>
            </w:pPr>
            <w:r>
              <w:t>Sous-Clause 1.1.74</w:t>
            </w:r>
          </w:p>
          <w:p w14:paraId="5C41CFD8" w14:textId="77777777" w:rsidR="00EE5374" w:rsidRPr="009D39E3" w:rsidRDefault="00EE5374" w:rsidP="00ED286E">
            <w:pPr>
              <w:rPr>
                <w:lang w:eastAsia="en-US"/>
              </w:rPr>
            </w:pPr>
            <w:r w:rsidRPr="009D39E3">
              <w:rPr>
                <w:b/>
                <w:lang w:eastAsia="en-US"/>
              </w:rPr>
              <w:t>Site</w:t>
            </w:r>
          </w:p>
        </w:tc>
        <w:tc>
          <w:tcPr>
            <w:tcW w:w="6652" w:type="dxa"/>
            <w:tcMar>
              <w:top w:w="57" w:type="dxa"/>
              <w:left w:w="57" w:type="dxa"/>
              <w:bottom w:w="57" w:type="dxa"/>
              <w:right w:w="57" w:type="dxa"/>
            </w:tcMar>
          </w:tcPr>
          <w:p w14:paraId="63CF6FCD" w14:textId="77777777" w:rsidR="00EE5374" w:rsidRDefault="00EE5374" w:rsidP="00ED286E">
            <w:pPr>
              <w:spacing w:before="120" w:after="120"/>
              <w:rPr>
                <w:szCs w:val="24"/>
                <w:lang w:val="fr"/>
              </w:rPr>
            </w:pPr>
            <w:r>
              <w:rPr>
                <w:szCs w:val="24"/>
                <w:lang w:val="fr"/>
              </w:rPr>
              <w:t>La Sous-Clause est remplacée par :</w:t>
            </w:r>
          </w:p>
          <w:p w14:paraId="2800FF9D" w14:textId="77777777" w:rsidR="00EE5374" w:rsidRPr="00730ABA" w:rsidRDefault="00EE5374" w:rsidP="0058499E">
            <w:pPr>
              <w:spacing w:before="120" w:after="120"/>
              <w:ind w:left="1" w:firstLine="0"/>
              <w:rPr>
                <w:szCs w:val="24"/>
                <w:lang w:val="fr"/>
              </w:rPr>
            </w:pPr>
            <w:r>
              <w:rPr>
                <w:szCs w:val="24"/>
                <w:lang w:val="fr"/>
              </w:rPr>
              <w:t>« </w:t>
            </w:r>
            <w:r w:rsidRPr="00DA0FF5">
              <w:rPr>
                <w:b/>
                <w:bCs/>
                <w:szCs w:val="24"/>
                <w:lang w:val="fr"/>
              </w:rPr>
              <w:t>Site</w:t>
            </w:r>
            <w:r>
              <w:rPr>
                <w:szCs w:val="24"/>
                <w:lang w:val="fr"/>
              </w:rPr>
              <w:t> » signifie les lieux où des Travaux permanents doivent être exécuté, y compris les lieux de stockage et de travaux, et sur lesquels sont délivrés les équipements et matériaux, et tous autres lieux spécifiés dans le Marché comme formant partie du Site. »</w:t>
            </w:r>
          </w:p>
        </w:tc>
      </w:tr>
      <w:tr w:rsidR="00EE5374" w:rsidRPr="00730ABA" w14:paraId="7F2CBC39" w14:textId="77777777" w:rsidTr="00ED286E">
        <w:tc>
          <w:tcPr>
            <w:tcW w:w="2698" w:type="dxa"/>
            <w:tcMar>
              <w:top w:w="57" w:type="dxa"/>
              <w:left w:w="57" w:type="dxa"/>
              <w:bottom w:w="57" w:type="dxa"/>
              <w:right w:w="57" w:type="dxa"/>
            </w:tcMar>
          </w:tcPr>
          <w:p w14:paraId="410FD84F" w14:textId="77777777" w:rsidR="00EE5374" w:rsidRDefault="00EE5374" w:rsidP="000272E3">
            <w:pPr>
              <w:pStyle w:val="S7Header2"/>
            </w:pPr>
            <w:r>
              <w:t>Sous-Clause 1.1.77</w:t>
            </w:r>
          </w:p>
          <w:p w14:paraId="17EA2D56" w14:textId="77777777" w:rsidR="00EE5374" w:rsidRPr="009D39E3" w:rsidRDefault="00EE5374" w:rsidP="00ED286E">
            <w:pPr>
              <w:rPr>
                <w:lang w:eastAsia="en-US"/>
              </w:rPr>
            </w:pPr>
            <w:r w:rsidRPr="009D39E3">
              <w:rPr>
                <w:b/>
                <w:lang w:eastAsia="en-US"/>
              </w:rPr>
              <w:t>Décompte</w:t>
            </w:r>
          </w:p>
        </w:tc>
        <w:tc>
          <w:tcPr>
            <w:tcW w:w="6652" w:type="dxa"/>
            <w:tcMar>
              <w:top w:w="57" w:type="dxa"/>
              <w:left w:w="57" w:type="dxa"/>
              <w:bottom w:w="57" w:type="dxa"/>
              <w:right w:w="57" w:type="dxa"/>
            </w:tcMar>
          </w:tcPr>
          <w:p w14:paraId="0DD9FF88" w14:textId="77777777" w:rsidR="00EE5374" w:rsidRDefault="00EE5374" w:rsidP="0058499E">
            <w:pPr>
              <w:spacing w:before="120" w:after="120"/>
              <w:ind w:left="1" w:firstLine="0"/>
              <w:rPr>
                <w:szCs w:val="24"/>
                <w:lang w:val="fr"/>
              </w:rPr>
            </w:pPr>
            <w:r>
              <w:rPr>
                <w:szCs w:val="24"/>
                <w:lang w:val="fr"/>
              </w:rPr>
              <w:t>A la seconde ligne, après Certificat de paiement … » ajouter : « Sous-Clause 14.2.1 [Garantie d’Avance de Paiement] (si applicable), ».</w:t>
            </w:r>
          </w:p>
        </w:tc>
      </w:tr>
      <w:tr w:rsidR="00435254" w:rsidRPr="00730ABA" w14:paraId="0C560DD8" w14:textId="77777777" w:rsidTr="00ED286E">
        <w:tc>
          <w:tcPr>
            <w:tcW w:w="2698" w:type="dxa"/>
            <w:tcMar>
              <w:top w:w="57" w:type="dxa"/>
              <w:left w:w="57" w:type="dxa"/>
              <w:bottom w:w="57" w:type="dxa"/>
              <w:right w:w="57" w:type="dxa"/>
            </w:tcMar>
          </w:tcPr>
          <w:p w14:paraId="77DA05DA" w14:textId="267E02C1" w:rsidR="00435254" w:rsidRDefault="00435254" w:rsidP="000272E3">
            <w:pPr>
              <w:pStyle w:val="S7Header2"/>
            </w:pPr>
            <w:r>
              <w:t>Sous-Clause 1.1.81</w:t>
            </w:r>
          </w:p>
        </w:tc>
        <w:tc>
          <w:tcPr>
            <w:tcW w:w="6652" w:type="dxa"/>
            <w:tcMar>
              <w:top w:w="57" w:type="dxa"/>
              <w:left w:w="57" w:type="dxa"/>
              <w:bottom w:w="57" w:type="dxa"/>
              <w:right w:w="57" w:type="dxa"/>
            </w:tcMar>
          </w:tcPr>
          <w:p w14:paraId="021F7848" w14:textId="58C64DB1" w:rsidR="00435254" w:rsidRDefault="00435254" w:rsidP="00435254">
            <w:pPr>
              <w:spacing w:before="120" w:after="120"/>
              <w:ind w:left="1" w:firstLine="0"/>
              <w:rPr>
                <w:szCs w:val="24"/>
                <w:lang w:val="fr"/>
              </w:rPr>
            </w:pPr>
            <w:r>
              <w:rPr>
                <w:szCs w:val="24"/>
                <w:lang w:val="fr"/>
              </w:rPr>
              <w:t>« la Proposition de l’Entrepreneur » est supprimé.</w:t>
            </w:r>
          </w:p>
        </w:tc>
      </w:tr>
      <w:tr w:rsidR="00EE5374" w:rsidRPr="00730ABA" w14:paraId="4B44C4FA" w14:textId="77777777" w:rsidTr="00ED286E">
        <w:tc>
          <w:tcPr>
            <w:tcW w:w="9350" w:type="dxa"/>
            <w:gridSpan w:val="2"/>
            <w:tcMar>
              <w:top w:w="57" w:type="dxa"/>
              <w:left w:w="57" w:type="dxa"/>
              <w:bottom w:w="57" w:type="dxa"/>
              <w:right w:w="57" w:type="dxa"/>
            </w:tcMar>
          </w:tcPr>
          <w:p w14:paraId="723DE345" w14:textId="77777777" w:rsidR="00EE5374" w:rsidRPr="00DA0FF5" w:rsidRDefault="00EE5374" w:rsidP="00ED286E">
            <w:pPr>
              <w:spacing w:before="120" w:after="120"/>
              <w:rPr>
                <w:b/>
                <w:bCs/>
                <w:szCs w:val="24"/>
                <w:lang w:val="fr"/>
              </w:rPr>
            </w:pPr>
            <w:r w:rsidRPr="00DA0FF5">
              <w:rPr>
                <w:b/>
                <w:bCs/>
                <w:szCs w:val="24"/>
                <w:lang w:val="fr"/>
              </w:rPr>
              <w:t>Les Sous-Clauses 1.1.89 à 1.1.92 sont ajoutées après la Sous-Clause 1.1.88</w:t>
            </w:r>
          </w:p>
        </w:tc>
      </w:tr>
      <w:tr w:rsidR="00EE5374" w:rsidRPr="00730ABA" w14:paraId="73027679" w14:textId="77777777" w:rsidTr="00ED286E">
        <w:tc>
          <w:tcPr>
            <w:tcW w:w="2698" w:type="dxa"/>
            <w:tcMar>
              <w:top w:w="57" w:type="dxa"/>
              <w:left w:w="57" w:type="dxa"/>
              <w:bottom w:w="57" w:type="dxa"/>
              <w:right w:w="57" w:type="dxa"/>
            </w:tcMar>
          </w:tcPr>
          <w:p w14:paraId="28458EDA" w14:textId="77777777" w:rsidR="00EE5374" w:rsidRDefault="00EE5374" w:rsidP="000272E3">
            <w:pPr>
              <w:pStyle w:val="S7Header2"/>
            </w:pPr>
            <w:r>
              <w:t>Sous-Clause 1.1.89</w:t>
            </w:r>
          </w:p>
          <w:p w14:paraId="0F86077B" w14:textId="77777777" w:rsidR="00EE5374" w:rsidRPr="00DA0FF5" w:rsidRDefault="00EE5374" w:rsidP="00ED286E">
            <w:pPr>
              <w:rPr>
                <w:lang w:eastAsia="en-US"/>
              </w:rPr>
            </w:pPr>
            <w:r w:rsidRPr="00DA0FF5">
              <w:rPr>
                <w:b/>
                <w:lang w:eastAsia="en-US"/>
              </w:rPr>
              <w:t>Banque</w:t>
            </w:r>
          </w:p>
        </w:tc>
        <w:tc>
          <w:tcPr>
            <w:tcW w:w="6652" w:type="dxa"/>
            <w:tcMar>
              <w:top w:w="57" w:type="dxa"/>
              <w:left w:w="57" w:type="dxa"/>
              <w:bottom w:w="57" w:type="dxa"/>
              <w:right w:w="57" w:type="dxa"/>
            </w:tcMar>
          </w:tcPr>
          <w:p w14:paraId="23D9BBB3" w14:textId="77777777" w:rsidR="00EE5374" w:rsidRDefault="00EE5374" w:rsidP="0058499E">
            <w:pPr>
              <w:spacing w:before="120" w:after="120"/>
              <w:ind w:left="1" w:hanging="1"/>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ED286E">
        <w:tc>
          <w:tcPr>
            <w:tcW w:w="2698" w:type="dxa"/>
            <w:tcMar>
              <w:top w:w="57" w:type="dxa"/>
              <w:left w:w="57" w:type="dxa"/>
              <w:bottom w:w="57" w:type="dxa"/>
              <w:right w:w="57" w:type="dxa"/>
            </w:tcMar>
          </w:tcPr>
          <w:p w14:paraId="408805DB" w14:textId="77777777" w:rsidR="00EE5374" w:rsidRDefault="00EE5374" w:rsidP="000272E3">
            <w:pPr>
              <w:pStyle w:val="S7Header2"/>
            </w:pPr>
            <w:r>
              <w:t>Sous-Clause 1.1.90</w:t>
            </w:r>
          </w:p>
          <w:p w14:paraId="3D556CD0" w14:textId="77777777" w:rsidR="00EE5374" w:rsidRPr="00DA0FF5" w:rsidRDefault="00EE5374" w:rsidP="000272E3">
            <w:pPr>
              <w:pStyle w:val="S7Header2"/>
            </w:pPr>
            <w:r w:rsidRPr="00DA0FF5">
              <w:t>Emprunteur</w:t>
            </w:r>
          </w:p>
        </w:tc>
        <w:tc>
          <w:tcPr>
            <w:tcW w:w="6652" w:type="dxa"/>
            <w:tcMar>
              <w:top w:w="57" w:type="dxa"/>
              <w:left w:w="57" w:type="dxa"/>
              <w:bottom w:w="57" w:type="dxa"/>
              <w:right w:w="57" w:type="dxa"/>
            </w:tcMar>
          </w:tcPr>
          <w:p w14:paraId="113C41A1" w14:textId="77777777" w:rsidR="00EE5374" w:rsidRDefault="00EE5374" w:rsidP="0058499E">
            <w:pPr>
              <w:spacing w:before="120" w:after="120"/>
              <w:ind w:left="1" w:hanging="1"/>
              <w:rPr>
                <w:szCs w:val="24"/>
                <w:lang w:val="fr"/>
              </w:rPr>
            </w:pPr>
            <w:r>
              <w:rPr>
                <w:szCs w:val="24"/>
                <w:lang w:val="fr"/>
              </w:rPr>
              <w:t>« </w:t>
            </w:r>
            <w:r w:rsidRPr="00DA0FF5">
              <w:rPr>
                <w:b/>
                <w:bCs/>
                <w:szCs w:val="24"/>
                <w:lang w:val="fr"/>
              </w:rPr>
              <w:t>Emprunteur</w:t>
            </w:r>
            <w:r>
              <w:rPr>
                <w:szCs w:val="24"/>
                <w:lang w:val="fr"/>
              </w:rPr>
              <w:t> » signifie la personne (le cas échéant) nommée dans les Données du Marché comme l’Emprunteur.</w:t>
            </w:r>
          </w:p>
        </w:tc>
      </w:tr>
      <w:tr w:rsidR="00435254" w:rsidRPr="00730ABA" w14:paraId="5AE71E5E" w14:textId="77777777" w:rsidTr="00ED286E">
        <w:tc>
          <w:tcPr>
            <w:tcW w:w="2698" w:type="dxa"/>
            <w:tcMar>
              <w:top w:w="57" w:type="dxa"/>
              <w:left w:w="57" w:type="dxa"/>
              <w:bottom w:w="57" w:type="dxa"/>
              <w:right w:w="57" w:type="dxa"/>
            </w:tcMar>
          </w:tcPr>
          <w:p w14:paraId="5FF7AB80" w14:textId="77777777" w:rsidR="00435254" w:rsidRDefault="00435254" w:rsidP="000272E3">
            <w:pPr>
              <w:pStyle w:val="S7Header2"/>
            </w:pPr>
            <w:r>
              <w:t xml:space="preserve">Sous-Clause 1.1.91  </w:t>
            </w:r>
          </w:p>
          <w:p w14:paraId="40DC0808" w14:textId="7B5AA84E" w:rsidR="00435254" w:rsidRDefault="00435254" w:rsidP="000272E3">
            <w:pPr>
              <w:pStyle w:val="S7Header2"/>
            </w:pPr>
            <w:r>
              <w:t>ES</w:t>
            </w:r>
          </w:p>
        </w:tc>
        <w:tc>
          <w:tcPr>
            <w:tcW w:w="6652" w:type="dxa"/>
            <w:tcMar>
              <w:top w:w="57" w:type="dxa"/>
              <w:left w:w="57" w:type="dxa"/>
              <w:bottom w:w="57" w:type="dxa"/>
              <w:right w:w="57" w:type="dxa"/>
            </w:tcMar>
          </w:tcPr>
          <w:p w14:paraId="542CEF59" w14:textId="203B810F" w:rsidR="00435254" w:rsidRDefault="00435254" w:rsidP="00435254">
            <w:pPr>
              <w:spacing w:before="120" w:after="120"/>
              <w:ind w:left="1" w:hanging="1"/>
              <w:rPr>
                <w:szCs w:val="24"/>
                <w:lang w:val="fr"/>
              </w:rPr>
            </w:pPr>
            <w:r>
              <w:rPr>
                <w:szCs w:val="24"/>
                <w:lang w:val="fr"/>
              </w:rPr>
              <w:t>« </w:t>
            </w:r>
            <w:r w:rsidRPr="0058499E">
              <w:rPr>
                <w:b/>
                <w:bCs/>
                <w:szCs w:val="24"/>
                <w:lang w:val="fr"/>
              </w:rPr>
              <w:t>ES</w:t>
            </w:r>
            <w:r>
              <w:rPr>
                <w:szCs w:val="24"/>
                <w:lang w:val="fr"/>
              </w:rPr>
              <w:t> » signifie Environnemental et Social (comprenant l’Exploitation et les Abus Sexuels (EAS) et le Harcèlement Sexuel (HS).</w:t>
            </w:r>
          </w:p>
        </w:tc>
      </w:tr>
    </w:tbl>
    <w:p w14:paraId="7913FE98" w14:textId="77777777" w:rsidR="00EE5374" w:rsidRPr="00730ABA" w:rsidRDefault="00EE5374" w:rsidP="00EE5374">
      <w:pPr>
        <w:rPr>
          <w:szCs w:val="24"/>
        </w:rPr>
      </w:pPr>
    </w:p>
    <w:tbl>
      <w:tblPr>
        <w:tblStyle w:val="TableGrid"/>
        <w:tblW w:w="9445" w:type="dxa"/>
        <w:tblLayout w:type="fixed"/>
        <w:tblLook w:val="04A0" w:firstRow="1" w:lastRow="0" w:firstColumn="1" w:lastColumn="0" w:noHBand="0" w:noVBand="1"/>
      </w:tblPr>
      <w:tblGrid>
        <w:gridCol w:w="2515"/>
        <w:gridCol w:w="6930"/>
      </w:tblGrid>
      <w:tr w:rsidR="00EE5374" w:rsidRPr="00BC2911" w:rsidDel="00CB6FF0" w14:paraId="3D040F85" w14:textId="77777777" w:rsidTr="00ED286E">
        <w:tc>
          <w:tcPr>
            <w:tcW w:w="2515" w:type="dxa"/>
            <w:tcMar>
              <w:top w:w="57" w:type="dxa"/>
              <w:left w:w="57" w:type="dxa"/>
              <w:bottom w:w="57" w:type="dxa"/>
              <w:right w:w="57" w:type="dxa"/>
            </w:tcMar>
          </w:tcPr>
          <w:p w14:paraId="284A41E4" w14:textId="506D7AE1" w:rsidR="00EE5374" w:rsidRDefault="00EE5374" w:rsidP="000272E3">
            <w:pPr>
              <w:pStyle w:val="S7Header2"/>
            </w:pPr>
            <w:r w:rsidRPr="00D868A9">
              <w:t>Sous-</w:t>
            </w:r>
            <w:r w:rsidR="0005684D">
              <w:t>C</w:t>
            </w:r>
            <w:r w:rsidRPr="00D868A9">
              <w:t>lause 1.1.</w:t>
            </w:r>
            <w:r>
              <w:t>92</w:t>
            </w:r>
          </w:p>
          <w:p w14:paraId="43CE84AC" w14:textId="77777777" w:rsidR="00EE5374" w:rsidRPr="00AC23A0" w:rsidDel="00A84FDD" w:rsidRDefault="00EE5374" w:rsidP="0058499E">
            <w:pPr>
              <w:ind w:left="0" w:firstLine="0"/>
              <w:rPr>
                <w:lang w:eastAsia="en-US"/>
              </w:rPr>
            </w:pP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(EAS), et Harcèlement Sexuel (HS) </w:t>
            </w:r>
          </w:p>
        </w:tc>
        <w:tc>
          <w:tcPr>
            <w:tcW w:w="6930" w:type="dxa"/>
            <w:tcMar>
              <w:top w:w="57" w:type="dxa"/>
              <w:left w:w="57" w:type="dxa"/>
              <w:bottom w:w="57" w:type="dxa"/>
              <w:right w:w="57" w:type="dxa"/>
            </w:tcMar>
          </w:tcPr>
          <w:p w14:paraId="64C480D7" w14:textId="77777777" w:rsidR="00EE5374" w:rsidRPr="00D868A9" w:rsidRDefault="00EE5374" w:rsidP="00ED286E">
            <w:pPr>
              <w:spacing w:before="120" w:after="120"/>
              <w:rPr>
                <w:color w:val="000000" w:themeColor="text1"/>
                <w:szCs w:val="24"/>
              </w:rPr>
            </w:pPr>
            <w:r w:rsidRPr="00D868A9">
              <w:rPr>
                <w:color w:val="000000" w:themeColor="text1"/>
                <w:szCs w:val="24"/>
                <w:lang w:val="fr"/>
              </w:rPr>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58499E">
            <w:pPr>
              <w:spacing w:before="120" w:after="120"/>
              <w:ind w:left="370" w:firstLine="0"/>
              <w:rPr>
                <w:color w:val="000000" w:themeColor="text1"/>
                <w:szCs w:val="24"/>
                <w:lang w:val="fr"/>
              </w:rPr>
            </w:pPr>
            <w:r w:rsidRPr="00D868A9">
              <w:rPr>
                <w:b/>
                <w:color w:val="000000" w:themeColor="text1"/>
                <w:szCs w:val="24"/>
                <w:lang w:val="fr"/>
              </w:rPr>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58499E">
            <w:pPr>
              <w:spacing w:before="120" w:after="120"/>
              <w:ind w:left="370" w:hanging="6"/>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4B830B1E" w14:textId="77777777" w:rsidR="00EE5374" w:rsidRDefault="00EE5374" w:rsidP="00145CA1">
            <w:pPr>
              <w:spacing w:before="120" w:after="120"/>
              <w:ind w:left="6" w:hanging="6"/>
              <w:rPr>
                <w:szCs w:val="24"/>
                <w:lang w:val="fr"/>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Cs w:val="24"/>
                <w:lang w:val="fr"/>
              </w:rPr>
              <w:t>.</w:t>
            </w:r>
          </w:p>
          <w:p w14:paraId="2CCC8481" w14:textId="07889654" w:rsidR="006B71F8" w:rsidRPr="00B15AB1" w:rsidDel="00CB6FF0" w:rsidRDefault="006B71F8" w:rsidP="0058499E">
            <w:pPr>
              <w:spacing w:before="120" w:after="120"/>
              <w:ind w:left="6" w:hanging="6"/>
              <w:rPr>
                <w:color w:val="000000" w:themeColor="text1"/>
                <w:szCs w:val="24"/>
              </w:rPr>
            </w:pPr>
            <w:r w:rsidRPr="00B15AB1">
              <w:rPr>
                <w:rFonts w:eastAsia="Arial Narrow"/>
                <w:b/>
                <w:color w:val="000000"/>
              </w:rPr>
              <w:t>“</w:t>
            </w:r>
            <w:r w:rsidR="00435254" w:rsidRPr="0058499E">
              <w:rPr>
                <w:rFonts w:eastAsia="Arial Narrow"/>
                <w:b/>
                <w:color w:val="000000"/>
              </w:rPr>
              <w:t xml:space="preserve">Obligations de </w:t>
            </w:r>
            <w:r w:rsidRPr="00B15AB1">
              <w:rPr>
                <w:rFonts w:eastAsia="Arial Narrow"/>
                <w:b/>
                <w:color w:val="000000"/>
              </w:rPr>
              <w:t>Pr</w:t>
            </w:r>
            <w:r w:rsidR="00435254" w:rsidRPr="0058499E">
              <w:rPr>
                <w:rFonts w:eastAsia="Arial Narrow"/>
                <w:b/>
                <w:color w:val="000000"/>
              </w:rPr>
              <w:t>é</w:t>
            </w:r>
            <w:r w:rsidRPr="00B15AB1">
              <w:rPr>
                <w:rFonts w:eastAsia="Arial Narrow"/>
                <w:b/>
                <w:color w:val="000000"/>
              </w:rPr>
              <w:t xml:space="preserve">vention </w:t>
            </w:r>
            <w:r w:rsidR="00435254" w:rsidRPr="0058499E">
              <w:rPr>
                <w:rFonts w:eastAsia="Arial Narrow"/>
                <w:b/>
                <w:color w:val="000000"/>
              </w:rPr>
              <w:t xml:space="preserve">et Réponse EAS/HS” signifie les obligations de l’Entrepreneur en matière de </w:t>
            </w:r>
            <w:r w:rsidR="0005684D" w:rsidRPr="0058499E">
              <w:rPr>
                <w:rFonts w:eastAsia="Arial Narrow"/>
                <w:b/>
                <w:color w:val="000000"/>
              </w:rPr>
              <w:t>prévention</w:t>
            </w:r>
            <w:r w:rsidR="00435254" w:rsidRPr="0058499E">
              <w:rPr>
                <w:rFonts w:eastAsia="Arial Narrow"/>
                <w:b/>
                <w:color w:val="000000"/>
              </w:rPr>
              <w:t xml:space="preserve"> et de réponse EAS/HS tell</w:t>
            </w:r>
            <w:r w:rsidR="0005684D">
              <w:rPr>
                <w:rFonts w:eastAsia="Arial Narrow"/>
                <w:b/>
                <w:color w:val="000000"/>
              </w:rPr>
              <w:t>e</w:t>
            </w:r>
            <w:r w:rsidR="00435254" w:rsidRPr="0058499E">
              <w:rPr>
                <w:rFonts w:eastAsia="Arial Narrow"/>
                <w:b/>
                <w:color w:val="000000"/>
              </w:rPr>
              <w:t xml:space="preserve">s qu’indiquées dans les Sous-Clauses </w:t>
            </w:r>
            <w:r w:rsidRPr="00B15AB1">
              <w:rPr>
                <w:rFonts w:eastAsia="Arial Narrow"/>
                <w:color w:val="000000"/>
              </w:rPr>
              <w:t>4.1, 4.20, 4.2</w:t>
            </w:r>
            <w:r w:rsidR="00435254" w:rsidRPr="0058499E">
              <w:rPr>
                <w:rFonts w:eastAsia="Arial Narrow"/>
                <w:color w:val="000000"/>
              </w:rPr>
              <w:t>5</w:t>
            </w:r>
            <w:r w:rsidRPr="00B15AB1">
              <w:rPr>
                <w:rFonts w:eastAsia="Arial Narrow"/>
                <w:color w:val="000000"/>
              </w:rPr>
              <w:t>, 5.1, 6.9, 6.27, and 6.28.</w:t>
            </w:r>
          </w:p>
        </w:tc>
      </w:tr>
      <w:tr w:rsidR="00EE5374" w:rsidRPr="0000065A" w:rsidDel="00CB6FF0" w14:paraId="2C07A2EF" w14:textId="77777777" w:rsidTr="00ED286E">
        <w:tc>
          <w:tcPr>
            <w:tcW w:w="2515" w:type="dxa"/>
            <w:tcMar>
              <w:top w:w="57" w:type="dxa"/>
              <w:left w:w="57" w:type="dxa"/>
              <w:bottom w:w="57" w:type="dxa"/>
              <w:right w:w="57" w:type="dxa"/>
            </w:tcMar>
          </w:tcPr>
          <w:p w14:paraId="5FD4462B" w14:textId="5D3A43B5" w:rsidR="00EE5374" w:rsidRDefault="00EE5374" w:rsidP="000272E3">
            <w:pPr>
              <w:pStyle w:val="S7Header2"/>
            </w:pPr>
            <w:bookmarkStart w:id="664" w:name="_Toc486845924"/>
            <w:r>
              <w:t>Sous-</w:t>
            </w:r>
            <w:r w:rsidR="0005684D">
              <w:t>C</w:t>
            </w:r>
            <w:r>
              <w:t>lause 1.2</w:t>
            </w:r>
            <w:bookmarkEnd w:id="664"/>
          </w:p>
          <w:p w14:paraId="6D94CC31" w14:textId="77777777" w:rsidR="00EE5374" w:rsidRPr="00AC23A0" w:rsidDel="00A84FDD" w:rsidRDefault="00EE5374" w:rsidP="00ED286E">
            <w:pPr>
              <w:rPr>
                <w:lang w:val="en-US" w:eastAsia="en-US"/>
              </w:rPr>
            </w:pPr>
            <w:r w:rsidRPr="00902245">
              <w:rPr>
                <w:b/>
                <w:bCs/>
                <w:lang w:eastAsia="en-US"/>
              </w:rPr>
              <w:t>Interprétation</w:t>
            </w:r>
          </w:p>
        </w:tc>
        <w:tc>
          <w:tcPr>
            <w:tcW w:w="6930" w:type="dxa"/>
            <w:tcMar>
              <w:top w:w="57" w:type="dxa"/>
              <w:left w:w="57" w:type="dxa"/>
              <w:bottom w:w="57" w:type="dxa"/>
              <w:right w:w="57" w:type="dxa"/>
            </w:tcMar>
          </w:tcPr>
          <w:p w14:paraId="006A5536" w14:textId="77777777" w:rsidR="00EE5374" w:rsidRPr="00883DCD" w:rsidRDefault="00EE5374" w:rsidP="00ED286E">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F706B5">
            <w:pPr>
              <w:pStyle w:val="ListParagraph"/>
              <w:numPr>
                <w:ilvl w:val="0"/>
                <w:numId w:val="96"/>
              </w:numPr>
              <w:spacing w:before="120" w:after="120"/>
              <w:contextualSpacing w:val="0"/>
              <w:rPr>
                <w:szCs w:val="24"/>
              </w:rPr>
            </w:pPr>
            <w:r>
              <w:rPr>
                <w:szCs w:val="24"/>
              </w:rPr>
              <w:t>« Les mots indiquant un genre comprennent tous les genres ;</w:t>
            </w:r>
          </w:p>
          <w:p w14:paraId="47C15D99" w14:textId="77777777" w:rsidR="00EE5374" w:rsidRDefault="00EE5374" w:rsidP="00ED286E">
            <w:pPr>
              <w:pStyle w:val="ListParagraph"/>
              <w:spacing w:before="120" w:after="120"/>
              <w:rPr>
                <w:szCs w:val="24"/>
              </w:rPr>
            </w:pPr>
            <w:r>
              <w:rPr>
                <w:szCs w:val="24"/>
              </w:rPr>
              <w:t>« il/elle » est remplacé par : « il » ;</w:t>
            </w:r>
          </w:p>
          <w:p w14:paraId="60308FC8" w14:textId="77777777" w:rsidR="00EE5374" w:rsidRDefault="00EE5374" w:rsidP="00ED286E">
            <w:pPr>
              <w:pStyle w:val="ListParagraph"/>
              <w:spacing w:before="120" w:after="120"/>
              <w:rPr>
                <w:szCs w:val="24"/>
              </w:rPr>
            </w:pPr>
            <w:r>
              <w:rPr>
                <w:szCs w:val="24"/>
              </w:rPr>
              <w:t>« lui/elle » est remplacé par « lui » ;</w:t>
            </w:r>
          </w:p>
          <w:p w14:paraId="4208E20B" w14:textId="77777777" w:rsidR="00EE5374" w:rsidRDefault="00EE5374" w:rsidP="00ED286E">
            <w:pPr>
              <w:pStyle w:val="ListParagraph"/>
              <w:spacing w:before="120" w:after="120"/>
              <w:rPr>
                <w:szCs w:val="24"/>
              </w:rPr>
            </w:pPr>
            <w:r>
              <w:rPr>
                <w:szCs w:val="24"/>
              </w:rPr>
              <w:t>« son » et « son/sa » sont remplacés par « son » ;</w:t>
            </w:r>
          </w:p>
          <w:p w14:paraId="69D49988" w14:textId="77777777" w:rsidR="00EE5374" w:rsidRDefault="00EE5374" w:rsidP="00ED286E">
            <w:pPr>
              <w:pStyle w:val="ListParagraph"/>
              <w:spacing w:before="120" w:after="120"/>
              <w:rPr>
                <w:szCs w:val="24"/>
              </w:rPr>
            </w:pPr>
            <w:r>
              <w:rPr>
                <w:szCs w:val="24"/>
              </w:rPr>
              <w:t>« lui-même/elle-même » est remplacé par « lui-même ;</w:t>
            </w:r>
          </w:p>
          <w:p w14:paraId="1C12F8EF" w14:textId="77777777" w:rsidR="00EE5374" w:rsidRDefault="00EE5374" w:rsidP="0058499E">
            <w:pPr>
              <w:pStyle w:val="ListParagraph"/>
              <w:spacing w:before="120" w:after="120"/>
              <w:ind w:left="0" w:firstLine="10"/>
              <w:rPr>
                <w:szCs w:val="24"/>
              </w:rPr>
            </w:pPr>
            <w:r>
              <w:rPr>
                <w:szCs w:val="24"/>
              </w:rPr>
              <w:t>Ensuite, « et » est supprimé à la fin du sous-paragraphe (i) et ajouté à la fin du sous-paragraphe (j).</w:t>
            </w:r>
          </w:p>
          <w:p w14:paraId="4295F348" w14:textId="77777777" w:rsidR="00435254" w:rsidRDefault="00435254" w:rsidP="00435254">
            <w:pPr>
              <w:pStyle w:val="ListParagraph"/>
              <w:spacing w:before="120" w:after="120"/>
              <w:ind w:left="412" w:hanging="402"/>
              <w:rPr>
                <w:szCs w:val="24"/>
              </w:rPr>
            </w:pPr>
          </w:p>
          <w:p w14:paraId="1EE4AC56" w14:textId="7F6436C4" w:rsidR="00EE5374" w:rsidRDefault="00EE5374" w:rsidP="0058499E">
            <w:pPr>
              <w:pStyle w:val="ListParagraph"/>
              <w:spacing w:before="120" w:after="120"/>
              <w:ind w:left="412" w:hanging="402"/>
              <w:rPr>
                <w:szCs w:val="24"/>
              </w:rPr>
            </w:pPr>
            <w:r>
              <w:rPr>
                <w:szCs w:val="24"/>
              </w:rPr>
              <w:t>Le sous-paragraphe (k) suivant est ajouté :</w:t>
            </w:r>
          </w:p>
          <w:p w14:paraId="45B42BF8" w14:textId="451A5034" w:rsidR="00EE5374" w:rsidRPr="00530ED9" w:rsidDel="00CB6FF0" w:rsidRDefault="00EE5374" w:rsidP="00ED286E">
            <w:pPr>
              <w:spacing w:before="120" w:after="120"/>
              <w:ind w:left="682"/>
              <w:rPr>
                <w:szCs w:val="24"/>
              </w:rPr>
            </w:pPr>
            <w:r>
              <w:rPr>
                <w:szCs w:val="24"/>
              </w:rPr>
              <w:t>(k) « </w:t>
            </w:r>
            <w:r w:rsidRPr="00BF268A">
              <w:rPr>
                <w:szCs w:val="24"/>
                <w:lang w:val="fr"/>
              </w:rPr>
              <w:t>« le mot « </w:t>
            </w:r>
            <w:r w:rsidR="006B71F8">
              <w:rPr>
                <w:szCs w:val="24"/>
                <w:lang w:val="fr"/>
              </w:rPr>
              <w:t>O</w:t>
            </w:r>
            <w:r w:rsidRPr="00BF268A">
              <w:rPr>
                <w:szCs w:val="24"/>
                <w:lang w:val="fr"/>
              </w:rPr>
              <w:t>ffre » est synonyme de « </w:t>
            </w:r>
            <w:r w:rsidR="006B71F8">
              <w:rPr>
                <w:szCs w:val="24"/>
                <w:lang w:val="fr"/>
              </w:rPr>
              <w:t>Soumission</w:t>
            </w:r>
            <w:r w:rsidRPr="00BF268A">
              <w:rPr>
                <w:szCs w:val="24"/>
                <w:lang w:val="fr"/>
              </w:rPr>
              <w:t> »  et les mots « documents d’appel d’offres » sont équivalents à « do</w:t>
            </w:r>
            <w:r w:rsidR="006B71F8">
              <w:rPr>
                <w:szCs w:val="24"/>
                <w:lang w:val="fr"/>
              </w:rPr>
              <w:t>ssier d’appel d’offres</w:t>
            </w:r>
            <w:r w:rsidRPr="00BF268A">
              <w:rPr>
                <w:szCs w:val="24"/>
                <w:lang w:val="fr"/>
              </w:rPr>
              <w:t> ».</w:t>
            </w:r>
          </w:p>
        </w:tc>
      </w:tr>
      <w:tr w:rsidR="00EE5374" w:rsidRPr="0000065A" w:rsidDel="00CB6FF0" w14:paraId="10584C04" w14:textId="77777777" w:rsidTr="00ED286E">
        <w:tc>
          <w:tcPr>
            <w:tcW w:w="2515" w:type="dxa"/>
            <w:tcMar>
              <w:top w:w="57" w:type="dxa"/>
              <w:left w:w="57" w:type="dxa"/>
              <w:bottom w:w="57" w:type="dxa"/>
              <w:right w:w="57" w:type="dxa"/>
            </w:tcMar>
          </w:tcPr>
          <w:p w14:paraId="3C027C7F" w14:textId="77777777" w:rsidR="00EE5374" w:rsidRDefault="00EE5374" w:rsidP="000272E3">
            <w:pPr>
              <w:pStyle w:val="S7Header2"/>
            </w:pPr>
            <w:r>
              <w:t xml:space="preserve">Sous-Clause 1.5 </w:t>
            </w:r>
          </w:p>
          <w:p w14:paraId="466EED87" w14:textId="77777777" w:rsidR="00EE5374" w:rsidRPr="00DA0FF5" w:rsidDel="00A84FDD" w:rsidRDefault="00EE5374" w:rsidP="000272E3">
            <w:pPr>
              <w:pStyle w:val="S7Header2"/>
            </w:pPr>
            <w:r>
              <w:t>Priorité des Documents</w:t>
            </w:r>
          </w:p>
        </w:tc>
        <w:tc>
          <w:tcPr>
            <w:tcW w:w="6930" w:type="dxa"/>
            <w:tcMar>
              <w:top w:w="57" w:type="dxa"/>
              <w:left w:w="57" w:type="dxa"/>
              <w:bottom w:w="57" w:type="dxa"/>
              <w:right w:w="57" w:type="dxa"/>
            </w:tcMar>
          </w:tcPr>
          <w:p w14:paraId="289B2245" w14:textId="77777777" w:rsidR="00EE5374" w:rsidRPr="00530ED9" w:rsidRDefault="00EE5374" w:rsidP="00ED286E">
            <w:pPr>
              <w:spacing w:before="120" w:after="120"/>
              <w:rPr>
                <w:bCs/>
                <w:szCs w:val="24"/>
              </w:rPr>
            </w:pPr>
            <w:r w:rsidRPr="00530ED9">
              <w:rPr>
                <w:bCs/>
                <w:szCs w:val="24"/>
              </w:rPr>
              <w:t>Les documents suivants sont ajoutés dans la liste des Documents Prioritaires après (e) :</w:t>
            </w:r>
          </w:p>
          <w:p w14:paraId="627E7CD1" w14:textId="77777777" w:rsidR="00EE5374" w:rsidRPr="00530ED9" w:rsidRDefault="00EE5374" w:rsidP="0058499E">
            <w:pPr>
              <w:spacing w:before="120" w:after="120"/>
              <w:ind w:left="730"/>
              <w:rPr>
                <w:bCs/>
                <w:szCs w:val="24"/>
              </w:rPr>
            </w:pPr>
            <w:r w:rsidRPr="00530ED9">
              <w:rPr>
                <w:bCs/>
                <w:szCs w:val="24"/>
              </w:rPr>
              <w:t>« (f) les Conditions Particulières Partie C – Fraude et Corruption ;</w:t>
            </w:r>
          </w:p>
          <w:p w14:paraId="29875045" w14:textId="1D83B196" w:rsidR="00EE5374" w:rsidRPr="0058499E" w:rsidRDefault="00EE5374" w:rsidP="00F706B5">
            <w:pPr>
              <w:pStyle w:val="ListParagraph"/>
              <w:numPr>
                <w:ilvl w:val="0"/>
                <w:numId w:val="126"/>
              </w:numPr>
              <w:spacing w:before="120" w:after="120"/>
              <w:ind w:left="726"/>
              <w:rPr>
                <w:bCs/>
                <w:szCs w:val="24"/>
              </w:rPr>
            </w:pPr>
            <w:r w:rsidRPr="0058499E">
              <w:rPr>
                <w:bCs/>
                <w:szCs w:val="24"/>
              </w:rPr>
              <w:t>les Conditions Particulières Partie D – Indicateurs Environnementaux et Sociaux (ES) pour les rapports d’Avancement ; »</w:t>
            </w:r>
          </w:p>
          <w:p w14:paraId="5CF6165A" w14:textId="1E7F5EFD" w:rsidR="00435254" w:rsidRPr="0058499E" w:rsidRDefault="00435254" w:rsidP="00F706B5">
            <w:pPr>
              <w:pStyle w:val="ListParagraph"/>
              <w:numPr>
                <w:ilvl w:val="0"/>
                <w:numId w:val="126"/>
              </w:numPr>
              <w:spacing w:before="120" w:after="120"/>
              <w:ind w:left="726"/>
              <w:rPr>
                <w:bCs/>
                <w:szCs w:val="24"/>
              </w:rPr>
            </w:pPr>
            <w:r>
              <w:rPr>
                <w:bCs/>
                <w:szCs w:val="24"/>
              </w:rPr>
              <w:t xml:space="preserve">Les Conditions Particulières  Partie E – Déclaration des Sous-traitants sur Exploitation et Abus Sexuels (EAS) et/ou Harcèlement Sexuel (HS) </w:t>
            </w:r>
          </w:p>
          <w:p w14:paraId="471F2196" w14:textId="77777777" w:rsidR="00EE5374" w:rsidRPr="00530ED9" w:rsidDel="00CB6FF0" w:rsidRDefault="00EE5374" w:rsidP="0058499E">
            <w:pPr>
              <w:spacing w:before="120" w:after="120"/>
              <w:ind w:left="412" w:hanging="402"/>
              <w:rPr>
                <w:bCs/>
                <w:szCs w:val="24"/>
              </w:rPr>
            </w:pPr>
            <w:r>
              <w:rPr>
                <w:bCs/>
                <w:szCs w:val="24"/>
              </w:rPr>
              <w:t>e</w:t>
            </w:r>
            <w:r w:rsidRPr="00530ED9">
              <w:rPr>
                <w:bCs/>
                <w:szCs w:val="24"/>
              </w:rPr>
              <w:t>t la liste renumérotées en conséquence.</w:t>
            </w:r>
          </w:p>
        </w:tc>
      </w:tr>
      <w:tr w:rsidR="00EE5374" w:rsidRPr="0000065A" w:rsidDel="00CB6FF0" w14:paraId="23431E57" w14:textId="77777777" w:rsidTr="00ED286E">
        <w:tc>
          <w:tcPr>
            <w:tcW w:w="2515" w:type="dxa"/>
            <w:tcMar>
              <w:top w:w="57" w:type="dxa"/>
              <w:left w:w="57" w:type="dxa"/>
              <w:bottom w:w="57" w:type="dxa"/>
              <w:right w:w="57" w:type="dxa"/>
            </w:tcMar>
          </w:tcPr>
          <w:p w14:paraId="2668E4BC" w14:textId="77777777" w:rsidR="00EE5374" w:rsidRDefault="00EE5374" w:rsidP="000272E3">
            <w:pPr>
              <w:pStyle w:val="S7Header2"/>
            </w:pPr>
            <w:r>
              <w:t xml:space="preserve">Sous-Clause 1.6 </w:t>
            </w:r>
          </w:p>
          <w:p w14:paraId="211BCB61" w14:textId="77777777" w:rsidR="00EE5374" w:rsidRPr="00DA0FF5" w:rsidDel="00A84FDD" w:rsidRDefault="00EE5374" w:rsidP="000272E3">
            <w:pPr>
              <w:pStyle w:val="S7Header2"/>
            </w:pPr>
            <w:r>
              <w:t>Acte d’Engagement</w:t>
            </w:r>
          </w:p>
        </w:tc>
        <w:tc>
          <w:tcPr>
            <w:tcW w:w="6930" w:type="dxa"/>
            <w:tcMar>
              <w:top w:w="57" w:type="dxa"/>
              <w:left w:w="57" w:type="dxa"/>
              <w:bottom w:w="57" w:type="dxa"/>
              <w:right w:w="57" w:type="dxa"/>
            </w:tcMar>
          </w:tcPr>
          <w:p w14:paraId="4255FBDD" w14:textId="77777777" w:rsidR="00EE5374" w:rsidRPr="002337D0" w:rsidRDefault="00EE5374" w:rsidP="00ED286E">
            <w:pPr>
              <w:spacing w:before="120" w:after="120"/>
              <w:rPr>
                <w:bCs/>
                <w:szCs w:val="24"/>
              </w:rPr>
            </w:pPr>
            <w:r w:rsidRPr="002337D0">
              <w:rPr>
                <w:bCs/>
                <w:szCs w:val="24"/>
              </w:rPr>
              <w:t xml:space="preserve">Le dernier </w:t>
            </w:r>
            <w:r w:rsidRPr="009F60BF">
              <w:rPr>
                <w:bCs/>
                <w:szCs w:val="24"/>
              </w:rPr>
              <w:t>alinéa</w:t>
            </w:r>
            <w:r w:rsidRPr="002337D0">
              <w:rPr>
                <w:bCs/>
                <w:szCs w:val="24"/>
              </w:rPr>
              <w:t xml:space="preserve"> est remplacé par :</w:t>
            </w:r>
          </w:p>
          <w:p w14:paraId="77AC2CE4" w14:textId="60408109" w:rsidR="00EE5374" w:rsidRPr="00B2567F" w:rsidDel="00CB6FF0" w:rsidRDefault="00EE5374" w:rsidP="0058499E">
            <w:pPr>
              <w:spacing w:after="0"/>
              <w:ind w:left="10" w:hanging="10"/>
              <w:rPr>
                <w:bCs/>
                <w:sz w:val="20"/>
              </w:rPr>
            </w:pPr>
            <w:r w:rsidRPr="00B2567F">
              <w:rPr>
                <w:bCs/>
                <w:szCs w:val="24"/>
              </w:rPr>
              <w:t xml:space="preserve">« Si l’Entrepreneur </w:t>
            </w:r>
            <w:r w:rsidR="00435254">
              <w:rPr>
                <w:bCs/>
                <w:szCs w:val="24"/>
              </w:rPr>
              <w:t>est un</w:t>
            </w:r>
            <w:r w:rsidRPr="00B2567F">
              <w:rPr>
                <w:bCs/>
                <w:szCs w:val="24"/>
              </w:rPr>
              <w:t xml:space="preserve"> GE, le représentant autorisé du GE doit signer l’Acte d’Engagement suivant les dispositions de la Sous-Clause 1.14 (Responsabilité Conjointe et Responsabilité </w:t>
            </w:r>
            <w:r>
              <w:rPr>
                <w:bCs/>
                <w:szCs w:val="24"/>
              </w:rPr>
              <w:t>S</w:t>
            </w:r>
            <w:r w:rsidRPr="00B2567F">
              <w:rPr>
                <w:bCs/>
                <w:szCs w:val="24"/>
              </w:rPr>
              <w:t>olidaire)</w:t>
            </w:r>
            <w:r>
              <w:rPr>
                <w:bCs/>
              </w:rPr>
              <w:t>. »</w:t>
            </w:r>
          </w:p>
        </w:tc>
      </w:tr>
      <w:tr w:rsidR="00EE5374" w:rsidRPr="0000065A" w:rsidDel="00CB6FF0" w14:paraId="0EF49CD5" w14:textId="77777777" w:rsidTr="00ED286E">
        <w:tc>
          <w:tcPr>
            <w:tcW w:w="2515" w:type="dxa"/>
            <w:tcMar>
              <w:top w:w="57" w:type="dxa"/>
              <w:left w:w="57" w:type="dxa"/>
              <w:bottom w:w="57" w:type="dxa"/>
              <w:right w:w="57" w:type="dxa"/>
            </w:tcMar>
          </w:tcPr>
          <w:p w14:paraId="60EFBEA7" w14:textId="77777777" w:rsidR="00EE5374" w:rsidRDefault="00EE5374" w:rsidP="000272E3">
            <w:pPr>
              <w:pStyle w:val="S7Header2"/>
            </w:pPr>
            <w:r>
              <w:t xml:space="preserve">Sous-Clause 1.12 </w:t>
            </w:r>
          </w:p>
          <w:p w14:paraId="6871FEB5" w14:textId="77777777" w:rsidR="00EE5374" w:rsidRPr="00DA0FF5" w:rsidDel="00A84FDD" w:rsidRDefault="00EE5374" w:rsidP="000272E3">
            <w:pPr>
              <w:pStyle w:val="S7Header2"/>
            </w:pPr>
            <w:r>
              <w:t>Confidentialité</w:t>
            </w:r>
          </w:p>
        </w:tc>
        <w:tc>
          <w:tcPr>
            <w:tcW w:w="6930" w:type="dxa"/>
            <w:tcMar>
              <w:top w:w="57" w:type="dxa"/>
              <w:left w:w="57" w:type="dxa"/>
              <w:bottom w:w="57" w:type="dxa"/>
              <w:right w:w="57" w:type="dxa"/>
            </w:tcMar>
          </w:tcPr>
          <w:p w14:paraId="7845511F" w14:textId="77777777" w:rsidR="00EE5374" w:rsidRDefault="00EE5374" w:rsidP="0058499E">
            <w:pPr>
              <w:spacing w:before="120" w:after="120"/>
              <w:ind w:left="124" w:hanging="24"/>
              <w:rPr>
                <w:bCs/>
                <w:szCs w:val="24"/>
              </w:rPr>
            </w:pPr>
            <w:r w:rsidRPr="00B2567F">
              <w:rPr>
                <w:bCs/>
                <w:szCs w:val="24"/>
              </w:rPr>
              <w:t xml:space="preserve">Ce qui suit est ajouté à la fin du second </w:t>
            </w:r>
            <w:r w:rsidRPr="009F60BF">
              <w:rPr>
                <w:bCs/>
                <w:szCs w:val="24"/>
              </w:rPr>
              <w:t>alinéa</w:t>
            </w:r>
            <w:r w:rsidRPr="00B2567F">
              <w:rPr>
                <w:bCs/>
                <w:szCs w:val="24"/>
              </w:rPr>
              <w:t xml:space="preserve"> : </w:t>
            </w:r>
          </w:p>
          <w:p w14:paraId="16461DA2" w14:textId="77777777" w:rsidR="00EE5374" w:rsidRDefault="00EE5374" w:rsidP="0058499E">
            <w:pPr>
              <w:spacing w:before="120" w:after="120"/>
              <w:ind w:left="124" w:hanging="24"/>
              <w:rPr>
                <w:bCs/>
                <w:szCs w:val="24"/>
              </w:rPr>
            </w:pPr>
            <w:r>
              <w:rPr>
                <w:bCs/>
                <w:szCs w:val="24"/>
              </w:rPr>
              <w:t>« L’Entrepreneur sera autorisé de divulguer les informations requises pour établir sa qualification à soumissionner pour d’autres projets. »</w:t>
            </w:r>
          </w:p>
          <w:p w14:paraId="1AEB7DA3" w14:textId="77777777" w:rsidR="00EE5374" w:rsidRDefault="00EE5374" w:rsidP="0058499E">
            <w:pPr>
              <w:spacing w:before="120" w:after="120"/>
              <w:ind w:left="124" w:hanging="24"/>
              <w:rPr>
                <w:bCs/>
                <w:szCs w:val="24"/>
              </w:rPr>
            </w:pPr>
            <w:r>
              <w:rPr>
                <w:bCs/>
                <w:szCs w:val="24"/>
              </w:rPr>
              <w:t>« ou » à la fin de (b) est supprimé.</w:t>
            </w:r>
          </w:p>
          <w:p w14:paraId="573F8904" w14:textId="77777777" w:rsidR="00EE5374" w:rsidRDefault="00EE5374" w:rsidP="0058499E">
            <w:pPr>
              <w:spacing w:before="120" w:after="120"/>
              <w:ind w:left="124" w:hanging="24"/>
              <w:rPr>
                <w:bCs/>
                <w:szCs w:val="24"/>
              </w:rPr>
            </w:pPr>
            <w:r>
              <w:rPr>
                <w:bCs/>
                <w:szCs w:val="24"/>
              </w:rPr>
              <w:t>« ou » à la fin de (c) est ajouté.</w:t>
            </w:r>
          </w:p>
          <w:p w14:paraId="3B783E23" w14:textId="77777777" w:rsidR="00EE5374" w:rsidRPr="00B2567F" w:rsidDel="00CB6FF0" w:rsidRDefault="00EE5374" w:rsidP="0058499E">
            <w:pPr>
              <w:spacing w:before="120" w:after="120"/>
              <w:ind w:left="124" w:hanging="24"/>
              <w:rPr>
                <w:bCs/>
                <w:szCs w:val="24"/>
              </w:rPr>
            </w:pPr>
            <w:r>
              <w:rPr>
                <w:bCs/>
                <w:szCs w:val="24"/>
              </w:rPr>
              <w:t>Ce qui suit est ensuite ajouté en (d) : « étant fourni par la Banque. »</w:t>
            </w:r>
          </w:p>
        </w:tc>
      </w:tr>
      <w:tr w:rsidR="00EE5374" w:rsidRPr="0000065A" w:rsidDel="00CB6FF0" w14:paraId="2B97039E" w14:textId="77777777" w:rsidTr="00ED286E">
        <w:tc>
          <w:tcPr>
            <w:tcW w:w="2515" w:type="dxa"/>
            <w:tcMar>
              <w:top w:w="57" w:type="dxa"/>
              <w:left w:w="57" w:type="dxa"/>
              <w:bottom w:w="57" w:type="dxa"/>
              <w:right w:w="57" w:type="dxa"/>
            </w:tcMar>
          </w:tcPr>
          <w:p w14:paraId="5931623B" w14:textId="77777777" w:rsidR="00EE5374" w:rsidRDefault="00EE5374" w:rsidP="000272E3">
            <w:pPr>
              <w:pStyle w:val="S7Header2"/>
            </w:pPr>
            <w:r>
              <w:t xml:space="preserve">Sous-Clause 1.17 </w:t>
            </w:r>
          </w:p>
          <w:p w14:paraId="56925CE1" w14:textId="77777777" w:rsidR="00EE5374" w:rsidRPr="00DA0FF5" w:rsidDel="00A84FDD" w:rsidRDefault="00EE5374" w:rsidP="000272E3">
            <w:pPr>
              <w:pStyle w:val="S7Header2"/>
            </w:pPr>
            <w:r>
              <w:t>Inspections et Audit par la Banque</w:t>
            </w:r>
          </w:p>
        </w:tc>
        <w:tc>
          <w:tcPr>
            <w:tcW w:w="6930" w:type="dxa"/>
            <w:tcMar>
              <w:top w:w="57" w:type="dxa"/>
              <w:left w:w="57" w:type="dxa"/>
              <w:bottom w:w="57" w:type="dxa"/>
              <w:right w:w="57" w:type="dxa"/>
            </w:tcMar>
          </w:tcPr>
          <w:p w14:paraId="48020FB6" w14:textId="77777777" w:rsidR="00EE5374" w:rsidRPr="0062149C" w:rsidRDefault="00EE5374" w:rsidP="00ED286E">
            <w:pPr>
              <w:spacing w:before="120" w:after="120"/>
              <w:rPr>
                <w:b/>
                <w:szCs w:val="24"/>
              </w:rPr>
            </w:pPr>
            <w:r w:rsidRPr="006F421D">
              <w:rPr>
                <w:szCs w:val="24"/>
                <w:lang w:val="fr"/>
              </w:rPr>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 xml:space="preserve">6. </w:t>
            </w:r>
          </w:p>
          <w:p w14:paraId="12218925" w14:textId="25A3234B" w:rsidR="00EE5374" w:rsidRPr="00B2567F" w:rsidDel="00CB6FF0" w:rsidRDefault="00EE5374" w:rsidP="0058499E">
            <w:pPr>
              <w:pStyle w:val="ListParagraph"/>
              <w:spacing w:before="120" w:after="120"/>
              <w:ind w:left="0" w:firstLine="100"/>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sidR="009D3C2E">
              <w:rPr>
                <w:color w:val="000000"/>
                <w:szCs w:val="24"/>
                <w:lang w:val="fr"/>
              </w:rPr>
              <w:t>2.2</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de</w:t>
            </w:r>
            <w:r>
              <w:rPr>
                <w:color w:val="000000"/>
                <w:szCs w:val="24"/>
                <w:lang w:val="fr"/>
              </w:rPr>
              <w:t>s</w:t>
            </w:r>
            <w:r w:rsidRPr="006F421D">
              <w:rPr>
                <w:color w:val="000000"/>
                <w:szCs w:val="24"/>
                <w:lang w:val="fr"/>
              </w:rPr>
              <w:t xml:space="preserve"> </w:t>
            </w:r>
            <w:r>
              <w:rPr>
                <w:color w:val="000000"/>
                <w:szCs w:val="24"/>
                <w:lang w:val="fr"/>
              </w:rPr>
              <w:t>C</w:t>
            </w:r>
            <w:r w:rsidRPr="006F421D">
              <w:rPr>
                <w:color w:val="000000"/>
                <w:szCs w:val="24"/>
                <w:lang w:val="fr"/>
              </w:rPr>
              <w:t xml:space="preserve">onditions </w:t>
            </w:r>
            <w:r>
              <w:rPr>
                <w:color w:val="000000"/>
                <w:szCs w:val="24"/>
                <w:lang w:val="fr"/>
              </w:rPr>
              <w:t>P</w:t>
            </w:r>
            <w:r w:rsidRPr="006F421D">
              <w:rPr>
                <w:color w:val="000000"/>
                <w:szCs w:val="24"/>
                <w:lang w:val="fr"/>
              </w:rPr>
              <w:t xml:space="preserve">articulières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amener ses </w:t>
            </w:r>
            <w:r w:rsidRPr="006F421D">
              <w:rPr>
                <w:szCs w:val="24"/>
                <w:lang w:val="fr"/>
              </w:rPr>
              <w:t xml:space="preserve">agents (déclarés ou non), sous-traitants, fournisseurs de services, fournisseurs et personnel, à autoriser la Banque et/ou les personnes nommées par la Banque à inspecter le </w:t>
            </w:r>
            <w:r>
              <w:rPr>
                <w:szCs w:val="24"/>
                <w:lang w:val="fr"/>
              </w:rPr>
              <w:t>S</w:t>
            </w:r>
            <w:r w:rsidRPr="006F421D">
              <w:rPr>
                <w:szCs w:val="24"/>
                <w:lang w:val="fr"/>
              </w:rPr>
              <w:t>ite 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ntrepreneur et de ses sous-traitants et s</w:t>
            </w:r>
            <w:r>
              <w:rPr>
                <w:szCs w:val="24"/>
                <w:lang w:val="fr"/>
              </w:rPr>
              <w:t>ous-</w:t>
            </w:r>
            <w:r w:rsidRPr="006F421D">
              <w:rPr>
                <w:szCs w:val="24"/>
                <w:lang w:val="fr"/>
              </w:rPr>
              <w:t xml:space="preserve">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ED286E">
        <w:tc>
          <w:tcPr>
            <w:tcW w:w="2515" w:type="dxa"/>
            <w:tcMar>
              <w:top w:w="57" w:type="dxa"/>
              <w:left w:w="57" w:type="dxa"/>
              <w:bottom w:w="57" w:type="dxa"/>
              <w:right w:w="57" w:type="dxa"/>
            </w:tcMar>
          </w:tcPr>
          <w:p w14:paraId="5B72A08F" w14:textId="77777777" w:rsidR="00EE5374" w:rsidRPr="0062149C" w:rsidRDefault="00EE5374" w:rsidP="00ED286E">
            <w:pPr>
              <w:spacing w:before="120" w:after="120"/>
              <w:rPr>
                <w:b/>
                <w:szCs w:val="24"/>
                <w:lang w:val="fr"/>
              </w:rPr>
            </w:pPr>
            <w:r w:rsidRPr="0062149C">
              <w:rPr>
                <w:b/>
                <w:szCs w:val="24"/>
                <w:lang w:val="fr"/>
              </w:rPr>
              <w:t xml:space="preserve">Sous-Clause 2.4 </w:t>
            </w:r>
          </w:p>
          <w:p w14:paraId="578677D2" w14:textId="77777777" w:rsidR="00EE5374" w:rsidRPr="006F421D" w:rsidRDefault="00EE5374" w:rsidP="0058499E">
            <w:pPr>
              <w:spacing w:before="120" w:after="120"/>
              <w:ind w:left="0" w:firstLine="0"/>
              <w:rPr>
                <w:szCs w:val="24"/>
              </w:rPr>
            </w:pPr>
            <w:r>
              <w:rPr>
                <w:b/>
                <w:szCs w:val="24"/>
                <w:lang w:val="fr"/>
              </w:rPr>
              <w:t>Arran</w:t>
            </w:r>
            <w:r w:rsidRPr="006F421D">
              <w:rPr>
                <w:b/>
                <w:szCs w:val="24"/>
                <w:lang w:val="fr"/>
              </w:rPr>
              <w:t>gements Financi</w:t>
            </w:r>
            <w:r>
              <w:rPr>
                <w:b/>
                <w:szCs w:val="24"/>
                <w:lang w:val="fr"/>
              </w:rPr>
              <w:t>ers du Maître d’Ouvrage</w:t>
            </w:r>
          </w:p>
          <w:p w14:paraId="5CAFA661" w14:textId="77777777" w:rsidR="00EE5374" w:rsidRPr="00DA0FF5" w:rsidDel="00A84FDD" w:rsidRDefault="00EE5374" w:rsidP="000272E3">
            <w:pPr>
              <w:pStyle w:val="S7Header2"/>
            </w:pPr>
          </w:p>
        </w:tc>
        <w:tc>
          <w:tcPr>
            <w:tcW w:w="6930" w:type="dxa"/>
            <w:tcMar>
              <w:top w:w="57" w:type="dxa"/>
              <w:left w:w="57" w:type="dxa"/>
              <w:bottom w:w="57" w:type="dxa"/>
              <w:right w:w="57" w:type="dxa"/>
            </w:tcMar>
          </w:tcPr>
          <w:p w14:paraId="598EB113" w14:textId="77777777" w:rsidR="00EE5374" w:rsidRPr="006F421D" w:rsidRDefault="00EE5374" w:rsidP="0058499E">
            <w:pPr>
              <w:pStyle w:val="ListParagraph"/>
              <w:spacing w:before="120" w:after="120"/>
              <w:ind w:left="0" w:firstLine="6"/>
              <w:rPr>
                <w:szCs w:val="24"/>
              </w:rPr>
            </w:pPr>
            <w:r w:rsidRPr="006F421D">
              <w:rPr>
                <w:szCs w:val="24"/>
                <w:lang w:val="fr"/>
              </w:rPr>
              <w:t>L</w:t>
            </w:r>
            <w:r>
              <w:rPr>
                <w:szCs w:val="24"/>
                <w:lang w:val="fr"/>
              </w:rPr>
              <w:t xml:space="preserve">e premier </w:t>
            </w:r>
            <w:r w:rsidRPr="009F60BF">
              <w:rPr>
                <w:bCs/>
                <w:szCs w:val="24"/>
              </w:rPr>
              <w:t>alinéa</w:t>
            </w:r>
            <w:r>
              <w:rPr>
                <w:szCs w:val="24"/>
                <w:lang w:val="fr"/>
              </w:rPr>
              <w:t xml:space="preserve"> est</w:t>
            </w:r>
            <w:r w:rsidRPr="006F421D">
              <w:rPr>
                <w:szCs w:val="24"/>
                <w:lang w:val="fr"/>
              </w:rPr>
              <w:t xml:space="preserve"> remplacé par </w:t>
            </w:r>
            <w:r>
              <w:rPr>
                <w:szCs w:val="24"/>
                <w:lang w:val="fr"/>
              </w:rPr>
              <w:t>ce qui suit</w:t>
            </w:r>
            <w:r w:rsidRPr="006F421D">
              <w:rPr>
                <w:szCs w:val="24"/>
                <w:lang w:val="fr"/>
              </w:rPr>
              <w:t xml:space="preserve"> :</w:t>
            </w:r>
          </w:p>
          <w:p w14:paraId="522C1DF0" w14:textId="77777777" w:rsidR="00EE5374" w:rsidRDefault="00EE5374" w:rsidP="0058499E">
            <w:pPr>
              <w:pStyle w:val="ListParagraph"/>
              <w:spacing w:before="120" w:after="120"/>
              <w:ind w:left="0" w:firstLine="6"/>
              <w:rPr>
                <w:szCs w:val="24"/>
                <w:lang w:val="fr"/>
              </w:rPr>
            </w:pPr>
            <w:r w:rsidRPr="006F421D">
              <w:rPr>
                <w:szCs w:val="24"/>
                <w:lang w:val="fr"/>
              </w:rPr>
              <w:t>«</w:t>
            </w:r>
            <w:r>
              <w:rPr>
                <w:szCs w:val="24"/>
                <w:lang w:val="fr"/>
              </w:rPr>
              <w:t xml:space="preserve"> le Maître d’Ouvrage doit soumettre, avant la Date de Démarrage, l’évidence que des arrangements financiers ont été </w:t>
            </w:r>
            <w:r w:rsidRPr="006F421D">
              <w:rPr>
                <w:szCs w:val="24"/>
                <w:lang w:val="fr"/>
              </w:rPr>
              <w:t>pris</w:t>
            </w:r>
            <w:r>
              <w:rPr>
                <w:szCs w:val="24"/>
                <w:lang w:val="fr"/>
              </w:rPr>
              <w:t xml:space="preserve"> pour financer les obligations de l’Entrepreneur en vertu du Marché . »</w:t>
            </w:r>
          </w:p>
          <w:p w14:paraId="01855995" w14:textId="77777777" w:rsidR="00EE5374" w:rsidRDefault="00EE5374" w:rsidP="0058499E">
            <w:pPr>
              <w:pStyle w:val="ListParagraph"/>
              <w:spacing w:before="120" w:after="120"/>
              <w:ind w:left="0" w:firstLine="6"/>
              <w:rPr>
                <w:szCs w:val="24"/>
                <w:lang w:val="fr"/>
              </w:rPr>
            </w:pPr>
            <w:r>
              <w:rPr>
                <w:szCs w:val="24"/>
                <w:lang w:val="fr"/>
              </w:rPr>
              <w:t xml:space="preserve">Le sous-paragraphe suivant est ajouté à la fin de la Sous-Clause 2.4 : </w:t>
            </w:r>
          </w:p>
          <w:p w14:paraId="73CA50FD" w14:textId="77777777" w:rsidR="00EE5374" w:rsidRPr="00D868A9" w:rsidDel="00CB6FF0" w:rsidRDefault="00EE5374" w:rsidP="0058499E">
            <w:pPr>
              <w:spacing w:before="120" w:after="120"/>
              <w:ind w:left="0" w:firstLine="6"/>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Pr>
                <w:szCs w:val="24"/>
                <w:lang w:val="fr"/>
              </w:rPr>
              <w:t>Travaux</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xml:space="preserve">, y compris la date de cette notification, avec une copie au </w:t>
            </w:r>
            <w:r>
              <w:rPr>
                <w:szCs w:val="24"/>
                <w:lang w:val="fr"/>
              </w:rPr>
              <w:t>R</w:t>
            </w:r>
            <w:r w:rsidRPr="006F421D">
              <w:rPr>
                <w:szCs w:val="24"/>
                <w:lang w:val="fr"/>
              </w:rPr>
              <w:t>eprésentant d</w:t>
            </w:r>
            <w:r>
              <w:rPr>
                <w:szCs w:val="24"/>
                <w:lang w:val="fr"/>
              </w:rPr>
              <w:t>u Maître d’Ouvrage</w:t>
            </w:r>
            <w:r w:rsidRPr="006F421D">
              <w:rPr>
                <w:szCs w:val="24"/>
                <w:lang w:val="fr"/>
              </w:rPr>
              <w:t xml:space="preserve">, dans les 7 jours suivant la 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continue d’effectuer des paiements à l’</w:t>
            </w:r>
            <w:r>
              <w:rPr>
                <w:szCs w:val="24"/>
                <w:lang w:val="fr"/>
              </w:rPr>
              <w:t>E</w:t>
            </w:r>
            <w:r w:rsidRPr="006F421D">
              <w:rPr>
                <w:szCs w:val="24"/>
                <w:lang w:val="fr"/>
              </w:rPr>
              <w:t xml:space="preserve">ntrepreneur au-delà d’une date </w:t>
            </w:r>
            <w:r>
              <w:rPr>
                <w:szCs w:val="24"/>
                <w:lang w:val="fr"/>
              </w:rPr>
              <w:t xml:space="preserve">de </w:t>
            </w:r>
            <w:r w:rsidRPr="006F421D">
              <w:rPr>
                <w:szCs w:val="24"/>
                <w:lang w:val="fr"/>
              </w:rPr>
              <w:t>60 jours après la date de notification de la suspension par 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ED286E">
        <w:tc>
          <w:tcPr>
            <w:tcW w:w="2515" w:type="dxa"/>
            <w:tcMar>
              <w:top w:w="57" w:type="dxa"/>
              <w:left w:w="57" w:type="dxa"/>
              <w:bottom w:w="57" w:type="dxa"/>
              <w:right w:w="57" w:type="dxa"/>
            </w:tcMar>
          </w:tcPr>
          <w:p w14:paraId="0018A023" w14:textId="77777777" w:rsidR="00EE5374" w:rsidRDefault="00EE5374" w:rsidP="000272E3">
            <w:pPr>
              <w:pStyle w:val="S7Header2"/>
            </w:pPr>
            <w:r>
              <w:t xml:space="preserve">Sous-Clause 2.6 </w:t>
            </w:r>
          </w:p>
          <w:p w14:paraId="4BC41F27" w14:textId="77777777" w:rsidR="00EE5374" w:rsidRPr="00DA0FF5" w:rsidDel="00A84FDD" w:rsidRDefault="00EE5374" w:rsidP="000272E3">
            <w:pPr>
              <w:pStyle w:val="S7Header2"/>
            </w:pPr>
            <w:r>
              <w:t>Matériaux et Equipement fournis par le Maître d’Ouvrage</w:t>
            </w:r>
          </w:p>
        </w:tc>
        <w:tc>
          <w:tcPr>
            <w:tcW w:w="6930" w:type="dxa"/>
            <w:tcMar>
              <w:top w:w="57" w:type="dxa"/>
              <w:left w:w="57" w:type="dxa"/>
              <w:bottom w:w="57" w:type="dxa"/>
              <w:right w:w="57" w:type="dxa"/>
            </w:tcMar>
          </w:tcPr>
          <w:p w14:paraId="3DEBFD1A" w14:textId="5A56A021" w:rsidR="00EE5374" w:rsidRPr="000361D9" w:rsidRDefault="00EE5374" w:rsidP="0058499E">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es matériaux fournis par l</w:t>
            </w:r>
            <w:r>
              <w:rPr>
                <w:i/>
                <w:szCs w:val="24"/>
                <w:lang w:val="fr"/>
              </w:rPr>
              <w:t>e Maître d’Ouvrage</w:t>
            </w:r>
            <w:r w:rsidRPr="000361D9">
              <w:rPr>
                <w:i/>
                <w:szCs w:val="24"/>
                <w:lang w:val="fr"/>
              </w:rPr>
              <w:t xml:space="preserve"> sont énumérés dans les </w:t>
            </w:r>
            <w:r w:rsidR="009D3C2E">
              <w:rPr>
                <w:i/>
                <w:szCs w:val="24"/>
                <w:lang w:val="fr"/>
              </w:rPr>
              <w:t xml:space="preserve">Spécifications </w:t>
            </w:r>
            <w:r w:rsidRPr="000361D9">
              <w:rPr>
                <w:i/>
                <w:szCs w:val="24"/>
                <w:lang w:val="fr"/>
              </w:rPr>
              <w:t xml:space="preserve">pour l’utilisation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p>
          <w:p w14:paraId="21599F12" w14:textId="77777777" w:rsidR="00EE5374" w:rsidRPr="000361D9" w:rsidRDefault="00EE5374" w:rsidP="0058499E">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77777777" w:rsidR="00EE5374" w:rsidRPr="000361D9" w:rsidRDefault="00EE5374" w:rsidP="0058499E">
            <w:pPr>
              <w:spacing w:before="120" w:after="120"/>
              <w:ind w:left="0" w:firstLine="0"/>
              <w:rPr>
                <w:szCs w:val="24"/>
              </w:rPr>
            </w:pPr>
            <w:r w:rsidRPr="000361D9">
              <w:rPr>
                <w:szCs w:val="24"/>
                <w:lang w:val="fr"/>
              </w:rPr>
              <w:t>« L</w:t>
            </w:r>
            <w:r>
              <w:rPr>
                <w:szCs w:val="24"/>
                <w:lang w:val="fr"/>
              </w:rPr>
              <w:t xml:space="preserve">e Maître d’Ouvrage doit </w:t>
            </w:r>
            <w:r w:rsidRPr="000361D9">
              <w:rPr>
                <w:szCs w:val="24"/>
                <w:lang w:val="fr"/>
              </w:rPr>
              <w:t>fourni</w:t>
            </w:r>
            <w:r>
              <w:rPr>
                <w:szCs w:val="24"/>
                <w:lang w:val="fr"/>
              </w:rPr>
              <w:t>r</w:t>
            </w:r>
            <w:r w:rsidRPr="000361D9">
              <w:rPr>
                <w:szCs w:val="24"/>
                <w:lang w:val="fr"/>
              </w:rPr>
              <w:t xml:space="preserve"> à l’Entrepreneur les matériaux fournis par l</w:t>
            </w:r>
            <w:r>
              <w:rPr>
                <w:szCs w:val="24"/>
                <w:lang w:val="fr"/>
              </w:rPr>
              <w:t xml:space="preserve">e Maître d’Ouvrage </w:t>
            </w:r>
            <w:r w:rsidRPr="000361D9">
              <w:rPr>
                <w:szCs w:val="24"/>
                <w:lang w:val="fr"/>
              </w:rPr>
              <w:t>énumérés dans la Spécification, au(s)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(s’il n’est pas indiqué, dans les délais qui seront nécessaires pour lui permettre de procéder à l’exécution des travaux conformément au programme).</w:t>
            </w:r>
          </w:p>
          <w:p w14:paraId="3619B2A4" w14:textId="77777777" w:rsidR="00EE5374" w:rsidRPr="000361D9" w:rsidRDefault="00EE5374" w:rsidP="0058499E">
            <w:pPr>
              <w:spacing w:before="120" w:after="120"/>
              <w:ind w:left="6" w:hanging="6"/>
              <w:rPr>
                <w:szCs w:val="24"/>
              </w:rPr>
            </w:pPr>
            <w:r w:rsidRPr="000361D9">
              <w:rPr>
                <w:szCs w:val="24"/>
                <w:lang w:val="fr"/>
              </w:rPr>
              <w:t>Lorsqu’il est mis à disposition par l</w:t>
            </w:r>
            <w:r>
              <w:rPr>
                <w:szCs w:val="24"/>
                <w:lang w:val="fr"/>
              </w:rPr>
              <w:t>e Maître d’Ouvrage</w:t>
            </w:r>
            <w:r w:rsidRPr="000361D9">
              <w:rPr>
                <w:szCs w:val="24"/>
                <w:lang w:val="fr"/>
              </w:rPr>
              <w:t>, l’</w:t>
            </w:r>
            <w:r>
              <w:rPr>
                <w:szCs w:val="24"/>
                <w:lang w:val="fr"/>
              </w:rPr>
              <w:t>E</w:t>
            </w:r>
            <w:r w:rsidRPr="000361D9">
              <w:rPr>
                <w:szCs w:val="24"/>
                <w:lang w:val="fr"/>
              </w:rPr>
              <w:t>ntrepreneur inspecte visuellement les matériaux fournis par l</w:t>
            </w:r>
            <w:r>
              <w:rPr>
                <w:szCs w:val="24"/>
                <w:lang w:val="fr"/>
              </w:rPr>
              <w:t>e Maître d’Ouvrage</w:t>
            </w:r>
            <w:r w:rsidRPr="000361D9">
              <w:rPr>
                <w:szCs w:val="24"/>
                <w:lang w:val="fr"/>
              </w:rPr>
              <w:t xml:space="preserve"> et donne sans délai un avis à l</w:t>
            </w:r>
            <w:r>
              <w:rPr>
                <w:szCs w:val="24"/>
                <w:lang w:val="fr"/>
              </w:rPr>
              <w:t>e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12E70417" w14:textId="77777777" w:rsidR="00EE5374" w:rsidRPr="000361D9" w:rsidRDefault="00EE5374" w:rsidP="0058499E">
            <w:pPr>
              <w:spacing w:before="120" w:after="120"/>
              <w:ind w:left="6" w:hanging="6"/>
              <w:rPr>
                <w:szCs w:val="24"/>
              </w:rPr>
            </w:pPr>
            <w:r w:rsidRPr="000361D9">
              <w:rPr>
                <w:szCs w:val="24"/>
                <w:lang w:val="fr"/>
              </w:rPr>
              <w:t>Après cette inspection visuelle, les matériaux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de défaut ou de manquement qui ne ressort pas d’une inspection visuelle.</w:t>
            </w:r>
          </w:p>
          <w:p w14:paraId="439496E9" w14:textId="77777777" w:rsidR="00EE5374" w:rsidRPr="000361D9" w:rsidRDefault="00EE5374" w:rsidP="0058499E">
            <w:pPr>
              <w:spacing w:before="120" w:after="120"/>
              <w:ind w:left="6" w:hanging="6"/>
              <w:rPr>
                <w:szCs w:val="24"/>
              </w:rPr>
            </w:pPr>
            <w:r w:rsidRPr="000361D9">
              <w:rPr>
                <w:szCs w:val="24"/>
                <w:lang w:val="fr"/>
              </w:rPr>
              <w:t>[</w:t>
            </w:r>
            <w:r w:rsidRPr="000361D9">
              <w:rPr>
                <w:i/>
                <w:szCs w:val="24"/>
                <w:lang w:val="fr"/>
              </w:rPr>
              <w:t>Si l’équipement 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Pr="000361D9">
              <w:rPr>
                <w:i/>
                <w:szCs w:val="24"/>
                <w:lang w:val="fr"/>
              </w:rPr>
              <w:t xml:space="preserve">l’utilisation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r w:rsidRPr="000361D9">
              <w:rPr>
                <w:szCs w:val="24"/>
                <w:lang w:val="fr"/>
              </w:rPr>
              <w:t>]:</w:t>
            </w:r>
          </w:p>
          <w:p w14:paraId="366E3718" w14:textId="77777777" w:rsidR="00EE5374" w:rsidRPr="000361D9" w:rsidRDefault="00EE5374" w:rsidP="0058499E">
            <w:pPr>
              <w:spacing w:before="120" w:after="120"/>
              <w:ind w:left="6" w:hanging="6"/>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77777777" w:rsidR="00EE5374" w:rsidRPr="000361D9" w:rsidRDefault="00EE5374" w:rsidP="0058499E">
            <w:pPr>
              <w:spacing w:before="120" w:after="120"/>
              <w:ind w:left="0" w:firstLine="6"/>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l’équipement 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Pr>
                <w:szCs w:val="24"/>
                <w:lang w:val="fr"/>
              </w:rPr>
              <w:t>T</w:t>
            </w:r>
            <w:r w:rsidRPr="000361D9">
              <w:rPr>
                <w:szCs w:val="24"/>
                <w:lang w:val="fr"/>
              </w:rPr>
              <w:t>ravaux conformément au programme).</w:t>
            </w:r>
          </w:p>
          <w:p w14:paraId="06316CDB" w14:textId="4849F7E4" w:rsidR="00EE5374" w:rsidRPr="000361D9" w:rsidRDefault="00EE5374" w:rsidP="0058499E">
            <w:pPr>
              <w:spacing w:before="120" w:after="120"/>
              <w:ind w:left="0" w:firstLine="6"/>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l’équipement d</w:t>
            </w:r>
            <w:r>
              <w:rPr>
                <w:szCs w:val="24"/>
                <w:lang w:val="fr"/>
              </w:rPr>
              <w:t xml:space="preserve">u Maître d’Ouvrage doit être </w:t>
            </w:r>
            <w:r w:rsidRPr="000361D9">
              <w:rPr>
                <w:szCs w:val="24"/>
                <w:lang w:val="fr"/>
              </w:rPr>
              <w:t>fourni à l’usage exclusif de l’</w:t>
            </w:r>
            <w:r>
              <w:rPr>
                <w:szCs w:val="24"/>
                <w:lang w:val="fr"/>
              </w:rPr>
              <w:t>E</w:t>
            </w:r>
            <w:r w:rsidRPr="000361D9">
              <w:rPr>
                <w:szCs w:val="24"/>
                <w:lang w:val="fr"/>
              </w:rPr>
              <w:t>ntrepreneur.</w:t>
            </w:r>
          </w:p>
          <w:p w14:paraId="3129C934" w14:textId="77777777" w:rsidR="00EE5374" w:rsidRPr="000361D9" w:rsidRDefault="00EE5374" w:rsidP="0058499E">
            <w:pPr>
              <w:spacing w:before="120" w:after="120"/>
              <w:ind w:left="0" w:firstLine="6"/>
              <w:rPr>
                <w:szCs w:val="24"/>
              </w:rPr>
            </w:pPr>
            <w:r w:rsidRPr="000361D9">
              <w:rPr>
                <w:szCs w:val="24"/>
                <w:lang w:val="fr"/>
              </w:rPr>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l’équipement d</w:t>
            </w:r>
            <w:r>
              <w:rPr>
                <w:szCs w:val="24"/>
                <w:lang w:val="fr"/>
              </w:rPr>
              <w:t xml:space="preserve">u Maître d’Ouvrage </w:t>
            </w:r>
            <w:r w:rsidRPr="000361D9">
              <w:rPr>
                <w:szCs w:val="24"/>
                <w:lang w:val="fr"/>
              </w:rPr>
              <w:t>et donne</w:t>
            </w:r>
            <w:r>
              <w:rPr>
                <w:szCs w:val="24"/>
                <w:lang w:val="fr"/>
              </w:rPr>
              <w:t>r</w:t>
            </w:r>
            <w:r w:rsidRPr="000361D9">
              <w:rPr>
                <w:szCs w:val="24"/>
                <w:lang w:val="fr"/>
              </w:rPr>
              <w:t xml:space="preserve"> sans délai un avis </w:t>
            </w:r>
            <w:r>
              <w:rPr>
                <w:szCs w:val="24"/>
                <w:lang w:val="fr"/>
              </w:rPr>
              <w:t>au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2B1899D9" w14:textId="58B7C0DD" w:rsidR="00EE5374" w:rsidRPr="000361D9" w:rsidRDefault="00EE5374" w:rsidP="0058499E">
            <w:pPr>
              <w:spacing w:before="120" w:after="120"/>
              <w:ind w:left="0" w:firstLine="6"/>
              <w:rPr>
                <w:szCs w:val="24"/>
              </w:rPr>
            </w:pPr>
            <w:r w:rsidRPr="000361D9">
              <w:rPr>
                <w:szCs w:val="24"/>
                <w:lang w:val="fr"/>
              </w:rPr>
              <w:t>L’</w:t>
            </w:r>
            <w:r>
              <w:rPr>
                <w:szCs w:val="24"/>
                <w:lang w:val="fr"/>
              </w:rPr>
              <w:t>E</w:t>
            </w:r>
            <w:r w:rsidRPr="000361D9">
              <w:rPr>
                <w:szCs w:val="24"/>
                <w:lang w:val="fr"/>
              </w:rPr>
              <w:t xml:space="preserve">ntrepreneur </w:t>
            </w:r>
            <w:r w:rsidR="009D3C2E">
              <w:rPr>
                <w:szCs w:val="24"/>
                <w:lang w:val="fr"/>
              </w:rPr>
              <w:t>doit être</w:t>
            </w:r>
            <w:r w:rsidRPr="000361D9">
              <w:rPr>
                <w:szCs w:val="24"/>
                <w:lang w:val="fr"/>
              </w:rPr>
              <w:t xml:space="preserve"> responsable de l’équipement d</w:t>
            </w:r>
            <w:r>
              <w:rPr>
                <w:szCs w:val="24"/>
                <w:lang w:val="fr"/>
              </w:rPr>
              <w:t xml:space="preserve">u Maître d’Ouvrage </w:t>
            </w:r>
            <w:r w:rsidRPr="000361D9">
              <w:rPr>
                <w:szCs w:val="24"/>
                <w:lang w:val="fr"/>
              </w:rPr>
              <w:t>pendant qu’il est sous son contrôle et/ou que l’un des membres du personnel de l’</w:t>
            </w:r>
            <w:r>
              <w:rPr>
                <w:szCs w:val="24"/>
                <w:lang w:val="fr"/>
              </w:rPr>
              <w:t>E</w:t>
            </w:r>
            <w:r w:rsidRPr="000361D9">
              <w:rPr>
                <w:szCs w:val="24"/>
                <w:lang w:val="fr"/>
              </w:rPr>
              <w:t>ntrepreneur l’utilise, le conduit, le dirige, l’utilise ou en a le contrôle.</w:t>
            </w:r>
          </w:p>
          <w:p w14:paraId="69D2D805" w14:textId="713CAF9E" w:rsidR="00EE5374" w:rsidRPr="002A5EFD" w:rsidDel="00CB6FF0" w:rsidRDefault="00EE5374" w:rsidP="0058499E">
            <w:pPr>
              <w:spacing w:after="0"/>
              <w:ind w:left="0" w:firstLine="6"/>
              <w:rPr>
                <w:szCs w:val="24"/>
              </w:rPr>
            </w:pPr>
            <w:r w:rsidRPr="000361D9">
              <w:rPr>
                <w:szCs w:val="24"/>
                <w:lang w:val="fr"/>
              </w:rPr>
              <w:t>L’</w:t>
            </w:r>
            <w:r>
              <w:rPr>
                <w:szCs w:val="24"/>
                <w:lang w:val="fr"/>
              </w:rPr>
              <w:t>E</w:t>
            </w:r>
            <w:r w:rsidRPr="000361D9">
              <w:rPr>
                <w:szCs w:val="24"/>
                <w:lang w:val="fr"/>
              </w:rPr>
              <w:t xml:space="preserve">ntrepreneur ne </w:t>
            </w:r>
            <w:r w:rsidR="009D3C2E">
              <w:rPr>
                <w:szCs w:val="24"/>
                <w:lang w:val="fr"/>
              </w:rPr>
              <w:t xml:space="preserve">doit </w:t>
            </w:r>
            <w:r w:rsidRPr="000361D9">
              <w:rPr>
                <w:szCs w:val="24"/>
                <w:lang w:val="fr"/>
              </w:rPr>
              <w:t>retire</w:t>
            </w:r>
            <w:r w:rsidR="009D3C2E">
              <w:rPr>
                <w:szCs w:val="24"/>
                <w:lang w:val="fr"/>
              </w:rPr>
              <w:t>r</w:t>
            </w:r>
            <w:r w:rsidRPr="000361D9">
              <w:rPr>
                <w:szCs w:val="24"/>
                <w:lang w:val="fr"/>
              </w:rPr>
              <w:t xml:space="preserve"> du site aucun élément de l’équipement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Toutefois, le consentement n’est pas requis pour les véhicules transportant des marchandises ou le personnel de l’</w:t>
            </w:r>
            <w:r>
              <w:rPr>
                <w:szCs w:val="24"/>
                <w:lang w:val="fr"/>
              </w:rPr>
              <w:t>E</w:t>
            </w:r>
            <w:r w:rsidRPr="000361D9">
              <w:rPr>
                <w:szCs w:val="24"/>
                <w:lang w:val="fr"/>
              </w:rPr>
              <w:t xml:space="preserve">ntrepreneur à partir du </w:t>
            </w:r>
            <w:r>
              <w:rPr>
                <w:szCs w:val="24"/>
                <w:lang w:val="fr"/>
              </w:rPr>
              <w:t>S</w:t>
            </w:r>
            <w:r w:rsidRPr="000361D9">
              <w:rPr>
                <w:szCs w:val="24"/>
                <w:lang w:val="fr"/>
              </w:rPr>
              <w:t>ite.</w:t>
            </w:r>
            <w:r>
              <w:rPr>
                <w:szCs w:val="24"/>
              </w:rPr>
              <w:t> »</w:t>
            </w:r>
          </w:p>
        </w:tc>
      </w:tr>
      <w:tr w:rsidR="006B71F8" w:rsidRPr="00145CA1" w:rsidDel="00CB6FF0" w14:paraId="12E4C551" w14:textId="77777777" w:rsidTr="00ED286E">
        <w:tc>
          <w:tcPr>
            <w:tcW w:w="2515" w:type="dxa"/>
            <w:tcMar>
              <w:top w:w="57" w:type="dxa"/>
              <w:left w:w="57" w:type="dxa"/>
              <w:bottom w:w="57" w:type="dxa"/>
              <w:right w:w="57" w:type="dxa"/>
            </w:tcMar>
          </w:tcPr>
          <w:p w14:paraId="6E5B37C1" w14:textId="77777777" w:rsidR="006B71F8" w:rsidRDefault="00715CF0" w:rsidP="000272E3">
            <w:pPr>
              <w:pStyle w:val="S7Header2"/>
            </w:pPr>
            <w:r>
              <w:t>Sous-Clause 2.7</w:t>
            </w:r>
          </w:p>
          <w:p w14:paraId="6F4952CA" w14:textId="0FD927CF" w:rsidR="00715CF0" w:rsidRPr="0058499E" w:rsidRDefault="00715CF0" w:rsidP="0058499E">
            <w:pPr>
              <w:rPr>
                <w:bCs/>
              </w:rPr>
            </w:pPr>
            <w:r w:rsidRPr="0058499E">
              <w:rPr>
                <w:b/>
                <w:bCs/>
                <w:lang w:eastAsia="en-US"/>
              </w:rPr>
              <w:t>Conférence EAS/HS</w:t>
            </w:r>
          </w:p>
        </w:tc>
        <w:tc>
          <w:tcPr>
            <w:tcW w:w="6930" w:type="dxa"/>
            <w:tcMar>
              <w:top w:w="57" w:type="dxa"/>
              <w:left w:w="57" w:type="dxa"/>
              <w:bottom w:w="57" w:type="dxa"/>
              <w:right w:w="57" w:type="dxa"/>
            </w:tcMar>
          </w:tcPr>
          <w:p w14:paraId="59FED5CA" w14:textId="6D82B1AB" w:rsidR="00715CF0" w:rsidRPr="00974837" w:rsidRDefault="00715CF0" w:rsidP="0058499E">
            <w:pPr>
              <w:spacing w:before="120" w:after="120"/>
              <w:ind w:left="72" w:firstLine="24"/>
              <w:rPr>
                <w:rFonts w:eastAsia="Arial Narrow"/>
                <w:color w:val="000000"/>
              </w:rPr>
            </w:pPr>
            <w:r w:rsidRPr="002303B5">
              <w:rPr>
                <w:color w:val="000000"/>
                <w:lang w:val="fr"/>
              </w:rPr>
              <w:t xml:space="preserve">La nouvelle </w:t>
            </w:r>
            <w:r>
              <w:rPr>
                <w:color w:val="000000"/>
                <w:lang w:val="fr"/>
              </w:rPr>
              <w:t>S</w:t>
            </w:r>
            <w:r w:rsidRPr="002303B5">
              <w:rPr>
                <w:color w:val="000000"/>
                <w:lang w:val="fr"/>
              </w:rPr>
              <w:t>ous-</w:t>
            </w:r>
            <w:r>
              <w:rPr>
                <w:color w:val="000000"/>
                <w:lang w:val="fr"/>
              </w:rPr>
              <w:t>C</w:t>
            </w:r>
            <w:r w:rsidRPr="002303B5">
              <w:rPr>
                <w:color w:val="000000"/>
                <w:lang w:val="fr"/>
              </w:rPr>
              <w:t>lause suivante est ajoutée</w:t>
            </w:r>
            <w:r>
              <w:rPr>
                <w:color w:val="000000"/>
                <w:lang w:val="fr"/>
              </w:rPr>
              <w:t> :</w:t>
            </w:r>
          </w:p>
          <w:p w14:paraId="6AF9F97B" w14:textId="73F05618" w:rsidR="006B71F8" w:rsidRPr="0058499E" w:rsidRDefault="00715CF0" w:rsidP="0058499E">
            <w:pPr>
              <w:ind w:left="6" w:hanging="6"/>
            </w:pPr>
            <w:r w:rsidRPr="002303B5">
              <w:rPr>
                <w:color w:val="000000"/>
                <w:lang w:val="fr"/>
              </w:rPr>
              <w:t>« L</w:t>
            </w:r>
            <w:r>
              <w:rPr>
                <w:color w:val="000000"/>
                <w:lang w:val="fr"/>
              </w:rPr>
              <w:t>e Maître d’Ouvrage</w:t>
            </w:r>
            <w:r w:rsidRPr="002303B5">
              <w:rPr>
                <w:color w:val="000000"/>
                <w:lang w:val="fr"/>
              </w:rPr>
              <w:t xml:space="preserve"> </w:t>
            </w:r>
            <w:r>
              <w:rPr>
                <w:color w:val="000000"/>
                <w:lang w:val="fr"/>
              </w:rPr>
              <w:t xml:space="preserve">doit </w:t>
            </w:r>
            <w:r w:rsidRPr="002303B5">
              <w:rPr>
                <w:color w:val="000000"/>
                <w:lang w:val="fr"/>
              </w:rPr>
              <w:t>organise</w:t>
            </w:r>
            <w:r>
              <w:rPr>
                <w:color w:val="000000"/>
                <w:lang w:val="fr"/>
              </w:rPr>
              <w:t>r</w:t>
            </w:r>
            <w:r w:rsidRPr="002303B5">
              <w:rPr>
                <w:color w:val="000000"/>
                <w:lang w:val="fr"/>
              </w:rPr>
              <w:t xml:space="preserve"> et dirige</w:t>
            </w:r>
            <w:r>
              <w:rPr>
                <w:color w:val="000000"/>
                <w:lang w:val="fr"/>
              </w:rPr>
              <w:t>r</w:t>
            </w:r>
            <w:r w:rsidRPr="002303B5">
              <w:rPr>
                <w:color w:val="000000"/>
                <w:lang w:val="fr"/>
              </w:rPr>
              <w:t xml:space="preserve"> une conférence d’orientation sur l’E</w:t>
            </w:r>
            <w:r>
              <w:rPr>
                <w:color w:val="000000"/>
                <w:lang w:val="fr"/>
              </w:rPr>
              <w:t>A</w:t>
            </w:r>
            <w:r w:rsidRPr="002303B5">
              <w:rPr>
                <w:color w:val="000000"/>
                <w:lang w:val="fr"/>
              </w:rPr>
              <w:t>S/</w:t>
            </w:r>
            <w:r>
              <w:rPr>
                <w:color w:val="000000"/>
                <w:lang w:val="fr"/>
              </w:rPr>
              <w:t>HS</w:t>
            </w:r>
            <w:r w:rsidRPr="002303B5">
              <w:rPr>
                <w:color w:val="000000"/>
                <w:lang w:val="fr"/>
              </w:rPr>
              <w:t xml:space="preserve"> dès que possible après la constitution d</w:t>
            </w:r>
            <w:r>
              <w:rPr>
                <w:color w:val="000000"/>
                <w:lang w:val="fr"/>
              </w:rPr>
              <w:t>u CPRD</w:t>
            </w:r>
            <w:r w:rsidRPr="002303B5">
              <w:rPr>
                <w:color w:val="000000"/>
                <w:lang w:val="fr"/>
              </w:rPr>
              <w:t xml:space="preserve"> et avant le début de tout travail physique.  L’</w:t>
            </w:r>
            <w:r>
              <w:rPr>
                <w:color w:val="000000"/>
                <w:lang w:val="fr"/>
              </w:rPr>
              <w:t>E</w:t>
            </w:r>
            <w:r w:rsidRPr="002303B5">
              <w:rPr>
                <w:color w:val="000000"/>
                <w:lang w:val="fr"/>
              </w:rPr>
              <w:t>ntrepreneur, ses sous-traitants, l</w:t>
            </w:r>
            <w:r>
              <w:rPr>
                <w:color w:val="000000"/>
                <w:lang w:val="fr"/>
              </w:rPr>
              <w:t>e Maître d’Ouvrage</w:t>
            </w:r>
            <w:r w:rsidRPr="002303B5">
              <w:rPr>
                <w:color w:val="000000"/>
                <w:lang w:val="fr"/>
              </w:rPr>
              <w:t>, les membres d</w:t>
            </w:r>
            <w:r>
              <w:rPr>
                <w:color w:val="000000"/>
                <w:lang w:val="fr"/>
              </w:rPr>
              <w:t>u CPRD</w:t>
            </w:r>
            <w:r w:rsidRPr="002303B5">
              <w:rPr>
                <w:color w:val="000000"/>
                <w:lang w:val="fr"/>
              </w:rPr>
              <w:t xml:space="preserve"> et toutes les autres personnes concernées doivent assister à la conférence d’orientation sur l’E</w:t>
            </w:r>
            <w:r>
              <w:rPr>
                <w:color w:val="000000"/>
                <w:lang w:val="fr"/>
              </w:rPr>
              <w:t>A</w:t>
            </w:r>
            <w:r w:rsidRPr="002303B5">
              <w:rPr>
                <w:color w:val="000000"/>
                <w:lang w:val="fr"/>
              </w:rPr>
              <w:t>S/</w:t>
            </w:r>
            <w:r>
              <w:rPr>
                <w:color w:val="000000"/>
                <w:lang w:val="fr"/>
              </w:rPr>
              <w:t>H</w:t>
            </w:r>
            <w:r w:rsidRPr="002303B5">
              <w:rPr>
                <w:color w:val="000000"/>
                <w:lang w:val="fr"/>
              </w:rPr>
              <w:t>S.  L’objectif de la conférence d’orientation sur l’E</w:t>
            </w:r>
            <w:r>
              <w:rPr>
                <w:color w:val="000000"/>
                <w:lang w:val="fr"/>
              </w:rPr>
              <w:t>A</w:t>
            </w:r>
            <w:r w:rsidRPr="002303B5">
              <w:rPr>
                <w:color w:val="000000"/>
                <w:lang w:val="fr"/>
              </w:rPr>
              <w:t>S/</w:t>
            </w:r>
            <w:r>
              <w:rPr>
                <w:color w:val="000000"/>
                <w:lang w:val="fr"/>
              </w:rPr>
              <w:t>HS</w:t>
            </w:r>
            <w:r w:rsidRPr="002303B5">
              <w:rPr>
                <w:color w:val="000000"/>
                <w:lang w:val="fr"/>
              </w:rPr>
              <w:t xml:space="preserve"> doit être d’assurer une compréhension commune de toutes les exigences et de tous les recours contractuels en matière d’E</w:t>
            </w:r>
            <w:r>
              <w:rPr>
                <w:color w:val="000000"/>
                <w:lang w:val="fr"/>
              </w:rPr>
              <w:t>AS</w:t>
            </w:r>
            <w:r w:rsidRPr="002303B5">
              <w:rPr>
                <w:color w:val="000000"/>
                <w:lang w:val="fr"/>
              </w:rPr>
              <w:t xml:space="preserve">, y compris ceux disponibles en vertu de la </w:t>
            </w:r>
            <w:r>
              <w:rPr>
                <w:color w:val="000000"/>
                <w:lang w:val="fr"/>
              </w:rPr>
              <w:t>S</w:t>
            </w:r>
            <w:r w:rsidRPr="002303B5">
              <w:rPr>
                <w:color w:val="000000"/>
                <w:lang w:val="fr"/>
              </w:rPr>
              <w:t>ous-</w:t>
            </w:r>
            <w:r>
              <w:rPr>
                <w:color w:val="000000"/>
                <w:lang w:val="fr"/>
              </w:rPr>
              <w:t>C</w:t>
            </w:r>
            <w:r w:rsidRPr="002303B5">
              <w:rPr>
                <w:color w:val="000000"/>
                <w:lang w:val="fr"/>
              </w:rPr>
              <w:t>lause 21.9 [R</w:t>
            </w:r>
            <w:r>
              <w:rPr>
                <w:color w:val="000000"/>
                <w:lang w:val="fr"/>
              </w:rPr>
              <w:t xml:space="preserve">éférés </w:t>
            </w:r>
            <w:r w:rsidRPr="002303B5">
              <w:rPr>
                <w:color w:val="000000"/>
                <w:lang w:val="fr"/>
              </w:rPr>
              <w:t>E</w:t>
            </w:r>
            <w:r>
              <w:rPr>
                <w:color w:val="000000"/>
                <w:lang w:val="fr"/>
              </w:rPr>
              <w:t>A</w:t>
            </w:r>
            <w:r w:rsidRPr="002303B5">
              <w:rPr>
                <w:color w:val="000000"/>
                <w:lang w:val="fr"/>
              </w:rPr>
              <w:t>S/</w:t>
            </w:r>
            <w:r>
              <w:rPr>
                <w:color w:val="000000"/>
                <w:lang w:val="fr"/>
              </w:rPr>
              <w:t>HS</w:t>
            </w:r>
            <w:r w:rsidRPr="002303B5">
              <w:rPr>
                <w:color w:val="000000"/>
                <w:lang w:val="fr"/>
              </w:rPr>
              <w:t xml:space="preserve">], de la </w:t>
            </w:r>
            <w:r>
              <w:rPr>
                <w:color w:val="000000"/>
                <w:lang w:val="fr"/>
              </w:rPr>
              <w:t>S</w:t>
            </w:r>
            <w:r w:rsidRPr="002303B5">
              <w:rPr>
                <w:color w:val="000000"/>
                <w:lang w:val="fr"/>
              </w:rPr>
              <w:t>ous-</w:t>
            </w:r>
            <w:r>
              <w:rPr>
                <w:color w:val="000000"/>
                <w:lang w:val="fr"/>
              </w:rPr>
              <w:t>C</w:t>
            </w:r>
            <w:r w:rsidRPr="002303B5">
              <w:rPr>
                <w:color w:val="000000"/>
                <w:lang w:val="fr"/>
              </w:rPr>
              <w:t>lause 21.10</w:t>
            </w:r>
            <w:r>
              <w:rPr>
                <w:color w:val="000000"/>
                <w:lang w:val="fr"/>
              </w:rPr>
              <w:t xml:space="preserve"> </w:t>
            </w:r>
            <w:r>
              <w:rPr>
                <w:lang w:val="fr"/>
              </w:rPr>
              <w:t xml:space="preserve">[Insatisfaction à </w:t>
            </w:r>
            <w:r w:rsidRPr="002303B5">
              <w:rPr>
                <w:color w:val="000000"/>
                <w:lang w:val="fr"/>
              </w:rPr>
              <w:t>l’égard de la décision d</w:t>
            </w:r>
            <w:r>
              <w:rPr>
                <w:color w:val="000000"/>
                <w:lang w:val="fr"/>
              </w:rPr>
              <w:t>u CPRD</w:t>
            </w:r>
            <w:r w:rsidRPr="002303B5">
              <w:rPr>
                <w:color w:val="000000"/>
                <w:lang w:val="fr"/>
              </w:rPr>
              <w:t xml:space="preserve"> concernant les r</w:t>
            </w:r>
            <w:r>
              <w:rPr>
                <w:color w:val="000000"/>
                <w:lang w:val="fr"/>
              </w:rPr>
              <w:t xml:space="preserve">éférés </w:t>
            </w:r>
            <w:r w:rsidRPr="002303B5">
              <w:rPr>
                <w:color w:val="000000"/>
                <w:lang w:val="fr"/>
              </w:rPr>
              <w:t>E</w:t>
            </w:r>
            <w:r>
              <w:rPr>
                <w:color w:val="000000"/>
                <w:lang w:val="fr"/>
              </w:rPr>
              <w:t>A</w:t>
            </w:r>
            <w:r w:rsidRPr="002303B5">
              <w:rPr>
                <w:color w:val="000000"/>
                <w:lang w:val="fr"/>
              </w:rPr>
              <w:t>S/</w:t>
            </w:r>
            <w:r>
              <w:rPr>
                <w:color w:val="000000"/>
                <w:lang w:val="fr"/>
              </w:rPr>
              <w:t>HS</w:t>
            </w:r>
            <w:r w:rsidRPr="002303B5">
              <w:rPr>
                <w:color w:val="000000"/>
                <w:lang w:val="fr"/>
              </w:rPr>
              <w:t xml:space="preserve">] et de la </w:t>
            </w:r>
            <w:r>
              <w:rPr>
                <w:color w:val="000000"/>
                <w:lang w:val="fr"/>
              </w:rPr>
              <w:t>S</w:t>
            </w:r>
            <w:r w:rsidRPr="002303B5">
              <w:rPr>
                <w:color w:val="000000"/>
                <w:lang w:val="fr"/>
              </w:rPr>
              <w:t>ous-</w:t>
            </w:r>
            <w:r>
              <w:rPr>
                <w:color w:val="000000"/>
                <w:lang w:val="fr"/>
              </w:rPr>
              <w:t>C</w:t>
            </w:r>
            <w:r w:rsidRPr="002303B5">
              <w:rPr>
                <w:color w:val="000000"/>
                <w:lang w:val="fr"/>
              </w:rPr>
              <w:t>lause 21.11 [</w:t>
            </w:r>
            <w:r>
              <w:rPr>
                <w:color w:val="000000"/>
                <w:lang w:val="fr"/>
              </w:rPr>
              <w:t>Disqualification</w:t>
            </w:r>
            <w:r w:rsidRPr="002303B5">
              <w:rPr>
                <w:color w:val="000000"/>
                <w:lang w:val="fr"/>
              </w:rPr>
              <w:t xml:space="preserve"> par la Banque de l’</w:t>
            </w:r>
            <w:r>
              <w:rPr>
                <w:color w:val="000000"/>
                <w:lang w:val="fr"/>
              </w:rPr>
              <w:t>E</w:t>
            </w:r>
            <w:r w:rsidRPr="002303B5">
              <w:rPr>
                <w:color w:val="000000"/>
                <w:lang w:val="fr"/>
              </w:rPr>
              <w:t xml:space="preserve">ntrepreneur et de ses </w:t>
            </w:r>
            <w:r>
              <w:rPr>
                <w:color w:val="000000"/>
                <w:lang w:val="fr"/>
              </w:rPr>
              <w:t>S</w:t>
            </w:r>
            <w:r w:rsidRPr="002303B5">
              <w:rPr>
                <w:color w:val="000000"/>
                <w:lang w:val="fr"/>
              </w:rPr>
              <w:t>ous-</w:t>
            </w:r>
            <w:r>
              <w:rPr>
                <w:color w:val="000000"/>
                <w:lang w:val="fr"/>
              </w:rPr>
              <w:t>T</w:t>
            </w:r>
            <w:r w:rsidRPr="002303B5">
              <w:rPr>
                <w:color w:val="000000"/>
                <w:lang w:val="fr"/>
              </w:rPr>
              <w:t>raitants].</w:t>
            </w:r>
          </w:p>
        </w:tc>
      </w:tr>
      <w:tr w:rsidR="00EE5374" w:rsidRPr="0000065A" w:rsidDel="00CB6FF0" w14:paraId="26DB9B0D" w14:textId="77777777" w:rsidTr="00ED286E">
        <w:tc>
          <w:tcPr>
            <w:tcW w:w="2515" w:type="dxa"/>
            <w:tcMar>
              <w:top w:w="57" w:type="dxa"/>
              <w:left w:w="57" w:type="dxa"/>
              <w:bottom w:w="57" w:type="dxa"/>
              <w:right w:w="57" w:type="dxa"/>
            </w:tcMar>
          </w:tcPr>
          <w:p w14:paraId="60313944" w14:textId="77777777" w:rsidR="00EE5374" w:rsidRDefault="00EE5374" w:rsidP="000272E3">
            <w:pPr>
              <w:pStyle w:val="S7Header2"/>
            </w:pPr>
            <w:r>
              <w:t xml:space="preserve">Sous-Clause 3.1 </w:t>
            </w:r>
          </w:p>
          <w:p w14:paraId="5B6EC323" w14:textId="77777777" w:rsidR="00EE5374" w:rsidRPr="00DA0FF5" w:rsidDel="00A84FDD" w:rsidRDefault="00EE5374" w:rsidP="000272E3">
            <w:pPr>
              <w:pStyle w:val="S7Header2"/>
            </w:pPr>
            <w:r>
              <w:t>Le Maître d’Œuvre</w:t>
            </w:r>
          </w:p>
        </w:tc>
        <w:tc>
          <w:tcPr>
            <w:tcW w:w="6930" w:type="dxa"/>
            <w:tcMar>
              <w:top w:w="57" w:type="dxa"/>
              <w:left w:w="57" w:type="dxa"/>
              <w:bottom w:w="57" w:type="dxa"/>
              <w:right w:w="57" w:type="dxa"/>
            </w:tcMar>
          </w:tcPr>
          <w:p w14:paraId="434102F6" w14:textId="77777777" w:rsidR="00EE5374" w:rsidRPr="001A3499" w:rsidRDefault="00EE5374" w:rsidP="0058499E">
            <w:pPr>
              <w:spacing w:before="120" w:after="120"/>
              <w:ind w:left="124" w:hanging="28"/>
              <w:rPr>
                <w:bCs/>
                <w:szCs w:val="24"/>
              </w:rPr>
            </w:pPr>
            <w:r w:rsidRPr="001A3499">
              <w:rPr>
                <w:bCs/>
                <w:szCs w:val="24"/>
              </w:rPr>
              <w:t xml:space="preserve">Ce qui suit est ajouté à la fin de premier </w:t>
            </w:r>
            <w:r w:rsidRPr="009F60BF">
              <w:rPr>
                <w:bCs/>
                <w:szCs w:val="24"/>
              </w:rPr>
              <w:t>alinéa</w:t>
            </w:r>
            <w:r w:rsidRPr="001A3499">
              <w:rPr>
                <w:bCs/>
                <w:szCs w:val="24"/>
              </w:rPr>
              <w:t> :</w:t>
            </w:r>
          </w:p>
          <w:p w14:paraId="301B6AC4" w14:textId="77777777" w:rsidR="00EE5374" w:rsidRPr="001A3499" w:rsidDel="00CB6FF0" w:rsidRDefault="00EE5374" w:rsidP="0058499E">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ED286E">
        <w:tc>
          <w:tcPr>
            <w:tcW w:w="2515" w:type="dxa"/>
            <w:tcMar>
              <w:top w:w="57" w:type="dxa"/>
              <w:left w:w="57" w:type="dxa"/>
              <w:bottom w:w="57" w:type="dxa"/>
              <w:right w:w="57" w:type="dxa"/>
            </w:tcMar>
          </w:tcPr>
          <w:p w14:paraId="51D7FDE4" w14:textId="77777777" w:rsidR="00EE5374" w:rsidRDefault="00EE5374" w:rsidP="000272E3">
            <w:pPr>
              <w:pStyle w:val="S7Header2"/>
            </w:pPr>
            <w:r>
              <w:t xml:space="preserve">Sous-Clause 3.2 </w:t>
            </w:r>
          </w:p>
          <w:p w14:paraId="6633E832" w14:textId="77777777" w:rsidR="00EE5374" w:rsidRPr="00DA0FF5" w:rsidDel="00A84FDD" w:rsidRDefault="00EE5374" w:rsidP="000272E3">
            <w:pPr>
              <w:pStyle w:val="S7Header2"/>
            </w:pPr>
            <w:r>
              <w:t>Mandat et autorité du Maître d’Œuvre</w:t>
            </w:r>
          </w:p>
        </w:tc>
        <w:tc>
          <w:tcPr>
            <w:tcW w:w="6930" w:type="dxa"/>
            <w:tcMar>
              <w:top w:w="57" w:type="dxa"/>
              <w:left w:w="57" w:type="dxa"/>
              <w:bottom w:w="57" w:type="dxa"/>
              <w:right w:w="57" w:type="dxa"/>
            </w:tcMar>
          </w:tcPr>
          <w:p w14:paraId="705FB43B" w14:textId="77777777" w:rsidR="00EE5374" w:rsidRPr="00DB02A6" w:rsidRDefault="00EE5374" w:rsidP="00ED286E">
            <w:pPr>
              <w:spacing w:before="120" w:after="12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écrit d</w:t>
            </w:r>
            <w:r>
              <w:rPr>
                <w:color w:val="000000"/>
                <w:szCs w:val="24"/>
                <w:lang w:val="fr"/>
              </w:rPr>
              <w:t>u Maître d’Ouvrage</w:t>
            </w:r>
            <w:r w:rsidRPr="00DB02A6">
              <w:rPr>
                <w:color w:val="000000"/>
                <w:szCs w:val="24"/>
                <w:lang w:val="fr"/>
              </w:rPr>
              <w:t xml:space="preserve"> avant de prendre des mesures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77777777" w:rsidR="00EE5374" w:rsidRPr="00DB02A6" w:rsidRDefault="00EE5374" w:rsidP="00F706B5">
            <w:pPr>
              <w:pStyle w:val="ListParagraph"/>
              <w:numPr>
                <w:ilvl w:val="0"/>
                <w:numId w:val="97"/>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lause 13.1 : Droit de modifier - ordonner une modification, sauf;</w:t>
            </w:r>
          </w:p>
          <w:p w14:paraId="5E0C9923" w14:textId="77777777" w:rsidR="00EE5374" w:rsidRPr="00DB02A6" w:rsidRDefault="00EE5374" w:rsidP="00F706B5">
            <w:pPr>
              <w:pStyle w:val="ListParagraph"/>
              <w:numPr>
                <w:ilvl w:val="3"/>
                <w:numId w:val="88"/>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77777777" w:rsidR="00EE5374" w:rsidRPr="00DB02A6" w:rsidRDefault="00EE5374" w:rsidP="00F706B5">
            <w:pPr>
              <w:pStyle w:val="ListParagraph"/>
              <w:numPr>
                <w:ilvl w:val="3"/>
                <w:numId w:val="88"/>
              </w:numPr>
              <w:spacing w:before="120" w:after="120"/>
              <w:contextualSpacing w:val="0"/>
              <w:rPr>
                <w:rFonts w:eastAsia="Arial Narrow"/>
                <w:color w:val="000000"/>
                <w:szCs w:val="24"/>
              </w:rPr>
            </w:pPr>
            <w:r w:rsidRPr="00DB02A6">
              <w:rPr>
                <w:color w:val="000000"/>
                <w:szCs w:val="24"/>
                <w:lang w:val="fr"/>
              </w:rPr>
              <w:t xml:space="preserve">(si une telle variation augmenterait le montant du contrat accepté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77777777" w:rsidR="00EE5374" w:rsidRPr="00DB02A6" w:rsidRDefault="00EE5374" w:rsidP="00F706B5">
            <w:pPr>
              <w:pStyle w:val="ListParagraph"/>
              <w:numPr>
                <w:ilvl w:val="0"/>
                <w:numId w:val="97"/>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13.2 (Analyse de la </w:t>
            </w:r>
            <w:r>
              <w:rPr>
                <w:color w:val="000000"/>
                <w:szCs w:val="24"/>
                <w:lang w:val="fr"/>
              </w:rPr>
              <w:t>V</w:t>
            </w:r>
            <w:r w:rsidRPr="00DB02A6">
              <w:rPr>
                <w:color w:val="000000"/>
                <w:szCs w:val="24"/>
                <w:lang w:val="fr"/>
              </w:rPr>
              <w:t>aleur) : consentement ou autre à une proposition d’</w:t>
            </w:r>
            <w:r>
              <w:rPr>
                <w:color w:val="000000"/>
                <w:szCs w:val="24"/>
                <w:lang w:val="fr"/>
              </w:rPr>
              <w:t>A</w:t>
            </w:r>
            <w:r w:rsidRPr="00DB02A6">
              <w:rPr>
                <w:color w:val="000000"/>
                <w:szCs w:val="24"/>
                <w:lang w:val="fr"/>
              </w:rPr>
              <w:t xml:space="preserve">nalyse 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77777777" w:rsidR="00EE5374" w:rsidRPr="00DB02A6" w:rsidDel="00CB6FF0" w:rsidRDefault="00EE5374" w:rsidP="0058499E">
            <w:pPr>
              <w:spacing w:after="0"/>
              <w:ind w:left="0" w:firstLine="6"/>
              <w:rPr>
                <w:szCs w:val="24"/>
              </w:rPr>
            </w:pPr>
            <w:r w:rsidRPr="00DB02A6">
              <w:rPr>
                <w:color w:val="000000"/>
                <w:szCs w:val="24"/>
                <w:lang w:val="fr"/>
              </w:rPr>
              <w:t xml:space="preserve">Nonobstant l’obligation, telle qu’énoncée ci-dessus, </w:t>
            </w:r>
            <w:r w:rsidRPr="00DB02A6">
              <w:rPr>
                <w:szCs w:val="24"/>
                <w:lang w:val="fr"/>
              </w:rPr>
              <w:t xml:space="preserve"> </w:t>
            </w:r>
            <w:r w:rsidRPr="00DB02A6">
              <w:rPr>
                <w:color w:val="000000"/>
                <w:szCs w:val="24"/>
                <w:lang w:val="fr"/>
              </w:rPr>
              <w:t>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de la vie ou des travaux 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demander à l’</w:t>
            </w:r>
            <w:r>
              <w:rPr>
                <w:color w:val="000000"/>
                <w:szCs w:val="24"/>
                <w:lang w:val="fr"/>
              </w:rPr>
              <w:t>E</w:t>
            </w:r>
            <w:r w:rsidRPr="00DB02A6">
              <w:rPr>
                <w:color w:val="000000"/>
                <w:szCs w:val="24"/>
                <w:lang w:val="fr"/>
              </w:rPr>
              <w:t xml:space="preserve">ntrepreneur d’exécuter tous ces </w:t>
            </w:r>
            <w:r>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à ces instructions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e Maître d’Œuvre doit</w:t>
            </w:r>
            <w:r w:rsidRPr="00DB02A6">
              <w:rPr>
                <w:color w:val="000000"/>
                <w:szCs w:val="24"/>
                <w:lang w:val="fr"/>
              </w:rPr>
              <w:t xml:space="preserve"> détermine</w:t>
            </w:r>
            <w:r>
              <w:rPr>
                <w:color w:val="000000"/>
                <w:szCs w:val="24"/>
                <w:lang w:val="fr"/>
              </w:rPr>
              <w:t>r</w:t>
            </w:r>
            <w:r w:rsidRPr="00DB02A6">
              <w:rPr>
                <w:szCs w:val="24"/>
                <w:lang w:val="fr"/>
              </w:rPr>
              <w:t xml:space="preserve"> un ajout au prix</w:t>
            </w:r>
            <w:r>
              <w:rPr>
                <w:szCs w:val="24"/>
                <w:lang w:val="fr"/>
              </w:rPr>
              <w:t xml:space="preserve"> </w:t>
            </w:r>
            <w:r w:rsidRPr="00DB02A6">
              <w:rPr>
                <w:color w:val="000000"/>
                <w:szCs w:val="24"/>
                <w:lang w:val="fr"/>
              </w:rPr>
              <w:t>contractuel, à l’égard de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Pr>
                <w:color w:val="000000"/>
                <w:szCs w:val="24"/>
                <w:lang w:val="fr"/>
              </w:rPr>
              <w:t xml:space="preserve">doit </w:t>
            </w:r>
            <w:r w:rsidRPr="00DB02A6">
              <w:rPr>
                <w:color w:val="000000"/>
                <w:szCs w:val="24"/>
                <w:lang w:val="fr"/>
              </w:rPr>
              <w:t>en avise</w:t>
            </w:r>
            <w:r>
              <w:rPr>
                <w:color w:val="000000"/>
                <w:szCs w:val="24"/>
                <w:lang w:val="fr"/>
              </w:rPr>
              <w:t>r</w:t>
            </w:r>
            <w:r w:rsidRPr="00DB02A6">
              <w:rPr>
                <w:color w:val="000000"/>
                <w:szCs w:val="24"/>
                <w:lang w:val="fr"/>
              </w:rPr>
              <w:t xml:space="preserve"> 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ED286E">
        <w:tc>
          <w:tcPr>
            <w:tcW w:w="2515" w:type="dxa"/>
            <w:tcMar>
              <w:top w:w="57" w:type="dxa"/>
              <w:left w:w="57" w:type="dxa"/>
              <w:bottom w:w="57" w:type="dxa"/>
              <w:right w:w="57" w:type="dxa"/>
            </w:tcMar>
          </w:tcPr>
          <w:p w14:paraId="6830FDCC" w14:textId="77777777" w:rsidR="00EE5374" w:rsidRDefault="00EE5374" w:rsidP="000272E3">
            <w:pPr>
              <w:pStyle w:val="S7Header2"/>
            </w:pPr>
            <w:r>
              <w:t xml:space="preserve">Sous-Clause 3.3 </w:t>
            </w:r>
          </w:p>
          <w:p w14:paraId="3A857A57" w14:textId="77777777" w:rsidR="00EE5374" w:rsidRPr="00DA0FF5" w:rsidDel="00A84FDD" w:rsidRDefault="00EE5374" w:rsidP="000272E3">
            <w:pPr>
              <w:pStyle w:val="S7Header2"/>
            </w:pPr>
            <w:r>
              <w:t>Représentant du Maître d’Œuvre</w:t>
            </w:r>
          </w:p>
        </w:tc>
        <w:tc>
          <w:tcPr>
            <w:tcW w:w="6930" w:type="dxa"/>
            <w:tcMar>
              <w:top w:w="57" w:type="dxa"/>
              <w:left w:w="57" w:type="dxa"/>
              <w:bottom w:w="57" w:type="dxa"/>
              <w:right w:w="57" w:type="dxa"/>
            </w:tcMar>
          </w:tcPr>
          <w:p w14:paraId="2DB31F6B" w14:textId="77777777" w:rsidR="00EE5374" w:rsidRPr="006859EC" w:rsidRDefault="00EE5374" w:rsidP="0058499E">
            <w:pPr>
              <w:spacing w:before="120" w:after="120"/>
              <w:ind w:left="124" w:hanging="28"/>
              <w:rPr>
                <w:bCs/>
                <w:szCs w:val="24"/>
              </w:rPr>
            </w:pPr>
            <w:r w:rsidRPr="006859EC">
              <w:rPr>
                <w:bCs/>
                <w:szCs w:val="24"/>
              </w:rPr>
              <w:t>Ce qui suit est ajouté à la fin de la Sous-Clause 3.3 :</w:t>
            </w:r>
          </w:p>
          <w:p w14:paraId="4BC90E1B" w14:textId="77777777" w:rsidR="00EE5374" w:rsidRPr="00D868A9" w:rsidDel="00CB6FF0" w:rsidRDefault="00EE5374" w:rsidP="0058499E">
            <w:pPr>
              <w:spacing w:before="120" w:after="120"/>
              <w:ind w:left="124" w:hanging="28"/>
              <w:rPr>
                <w:b/>
                <w:szCs w:val="24"/>
              </w:rPr>
            </w:pPr>
            <w:r w:rsidRPr="006859EC">
              <w:rPr>
                <w:bCs/>
                <w:szCs w:val="24"/>
              </w:rPr>
              <w:t>« Le Maître d’œuvre devra obtenir l’approbation du Maître d’Ouvrage avant de recruter ou remplacer le représentant du Maître d’</w:t>
            </w:r>
            <w:r>
              <w:rPr>
                <w:bCs/>
                <w:szCs w:val="24"/>
              </w:rPr>
              <w:t>Œu</w:t>
            </w:r>
            <w:r w:rsidRPr="006859EC">
              <w:rPr>
                <w:bCs/>
                <w:szCs w:val="24"/>
              </w:rPr>
              <w:t>vre. »</w:t>
            </w:r>
          </w:p>
        </w:tc>
      </w:tr>
      <w:tr w:rsidR="00EE5374" w:rsidRPr="0000065A" w:rsidDel="00CB6FF0" w14:paraId="34B9C6C6" w14:textId="77777777" w:rsidTr="00ED286E">
        <w:tc>
          <w:tcPr>
            <w:tcW w:w="2515" w:type="dxa"/>
            <w:tcMar>
              <w:top w:w="57" w:type="dxa"/>
              <w:left w:w="57" w:type="dxa"/>
              <w:bottom w:w="57" w:type="dxa"/>
              <w:right w:w="57" w:type="dxa"/>
            </w:tcMar>
          </w:tcPr>
          <w:p w14:paraId="57C03B36" w14:textId="77777777" w:rsidR="00EE5374" w:rsidRDefault="00EE5374" w:rsidP="000272E3">
            <w:pPr>
              <w:pStyle w:val="S7Header2"/>
            </w:pPr>
            <w:r>
              <w:t xml:space="preserve">Sous-Clause 3.4 </w:t>
            </w:r>
          </w:p>
          <w:p w14:paraId="04AC7870" w14:textId="77777777" w:rsidR="00EE5374" w:rsidRPr="00DA0FF5" w:rsidDel="00A84FDD" w:rsidRDefault="00EE5374" w:rsidP="000272E3">
            <w:pPr>
              <w:pStyle w:val="S7Header2"/>
            </w:pPr>
            <w:r>
              <w:t>Délégation par le Maître d’Œuvre</w:t>
            </w:r>
          </w:p>
        </w:tc>
        <w:tc>
          <w:tcPr>
            <w:tcW w:w="6930" w:type="dxa"/>
            <w:tcMar>
              <w:top w:w="57" w:type="dxa"/>
              <w:left w:w="57" w:type="dxa"/>
              <w:bottom w:w="57" w:type="dxa"/>
              <w:right w:w="57" w:type="dxa"/>
            </w:tcMar>
          </w:tcPr>
          <w:p w14:paraId="679510CA" w14:textId="0182BDF7" w:rsidR="00EE5374" w:rsidRPr="009F60BF" w:rsidRDefault="00EE5374" w:rsidP="00ED286E">
            <w:pPr>
              <w:spacing w:before="120" w:after="120"/>
              <w:rPr>
                <w:bCs/>
                <w:szCs w:val="24"/>
              </w:rPr>
            </w:pPr>
            <w:r w:rsidRPr="009F60BF">
              <w:rPr>
                <w:bCs/>
                <w:szCs w:val="24"/>
              </w:rPr>
              <w:t>Le texte suivant est ajouté à la fin du deuxième alinéa</w:t>
            </w:r>
            <w:r w:rsidR="00715CF0">
              <w:rPr>
                <w:bCs/>
                <w:szCs w:val="24"/>
              </w:rPr>
              <w:t xml:space="preserve"> </w:t>
            </w:r>
            <w:r w:rsidRPr="009F60BF">
              <w:rPr>
                <w:bCs/>
                <w:szCs w:val="24"/>
              </w:rPr>
              <w:t xml:space="preserve">: </w:t>
            </w:r>
          </w:p>
          <w:p w14:paraId="5CB206BF" w14:textId="77777777" w:rsidR="00EE5374" w:rsidRPr="009F60BF" w:rsidDel="00CB6FF0" w:rsidRDefault="00EE5374" w:rsidP="00ED286E">
            <w:pPr>
              <w:spacing w:after="0"/>
              <w:ind w:left="0"/>
              <w:rPr>
                <w:bCs/>
                <w:szCs w:val="24"/>
              </w:rPr>
            </w:pPr>
            <w:r w:rsidRPr="009F60BF">
              <w:rPr>
                <w:bCs/>
                <w:szCs w:val="24"/>
              </w:rPr>
              <w:t>« Si des assistants ne parlent pas couramment cette langue, l</w:t>
            </w:r>
            <w:r>
              <w:rPr>
                <w:bCs/>
                <w:szCs w:val="24"/>
              </w:rPr>
              <w:t>e Maître d’œuvre doit</w:t>
            </w:r>
            <w:r w:rsidRPr="009F60BF">
              <w:rPr>
                <w:bCs/>
                <w:szCs w:val="24"/>
              </w:rPr>
              <w:t xml:space="preserve"> met</w:t>
            </w:r>
            <w:r>
              <w:rPr>
                <w:bCs/>
                <w:szCs w:val="24"/>
              </w:rPr>
              <w:t>tre</w:t>
            </w:r>
            <w:r w:rsidRPr="009F60BF">
              <w:rPr>
                <w:bCs/>
                <w:szCs w:val="24"/>
              </w:rPr>
              <w:t xml:space="preserve"> à disposition des interprètes compétents pendant toutes les heures de travail, en nombre suffisant pour leur permettre de s’acquitter correctement des tâches qui leur sont assignées et/ou d’exercer le pouvoir qui leur a été délégué. »</w:t>
            </w:r>
          </w:p>
        </w:tc>
      </w:tr>
      <w:tr w:rsidR="00EE5374" w:rsidRPr="0000065A" w:rsidDel="00CB6FF0" w14:paraId="77A2654F" w14:textId="77777777" w:rsidTr="00ED286E">
        <w:tc>
          <w:tcPr>
            <w:tcW w:w="2515" w:type="dxa"/>
            <w:tcMar>
              <w:top w:w="57" w:type="dxa"/>
              <w:left w:w="57" w:type="dxa"/>
              <w:bottom w:w="57" w:type="dxa"/>
              <w:right w:w="57" w:type="dxa"/>
            </w:tcMar>
          </w:tcPr>
          <w:p w14:paraId="560B574C" w14:textId="77777777" w:rsidR="00EE5374" w:rsidRDefault="00EE5374" w:rsidP="000272E3">
            <w:pPr>
              <w:pStyle w:val="S7Header2"/>
            </w:pPr>
            <w:r>
              <w:t xml:space="preserve">Sous-Clause 3.6 </w:t>
            </w:r>
          </w:p>
          <w:p w14:paraId="0C20CF63" w14:textId="77777777" w:rsidR="00EE5374" w:rsidRPr="00DA0FF5" w:rsidDel="00A84FDD" w:rsidRDefault="00EE5374" w:rsidP="000272E3">
            <w:pPr>
              <w:pStyle w:val="S7Header2"/>
            </w:pPr>
            <w:r>
              <w:t>Remplacement du Maître d’Œuvre</w:t>
            </w:r>
          </w:p>
        </w:tc>
        <w:tc>
          <w:tcPr>
            <w:tcW w:w="6930" w:type="dxa"/>
            <w:tcMar>
              <w:top w:w="57" w:type="dxa"/>
              <w:left w:w="57" w:type="dxa"/>
              <w:bottom w:w="57" w:type="dxa"/>
              <w:right w:w="57" w:type="dxa"/>
            </w:tcMar>
          </w:tcPr>
          <w:p w14:paraId="61C0B519" w14:textId="77777777" w:rsidR="00EE5374" w:rsidRPr="009F60BF" w:rsidRDefault="00EE5374" w:rsidP="0058499E">
            <w:pPr>
              <w:spacing w:before="120" w:after="120"/>
              <w:ind w:left="124" w:hanging="28"/>
              <w:rPr>
                <w:bCs/>
                <w:szCs w:val="24"/>
              </w:rPr>
            </w:pPr>
            <w:r w:rsidRPr="009F60BF">
              <w:rPr>
                <w:bCs/>
                <w:szCs w:val="24"/>
              </w:rPr>
              <w:t>A la fin du premier alinéa, « 42 jours » est remplacé par « 21 jours » ;</w:t>
            </w:r>
          </w:p>
          <w:p w14:paraId="38F05966" w14:textId="1C6ED2BA" w:rsidR="00EE5374" w:rsidRPr="00D868A9" w:rsidDel="00CB6FF0" w:rsidRDefault="00EE5374" w:rsidP="0058499E">
            <w:pPr>
              <w:spacing w:before="120" w:after="120"/>
              <w:ind w:left="124" w:hanging="28"/>
              <w:rPr>
                <w:b/>
                <w:szCs w:val="24"/>
              </w:rPr>
            </w:pPr>
            <w:r w:rsidRPr="009F60BF">
              <w:rPr>
                <w:bCs/>
                <w:szCs w:val="24"/>
              </w:rPr>
              <w:t>Au troisième alinéa, « doit</w:t>
            </w:r>
            <w:r w:rsidR="00715CF0">
              <w:rPr>
                <w:bCs/>
                <w:szCs w:val="24"/>
              </w:rPr>
              <w:t> »</w:t>
            </w:r>
            <w:r w:rsidRPr="009F60BF">
              <w:rPr>
                <w:bCs/>
                <w:szCs w:val="24"/>
              </w:rPr>
              <w:t> est remplacé par : « devrait ».</w:t>
            </w:r>
          </w:p>
        </w:tc>
      </w:tr>
      <w:tr w:rsidR="00EE5374" w:rsidRPr="0000065A" w:rsidDel="00CB6FF0" w14:paraId="2BC63901" w14:textId="77777777" w:rsidTr="00ED286E">
        <w:tc>
          <w:tcPr>
            <w:tcW w:w="2515" w:type="dxa"/>
            <w:tcMar>
              <w:top w:w="57" w:type="dxa"/>
              <w:left w:w="57" w:type="dxa"/>
              <w:bottom w:w="57" w:type="dxa"/>
              <w:right w:w="57" w:type="dxa"/>
            </w:tcMar>
          </w:tcPr>
          <w:p w14:paraId="2C157DF0" w14:textId="77777777" w:rsidR="00EE5374" w:rsidRDefault="00EE5374" w:rsidP="000272E3">
            <w:pPr>
              <w:pStyle w:val="S7Header2"/>
            </w:pPr>
            <w:r>
              <w:t xml:space="preserve">Sous-Clause 4.1 </w:t>
            </w:r>
          </w:p>
          <w:p w14:paraId="4F8D2BF0" w14:textId="77777777" w:rsidR="00EE5374" w:rsidRPr="00DA0FF5" w:rsidDel="00A84FDD" w:rsidRDefault="00EE5374" w:rsidP="000272E3">
            <w:pPr>
              <w:pStyle w:val="S7Header2"/>
            </w:pPr>
            <w:r>
              <w:t>Obligations générales de l’Entrepreneur</w:t>
            </w:r>
          </w:p>
        </w:tc>
        <w:tc>
          <w:tcPr>
            <w:tcW w:w="6930" w:type="dxa"/>
            <w:tcMar>
              <w:top w:w="57" w:type="dxa"/>
              <w:left w:w="57" w:type="dxa"/>
              <w:bottom w:w="57" w:type="dxa"/>
              <w:right w:w="57" w:type="dxa"/>
            </w:tcMar>
          </w:tcPr>
          <w:p w14:paraId="75DB8886" w14:textId="77777777" w:rsidR="00EE5374" w:rsidRDefault="00EE5374" w:rsidP="0058499E">
            <w:pPr>
              <w:pStyle w:val="ListParagraph"/>
              <w:spacing w:before="120" w:after="120"/>
              <w:ind w:left="96" w:firstLine="24"/>
              <w:rPr>
                <w:color w:val="000000"/>
                <w:szCs w:val="24"/>
                <w:lang w:val="fr"/>
              </w:rPr>
            </w:pPr>
            <w:r>
              <w:rPr>
                <w:color w:val="000000"/>
                <w:szCs w:val="24"/>
                <w:lang w:val="fr"/>
              </w:rPr>
              <w:t>Ce qui suit est ajouté à la fin de l’alinéa « L’Entrepreneur doit fournir l’équipement (et les pièces détachées, le cas échéant) … » ;</w:t>
            </w:r>
          </w:p>
          <w:p w14:paraId="021183EE" w14:textId="77777777" w:rsidR="00EE5374" w:rsidRPr="00366A48" w:rsidRDefault="00EE5374" w:rsidP="0058499E">
            <w:pPr>
              <w:pStyle w:val="ListParagraph"/>
              <w:spacing w:before="120" w:after="120"/>
              <w:ind w:left="96" w:firstLine="24"/>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ou à inclure pour les </w:t>
            </w:r>
            <w:r>
              <w:rPr>
                <w:color w:val="000000"/>
                <w:szCs w:val="24"/>
                <w:lang w:val="fr"/>
              </w:rPr>
              <w:t>Ouvrages</w:t>
            </w:r>
            <w:r w:rsidRPr="00366A48">
              <w:rPr>
                <w:color w:val="000000"/>
                <w:szCs w:val="24"/>
                <w:lang w:val="fr"/>
              </w:rPr>
              <w:t xml:space="preserve"> doivent avoir leur origine dans n’importe quel pays éligible tel que défini par la Banque. "</w:t>
            </w:r>
          </w:p>
          <w:p w14:paraId="74FEEFB0" w14:textId="77777777" w:rsidR="00EE5374" w:rsidRPr="00366A48" w:rsidRDefault="00EE5374" w:rsidP="0058499E">
            <w:pPr>
              <w:spacing w:before="120" w:after="120"/>
              <w:ind w:left="96" w:firstLine="0"/>
              <w:rPr>
                <w:color w:val="000000"/>
                <w:szCs w:val="24"/>
                <w:lang w:val="fr"/>
              </w:rPr>
            </w:pPr>
            <w:r w:rsidRPr="004E23FB">
              <w:rPr>
                <w:color w:val="000000"/>
                <w:szCs w:val="24"/>
                <w:lang w:val="fr"/>
              </w:rPr>
              <w:t>Ce qui suit est inséré après le paragraphe « L’</w:t>
            </w:r>
            <w:r>
              <w:rPr>
                <w:color w:val="000000"/>
                <w:szCs w:val="24"/>
                <w:lang w:val="fr"/>
              </w:rPr>
              <w:t>E</w:t>
            </w:r>
            <w:r w:rsidRPr="004E23FB">
              <w:rPr>
                <w:color w:val="000000"/>
                <w:szCs w:val="24"/>
                <w:lang w:val="fr"/>
              </w:rPr>
              <w:t xml:space="preserve">ntrepreneur doit, chaque fois que requis par le </w:t>
            </w:r>
            <w:r>
              <w:rPr>
                <w:color w:val="000000"/>
                <w:szCs w:val="24"/>
                <w:lang w:val="fr"/>
              </w:rPr>
              <w:t xml:space="preserve">Maître d’Œuvre </w:t>
            </w:r>
            <w:r w:rsidRPr="004E23FB">
              <w:rPr>
                <w:color w:val="000000"/>
                <w:szCs w:val="24"/>
                <w:lang w:val="fr"/>
              </w:rPr>
              <w:t>... »</w:t>
            </w:r>
          </w:p>
          <w:p w14:paraId="733E35E9" w14:textId="77777777" w:rsidR="00EE5374" w:rsidRPr="00366A48" w:rsidRDefault="00EE5374" w:rsidP="0058499E">
            <w:pPr>
              <w:spacing w:before="120" w:after="120"/>
              <w:ind w:left="72" w:firstLine="24"/>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routes de transport, accès au site et établissement du chantier, des enquêtes 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ne </w:t>
            </w:r>
            <w:r w:rsidRPr="004E23FB">
              <w:rPr>
                <w:color w:val="000000"/>
                <w:szCs w:val="24"/>
                <w:lang w:val="fr"/>
              </w:rPr>
              <w:t>donne son consentement</w:t>
            </w:r>
            <w:r>
              <w:rPr>
                <w:color w:val="000000"/>
                <w:szCs w:val="24"/>
                <w:lang w:val="fr"/>
              </w:rPr>
              <w:t xml:space="preserve"> (</w:t>
            </w:r>
            <w:r w:rsidRPr="004E23FB">
              <w:rPr>
                <w:color w:val="000000"/>
                <w:szCs w:val="24"/>
                <w:lang w:val="fr"/>
              </w:rPr>
              <w:t>qui ne sera pas déraisonnablement retardé</w:t>
            </w:r>
            <w:r>
              <w:rPr>
                <w:color w:val="000000"/>
                <w:szCs w:val="24"/>
                <w:lang w:val="fr"/>
              </w:rPr>
              <w:t xml:space="preserve"> sans motif)</w:t>
            </w:r>
            <w:r w:rsidRPr="004E23FB">
              <w:rPr>
                <w:color w:val="000000"/>
                <w:szCs w:val="24"/>
                <w:lang w:val="fr"/>
              </w:rPr>
              <w:t xml:space="preserve">, aux </w:t>
            </w:r>
            <w:r w:rsidRPr="00366A48">
              <w:rPr>
                <w:color w:val="000000"/>
                <w:szCs w:val="24"/>
                <w:lang w:val="fr"/>
              </w:rPr>
              <w:t xml:space="preserve"> </w:t>
            </w:r>
            <w:r w:rsidRPr="004E23FB">
              <w:rPr>
                <w:color w:val="000000"/>
                <w:szCs w:val="24"/>
                <w:lang w:val="fr"/>
              </w:rPr>
              <w:t xml:space="preserve">mesures </w:t>
            </w:r>
            <w:r w:rsidRPr="00366A48">
              <w:rPr>
                <w:color w:val="000000"/>
                <w:szCs w:val="24"/>
                <w:lang w:val="fr"/>
              </w:rPr>
              <w:t xml:space="preserve">que l’Entrepreneur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les stratégies de gestion applicables et les plans de mise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l’application du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la </w:t>
            </w:r>
            <w:r>
              <w:rPr>
                <w:color w:val="000000"/>
                <w:szCs w:val="24"/>
                <w:lang w:val="fr"/>
              </w:rPr>
              <w:t>P</w:t>
            </w:r>
            <w:r w:rsidRPr="00366A48">
              <w:rPr>
                <w:color w:val="000000"/>
                <w:szCs w:val="24"/>
                <w:lang w:val="fr"/>
              </w:rPr>
              <w:t xml:space="preserve">roposition et convenu dans le cadre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6296E762" w:rsidR="00EE5374" w:rsidRDefault="00EE5374" w:rsidP="0058499E">
            <w:pPr>
              <w:spacing w:before="120" w:after="120"/>
              <w:ind w:left="96" w:firstLine="24"/>
              <w:rPr>
                <w:color w:val="000000"/>
                <w:szCs w:val="24"/>
                <w:lang w:val="fr"/>
              </w:rPr>
            </w:pPr>
            <w:r w:rsidRPr="004E23FB">
              <w:rPr>
                <w:color w:val="000000"/>
                <w:szCs w:val="24"/>
                <w:lang w:val="fr"/>
              </w:rPr>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9D3C2E">
              <w:rPr>
                <w:color w:val="000000"/>
                <w:szCs w:val="24"/>
                <w:lang w:val="fr"/>
              </w:rPr>
              <w:t>Examen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de pont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’E-PGES</w:t>
            </w:r>
            <w:r w:rsidRPr="004E23FB">
              <w:rPr>
                <w:color w:val="000000"/>
                <w:szCs w:val="24"/>
                <w:lang w:val="fr"/>
              </w:rPr>
              <w:t xml:space="preserve"> </w:t>
            </w:r>
            <w:r>
              <w:rPr>
                <w:color w:val="000000"/>
                <w:szCs w:val="24"/>
                <w:lang w:val="fr"/>
              </w:rPr>
              <w:t>fait</w:t>
            </w:r>
            <w:r w:rsidRPr="004E23FB">
              <w:rPr>
                <w:color w:val="000000"/>
                <w:szCs w:val="24"/>
                <w:lang w:val="fr"/>
              </w:rPr>
              <w:t xml:space="preserve"> partie des documents de l’</w:t>
            </w:r>
            <w:r>
              <w:rPr>
                <w:color w:val="000000"/>
                <w:szCs w:val="24"/>
                <w:lang w:val="fr"/>
              </w:rPr>
              <w:t>E</w:t>
            </w:r>
            <w:r w:rsidRPr="004E23FB">
              <w:rPr>
                <w:color w:val="000000"/>
                <w:szCs w:val="24"/>
                <w:lang w:val="fr"/>
              </w:rPr>
              <w:t xml:space="preserve">ntrepreneur. </w:t>
            </w:r>
            <w:r>
              <w:rPr>
                <w:color w:val="000000"/>
                <w:szCs w:val="24"/>
                <w:lang w:val="fr"/>
              </w:rPr>
              <w:t xml:space="preserve"> </w:t>
            </w:r>
            <w:r w:rsidRPr="004E23FB">
              <w:rPr>
                <w:color w:val="000000"/>
                <w:szCs w:val="24"/>
                <w:lang w:val="fr"/>
              </w:rPr>
              <w:t>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65BF053F" w14:textId="39630C35" w:rsidR="00EE5374" w:rsidRDefault="00EE5374">
            <w:pPr>
              <w:spacing w:before="120" w:after="120"/>
              <w:ind w:left="96" w:firstLine="24"/>
              <w:rPr>
                <w:bCs/>
                <w:szCs w:val="24"/>
              </w:rPr>
            </w:pPr>
            <w:r w:rsidRPr="00C9686E">
              <w:rPr>
                <w:bCs/>
                <w:szCs w:val="24"/>
              </w:rPr>
              <w:t>L’E-PGES</w:t>
            </w:r>
            <w:r>
              <w:rPr>
                <w:bCs/>
                <w:szCs w:val="24"/>
              </w:rPr>
              <w:t xml:space="preserve"> doi</w:t>
            </w:r>
            <w:r w:rsidR="009D3C2E">
              <w:rPr>
                <w:bCs/>
                <w:szCs w:val="24"/>
              </w:rPr>
              <w:t xml:space="preserve">t </w:t>
            </w:r>
            <w:r>
              <w:rPr>
                <w:bCs/>
                <w:szCs w:val="24"/>
              </w:rPr>
              <w:t xml:space="preserve">être inclus dans les Documents de l’Entrepreneur.  Les procédures pour l’examen de l’E-PGES et ses mises à jour doivent être décrites dans la Sous-Clause 4.4.1 </w:t>
            </w:r>
            <w:r w:rsidRPr="00C9686E">
              <w:rPr>
                <w:bCs/>
                <w:i/>
                <w:iCs/>
                <w:szCs w:val="24"/>
              </w:rPr>
              <w:t>[Préparation et Examen].</w:t>
            </w:r>
            <w:r>
              <w:rPr>
                <w:bCs/>
                <w:szCs w:val="24"/>
              </w:rPr>
              <w:t xml:space="preserve">  </w:t>
            </w:r>
          </w:p>
          <w:p w14:paraId="6B11D5DC" w14:textId="1286E2BB" w:rsidR="009D3C2E" w:rsidRPr="001D316A" w:rsidRDefault="009D3C2E" w:rsidP="0058499E">
            <w:pPr>
              <w:spacing w:before="120" w:after="120"/>
              <w:ind w:left="72" w:firstLine="28"/>
              <w:rPr>
                <w:rFonts w:eastAsia="Arial Narrow"/>
                <w:color w:val="000000"/>
              </w:rPr>
            </w:pPr>
            <w:r w:rsidRPr="001D316A">
              <w:rPr>
                <w:color w:val="000000"/>
                <w:lang w:val="fr"/>
              </w:rPr>
              <w:t xml:space="preserve">Le texte suivant est ajouté en tant que point </w:t>
            </w:r>
            <w:r>
              <w:rPr>
                <w:color w:val="000000"/>
                <w:lang w:val="fr"/>
              </w:rPr>
              <w:t>(</w:t>
            </w:r>
            <w:r w:rsidRPr="001D316A">
              <w:rPr>
                <w:color w:val="000000"/>
                <w:lang w:val="fr"/>
              </w:rPr>
              <w:t xml:space="preserve">g); les alinéas </w:t>
            </w:r>
            <w:r>
              <w:rPr>
                <w:color w:val="000000"/>
                <w:lang w:val="fr"/>
              </w:rPr>
              <w:t>(</w:t>
            </w:r>
            <w:r w:rsidRPr="001D316A">
              <w:rPr>
                <w:color w:val="000000"/>
                <w:lang w:val="fr"/>
              </w:rPr>
              <w:t xml:space="preserve">g) et </w:t>
            </w:r>
            <w:r>
              <w:rPr>
                <w:color w:val="000000"/>
                <w:lang w:val="fr"/>
              </w:rPr>
              <w:t>(</w:t>
            </w:r>
            <w:r w:rsidRPr="001D316A">
              <w:rPr>
                <w:color w:val="000000"/>
                <w:lang w:val="fr"/>
              </w:rPr>
              <w:t xml:space="preserve">h) de la </w:t>
            </w:r>
            <w:r>
              <w:rPr>
                <w:color w:val="000000"/>
                <w:lang w:val="fr"/>
              </w:rPr>
              <w:t>S</w:t>
            </w:r>
            <w:r w:rsidRPr="001D316A">
              <w:rPr>
                <w:color w:val="000000"/>
                <w:lang w:val="fr"/>
              </w:rPr>
              <w:t>ous-</w:t>
            </w:r>
            <w:r>
              <w:rPr>
                <w:color w:val="000000"/>
                <w:lang w:val="fr"/>
              </w:rPr>
              <w:t>C</w:t>
            </w:r>
            <w:r w:rsidRPr="001D316A">
              <w:rPr>
                <w:color w:val="000000"/>
                <w:lang w:val="fr"/>
              </w:rPr>
              <w:t xml:space="preserve">lause sont alors renumérotés en tant que </w:t>
            </w:r>
            <w:r>
              <w:rPr>
                <w:color w:val="000000"/>
                <w:lang w:val="fr"/>
              </w:rPr>
              <w:t>(</w:t>
            </w:r>
            <w:r w:rsidRPr="001D316A">
              <w:rPr>
                <w:color w:val="000000"/>
                <w:lang w:val="fr"/>
              </w:rPr>
              <w:t xml:space="preserve">h) et </w:t>
            </w:r>
            <w:r>
              <w:rPr>
                <w:color w:val="000000"/>
                <w:lang w:val="fr"/>
              </w:rPr>
              <w:t>(</w:t>
            </w:r>
            <w:r w:rsidRPr="001D316A">
              <w:rPr>
                <w:color w:val="000000"/>
                <w:lang w:val="fr"/>
              </w:rPr>
              <w:t>i) respectivement.</w:t>
            </w:r>
          </w:p>
          <w:p w14:paraId="2646365C" w14:textId="65BC2877" w:rsidR="009D3C2E" w:rsidRPr="001D316A" w:rsidRDefault="009D3C2E" w:rsidP="00F706B5">
            <w:pPr>
              <w:pStyle w:val="ListParagraph"/>
              <w:numPr>
                <w:ilvl w:val="0"/>
                <w:numId w:val="127"/>
              </w:numPr>
              <w:spacing w:before="120" w:after="120"/>
              <w:ind w:left="427" w:right="71"/>
              <w:rPr>
                <w:rFonts w:eastAsia="Arial Narrow"/>
                <w:color w:val="000000"/>
              </w:rPr>
            </w:pPr>
            <w:r w:rsidRPr="001D316A">
              <w:rPr>
                <w:color w:val="000000"/>
                <w:lang w:val="fr"/>
              </w:rPr>
              <w:t>« Si le</w:t>
            </w:r>
            <w:r>
              <w:rPr>
                <w:color w:val="000000"/>
                <w:lang w:val="fr"/>
              </w:rPr>
              <w:t xml:space="preserve">s Spécifications </w:t>
            </w:r>
            <w:r w:rsidRPr="001D316A">
              <w:rPr>
                <w:color w:val="000000"/>
                <w:lang w:val="fr"/>
              </w:rPr>
              <w:t>l’indique</w:t>
            </w:r>
            <w:r>
              <w:rPr>
                <w:color w:val="000000"/>
                <w:lang w:val="fr"/>
              </w:rPr>
              <w:t>nt</w:t>
            </w:r>
            <w:r w:rsidRPr="001D316A">
              <w:rPr>
                <w:color w:val="000000"/>
                <w:lang w:val="fr"/>
              </w:rPr>
              <w:t>, l</w:t>
            </w:r>
            <w:r>
              <w:rPr>
                <w:color w:val="000000"/>
                <w:lang w:val="fr"/>
              </w:rPr>
              <w:t>’Entrepreneur doit</w:t>
            </w:r>
            <w:r w:rsidRPr="001D316A">
              <w:rPr>
                <w:color w:val="000000"/>
                <w:lang w:val="fr"/>
              </w:rPr>
              <w:t>:</w:t>
            </w:r>
          </w:p>
          <w:p w14:paraId="6EA02E60" w14:textId="77777777" w:rsidR="009D3C2E" w:rsidRPr="001D316A" w:rsidRDefault="009D3C2E" w:rsidP="00F706B5">
            <w:pPr>
              <w:pStyle w:val="ListParagraph"/>
              <w:numPr>
                <w:ilvl w:val="0"/>
                <w:numId w:val="128"/>
              </w:numPr>
              <w:spacing w:before="120" w:after="120"/>
              <w:ind w:left="787" w:right="71"/>
              <w:rPr>
                <w:rFonts w:eastAsia="Arial Narrow"/>
                <w:color w:val="000000"/>
              </w:rPr>
            </w:pPr>
            <w:r w:rsidRPr="001D316A">
              <w:rPr>
                <w:color w:val="000000"/>
                <w:lang w:val="fr"/>
              </w:rPr>
              <w:t xml:space="preserve">concevoir les éléments structurels des travaux en tenant compte des considérations liées aux changements climatiques; </w:t>
            </w:r>
          </w:p>
          <w:p w14:paraId="1220199B" w14:textId="77777777" w:rsidR="009D3C2E" w:rsidRPr="001D316A" w:rsidRDefault="009D3C2E" w:rsidP="00F706B5">
            <w:pPr>
              <w:pStyle w:val="ListParagraph"/>
              <w:numPr>
                <w:ilvl w:val="0"/>
                <w:numId w:val="128"/>
              </w:numPr>
              <w:spacing w:before="120" w:after="120"/>
              <w:ind w:left="787" w:right="71"/>
              <w:rPr>
                <w:rFonts w:eastAsia="Arial Narrow"/>
                <w:color w:val="000000"/>
              </w:rPr>
            </w:pPr>
            <w:r w:rsidRPr="001D316A">
              <w:rPr>
                <w:color w:val="000000"/>
                <w:lang w:val="fr"/>
              </w:rPr>
              <w:t xml:space="preserve">appliquer le concept d’accès universel (le concept d’accès universel signifie un accès sans entrave pour les personnes de tous âges et de toutes capacités dans différentes situations et dans diverses circonstances; </w:t>
            </w:r>
          </w:p>
          <w:p w14:paraId="7483052E" w14:textId="77777777" w:rsidR="009D3C2E" w:rsidRPr="001D316A" w:rsidRDefault="009D3C2E" w:rsidP="00F706B5">
            <w:pPr>
              <w:pStyle w:val="ListParagraph"/>
              <w:numPr>
                <w:ilvl w:val="0"/>
                <w:numId w:val="128"/>
              </w:numPr>
              <w:tabs>
                <w:tab w:val="left" w:pos="5925"/>
              </w:tabs>
              <w:spacing w:before="120" w:after="120"/>
              <w:ind w:left="787" w:right="71"/>
              <w:rPr>
                <w:rFonts w:eastAsia="Arial Narrow"/>
                <w:color w:val="000000"/>
              </w:rPr>
            </w:pPr>
            <w:r w:rsidRPr="001D316A">
              <w:rPr>
                <w:color w:val="000000"/>
                <w:lang w:val="fr"/>
              </w:rPr>
              <w:t xml:space="preserve"> tenir compte des risques différentiels de l’exposition potentielle du public à des accidents d’exploitation ou à des dangers naturels, y compris des phénomènes météorologiques extrêmes; et </w:t>
            </w:r>
          </w:p>
          <w:p w14:paraId="616AA68D" w14:textId="6F8AF733" w:rsidR="009D3C2E" w:rsidRPr="001D316A" w:rsidRDefault="009D3C2E" w:rsidP="00F706B5">
            <w:pPr>
              <w:pStyle w:val="ListParagraph"/>
              <w:numPr>
                <w:ilvl w:val="0"/>
                <w:numId w:val="128"/>
              </w:numPr>
              <w:tabs>
                <w:tab w:val="left" w:pos="5925"/>
              </w:tabs>
              <w:spacing w:before="120" w:after="120"/>
              <w:ind w:left="787" w:right="71"/>
              <w:rPr>
                <w:rFonts w:eastAsia="Arial Narrow"/>
                <w:color w:val="000000"/>
              </w:rPr>
            </w:pPr>
            <w:r w:rsidRPr="001D316A">
              <w:rPr>
                <w:color w:val="000000"/>
                <w:lang w:val="fr"/>
              </w:rPr>
              <w:t xml:space="preserve"> toute autre exigence énoncée dans l</w:t>
            </w:r>
            <w:r>
              <w:rPr>
                <w:color w:val="000000"/>
                <w:lang w:val="fr"/>
              </w:rPr>
              <w:t>es S</w:t>
            </w:r>
            <w:r w:rsidRPr="001D316A">
              <w:rPr>
                <w:color w:val="000000"/>
                <w:lang w:val="fr"/>
              </w:rPr>
              <w:t>pécification</w:t>
            </w:r>
            <w:r>
              <w:rPr>
                <w:color w:val="000000"/>
                <w:lang w:val="fr"/>
              </w:rPr>
              <w:t>s</w:t>
            </w:r>
            <w:r w:rsidRPr="001D316A">
              <w:rPr>
                <w:color w:val="000000"/>
                <w:lang w:val="fr"/>
              </w:rPr>
              <w:t>.</w:t>
            </w:r>
          </w:p>
          <w:p w14:paraId="53845E57" w14:textId="0815A86C" w:rsidR="009D3C2E" w:rsidRPr="001D316A" w:rsidRDefault="009D3C2E" w:rsidP="009D3C2E">
            <w:pPr>
              <w:spacing w:before="120" w:after="120"/>
              <w:ind w:right="250"/>
              <w:rPr>
                <w:rFonts w:eastAsia="Arial Narrow"/>
                <w:color w:val="000000"/>
              </w:rPr>
            </w:pPr>
            <w:r w:rsidRPr="001D316A">
              <w:rPr>
                <w:color w:val="000000"/>
                <w:lang w:val="fr"/>
              </w:rPr>
              <w:t xml:space="preserve">Le texte suivant est ajouté à la fin de la </w:t>
            </w:r>
            <w:r>
              <w:rPr>
                <w:color w:val="000000"/>
                <w:lang w:val="fr"/>
              </w:rPr>
              <w:t>S</w:t>
            </w:r>
            <w:r w:rsidRPr="001D316A">
              <w:rPr>
                <w:color w:val="000000"/>
                <w:lang w:val="fr"/>
              </w:rPr>
              <w:t>ous-</w:t>
            </w:r>
            <w:r>
              <w:rPr>
                <w:color w:val="000000"/>
                <w:lang w:val="fr"/>
              </w:rPr>
              <w:t>C</w:t>
            </w:r>
            <w:r w:rsidRPr="001D316A">
              <w:rPr>
                <w:color w:val="000000"/>
                <w:lang w:val="fr"/>
              </w:rPr>
              <w:t>lause :</w:t>
            </w:r>
          </w:p>
          <w:p w14:paraId="182417C2" w14:textId="50EE0ED2" w:rsidR="009D3C2E" w:rsidRPr="001D316A" w:rsidRDefault="009D3C2E" w:rsidP="0058499E">
            <w:pPr>
              <w:spacing w:before="120" w:after="120"/>
              <w:ind w:left="0" w:right="245" w:firstLine="10"/>
              <w:rPr>
                <w:rFonts w:eastAsia="Arial Narrow"/>
                <w:color w:val="000000"/>
              </w:rPr>
            </w:pPr>
            <w:r w:rsidRPr="001D316A">
              <w:rPr>
                <w:color w:val="000000"/>
                <w:lang w:val="fr"/>
              </w:rPr>
              <w:t xml:space="preserve"> « L’entrepreneur </w:t>
            </w:r>
            <w:r>
              <w:rPr>
                <w:color w:val="000000"/>
                <w:lang w:val="fr"/>
              </w:rPr>
              <w:t xml:space="preserve">doit </w:t>
            </w:r>
            <w:r w:rsidRPr="001D316A">
              <w:rPr>
                <w:color w:val="000000"/>
                <w:lang w:val="fr"/>
              </w:rPr>
              <w:t>fourni</w:t>
            </w:r>
            <w:r>
              <w:rPr>
                <w:color w:val="000000"/>
                <w:lang w:val="fr"/>
              </w:rPr>
              <w:t>r</w:t>
            </w:r>
            <w:r w:rsidRPr="001D316A">
              <w:rPr>
                <w:color w:val="000000"/>
                <w:lang w:val="fr"/>
              </w:rPr>
              <w:t xml:space="preserve"> les renseignements pertinents liés au </w:t>
            </w:r>
            <w:r>
              <w:rPr>
                <w:color w:val="000000"/>
                <w:lang w:val="fr"/>
              </w:rPr>
              <w:t>marché</w:t>
            </w:r>
            <w:r w:rsidRPr="001D316A">
              <w:rPr>
                <w:color w:val="000000"/>
                <w:lang w:val="fr"/>
              </w:rPr>
              <w:t>, comme l</w:t>
            </w:r>
            <w:r>
              <w:rPr>
                <w:color w:val="000000"/>
                <w:lang w:val="fr"/>
              </w:rPr>
              <w:t>e Maître d’Ouvrage et le Maître d’</w:t>
            </w:r>
            <w:proofErr w:type="spellStart"/>
            <w:r>
              <w:rPr>
                <w:color w:val="000000"/>
                <w:lang w:val="fr"/>
              </w:rPr>
              <w:t>Oeuvre</w:t>
            </w:r>
            <w:proofErr w:type="spellEnd"/>
            <w:r>
              <w:rPr>
                <w:color w:val="000000"/>
                <w:lang w:val="fr"/>
              </w:rPr>
              <w:t xml:space="preserve"> </w:t>
            </w:r>
            <w:r w:rsidRPr="001D316A">
              <w:rPr>
                <w:color w:val="000000"/>
                <w:lang w:val="fr"/>
              </w:rPr>
              <w:t xml:space="preserve">peut raisonnablement </w:t>
            </w:r>
            <w:proofErr w:type="spellStart"/>
            <w:r>
              <w:rPr>
                <w:color w:val="000000"/>
                <w:lang w:val="fr"/>
              </w:rPr>
              <w:t>led</w:t>
            </w:r>
            <w:proofErr w:type="spellEnd"/>
            <w:r>
              <w:rPr>
                <w:color w:val="000000"/>
                <w:lang w:val="fr"/>
              </w:rPr>
              <w:t xml:space="preserve"> </w:t>
            </w:r>
            <w:r w:rsidRPr="001D316A">
              <w:rPr>
                <w:color w:val="000000"/>
                <w:lang w:val="fr"/>
              </w:rPr>
              <w:t xml:space="preserve">demander pour mener des consultations avec les intervenants.» </w:t>
            </w:r>
            <w:r>
              <w:rPr>
                <w:color w:val="000000"/>
                <w:lang w:val="fr"/>
              </w:rPr>
              <w:t>Le terme « </w:t>
            </w:r>
            <w:r w:rsidRPr="001D316A">
              <w:rPr>
                <w:color w:val="000000"/>
                <w:lang w:val="fr"/>
              </w:rPr>
              <w:t>Intervenant » désigne les personnes ou les groupes qui :</w:t>
            </w:r>
          </w:p>
          <w:p w14:paraId="3BB03363" w14:textId="1AB11700" w:rsidR="009D3C2E" w:rsidRPr="001D316A" w:rsidRDefault="009D3C2E" w:rsidP="00F706B5">
            <w:pPr>
              <w:pStyle w:val="ListParagraph"/>
              <w:numPr>
                <w:ilvl w:val="3"/>
                <w:numId w:val="129"/>
              </w:numPr>
              <w:spacing w:before="120" w:after="120"/>
              <w:ind w:left="910" w:right="250" w:hanging="450"/>
              <w:rPr>
                <w:rFonts w:eastAsia="Arial Narrow"/>
                <w:color w:val="000000"/>
              </w:rPr>
            </w:pPr>
            <w:r w:rsidRPr="001D316A">
              <w:rPr>
                <w:color w:val="000000"/>
                <w:lang w:val="fr"/>
              </w:rPr>
              <w:t xml:space="preserve">sont </w:t>
            </w:r>
            <w:r>
              <w:rPr>
                <w:color w:val="000000"/>
                <w:lang w:val="fr"/>
              </w:rPr>
              <w:t>concernés</w:t>
            </w:r>
            <w:r w:rsidRPr="001D316A">
              <w:rPr>
                <w:color w:val="000000"/>
                <w:lang w:val="fr"/>
              </w:rPr>
              <w:t xml:space="preserve"> ou susceptibles d’être </w:t>
            </w:r>
            <w:r>
              <w:rPr>
                <w:color w:val="000000"/>
                <w:lang w:val="fr"/>
              </w:rPr>
              <w:t xml:space="preserve">concernés </w:t>
            </w:r>
            <w:r w:rsidRPr="001D316A">
              <w:rPr>
                <w:color w:val="000000"/>
                <w:lang w:val="fr"/>
              </w:rPr>
              <w:t xml:space="preserve">par le </w:t>
            </w:r>
            <w:r>
              <w:rPr>
                <w:color w:val="000000"/>
                <w:lang w:val="fr"/>
              </w:rPr>
              <w:t>Marché</w:t>
            </w:r>
            <w:r w:rsidRPr="001D316A">
              <w:rPr>
                <w:color w:val="000000"/>
                <w:lang w:val="fr"/>
              </w:rPr>
              <w:t xml:space="preserve">; et </w:t>
            </w:r>
          </w:p>
          <w:p w14:paraId="71B0227F" w14:textId="50039522" w:rsidR="009D3C2E" w:rsidRPr="001D316A" w:rsidRDefault="009D3C2E" w:rsidP="00F706B5">
            <w:pPr>
              <w:pStyle w:val="ListParagraph"/>
              <w:numPr>
                <w:ilvl w:val="3"/>
                <w:numId w:val="129"/>
              </w:numPr>
              <w:spacing w:before="120" w:after="120"/>
              <w:ind w:left="910" w:right="250" w:hanging="450"/>
              <w:rPr>
                <w:rFonts w:eastAsia="Arial Narrow"/>
                <w:color w:val="000000"/>
              </w:rPr>
            </w:pPr>
            <w:r w:rsidRPr="001D316A">
              <w:rPr>
                <w:color w:val="000000"/>
                <w:lang w:val="fr"/>
              </w:rPr>
              <w:t>peu</w:t>
            </w:r>
            <w:r>
              <w:rPr>
                <w:color w:val="000000"/>
                <w:lang w:val="fr"/>
              </w:rPr>
              <w:t>ven</w:t>
            </w:r>
            <w:r w:rsidRPr="001D316A">
              <w:rPr>
                <w:color w:val="000000"/>
                <w:lang w:val="fr"/>
              </w:rPr>
              <w:t xml:space="preserve">t avoir un intérêt dans le </w:t>
            </w:r>
            <w:r>
              <w:rPr>
                <w:color w:val="000000"/>
                <w:lang w:val="fr"/>
              </w:rPr>
              <w:t>Marché</w:t>
            </w:r>
            <w:r w:rsidRPr="001D316A">
              <w:rPr>
                <w:color w:val="000000"/>
                <w:lang w:val="fr"/>
              </w:rPr>
              <w:t xml:space="preserve">. </w:t>
            </w:r>
          </w:p>
          <w:p w14:paraId="0CEAEE57" w14:textId="1A396FE0" w:rsidR="009D3C2E" w:rsidRPr="0058499E" w:rsidDel="00CB6FF0" w:rsidRDefault="009D3C2E" w:rsidP="0058499E">
            <w:pPr>
              <w:suppressAutoHyphens w:val="0"/>
              <w:overflowPunct/>
              <w:autoSpaceDE/>
              <w:autoSpaceDN/>
              <w:adjustRightInd/>
              <w:ind w:left="10" w:hanging="10"/>
              <w:textAlignment w:val="auto"/>
            </w:pPr>
            <w:r w:rsidRPr="001D316A">
              <w:rPr>
                <w:color w:val="000000"/>
                <w:lang w:val="fr"/>
              </w:rPr>
              <w:t>L’</w:t>
            </w:r>
            <w:r>
              <w:rPr>
                <w:color w:val="000000"/>
                <w:lang w:val="fr"/>
              </w:rPr>
              <w:t>E</w:t>
            </w:r>
            <w:r w:rsidRPr="001D316A">
              <w:rPr>
                <w:color w:val="000000"/>
                <w:lang w:val="fr"/>
              </w:rPr>
              <w:t>ntrepreneur doit également participer directement aux consultations avec les intervenants, comme l</w:t>
            </w:r>
            <w:r>
              <w:rPr>
                <w:color w:val="000000"/>
                <w:lang w:val="fr"/>
              </w:rPr>
              <w:t>e Maître d’Ouvrage ou le Maître d’</w:t>
            </w:r>
            <w:r w:rsidR="0005684D">
              <w:rPr>
                <w:color w:val="000000"/>
                <w:lang w:val="fr"/>
              </w:rPr>
              <w:t>Œuvre</w:t>
            </w:r>
            <w:r w:rsidRPr="001D316A">
              <w:rPr>
                <w:color w:val="000000"/>
                <w:lang w:val="fr"/>
              </w:rPr>
              <w:t xml:space="preserve"> peut raisonnablement le demander.</w:t>
            </w:r>
          </w:p>
        </w:tc>
      </w:tr>
      <w:tr w:rsidR="00EE5374" w:rsidRPr="0000065A" w:rsidDel="00CB6FF0" w14:paraId="476A68C2" w14:textId="77777777" w:rsidTr="00ED286E">
        <w:tc>
          <w:tcPr>
            <w:tcW w:w="2515" w:type="dxa"/>
            <w:tcMar>
              <w:top w:w="57" w:type="dxa"/>
              <w:left w:w="57" w:type="dxa"/>
              <w:bottom w:w="57" w:type="dxa"/>
              <w:right w:w="57" w:type="dxa"/>
            </w:tcMar>
          </w:tcPr>
          <w:p w14:paraId="6E859415" w14:textId="77777777" w:rsidR="00EE5374" w:rsidRDefault="00EE5374" w:rsidP="000272E3">
            <w:pPr>
              <w:pStyle w:val="S7Header2"/>
            </w:pPr>
            <w:r>
              <w:t xml:space="preserve">Sous-Clause 4.2 </w:t>
            </w:r>
          </w:p>
          <w:p w14:paraId="158ED6BA" w14:textId="77777777" w:rsidR="00EE5374" w:rsidRPr="00DA0FF5" w:rsidDel="00A84FDD" w:rsidRDefault="00EE5374" w:rsidP="000272E3">
            <w:pPr>
              <w:pStyle w:val="S7Header2"/>
            </w:pPr>
            <w:r>
              <w:t>Garantie de Bonne Exécution et Garantie de Performance ES</w:t>
            </w:r>
          </w:p>
        </w:tc>
        <w:tc>
          <w:tcPr>
            <w:tcW w:w="6930" w:type="dxa"/>
            <w:tcMar>
              <w:top w:w="57" w:type="dxa"/>
              <w:left w:w="57" w:type="dxa"/>
              <w:bottom w:w="57" w:type="dxa"/>
              <w:right w:w="57" w:type="dxa"/>
            </w:tcMar>
          </w:tcPr>
          <w:p w14:paraId="23D06308" w14:textId="77777777" w:rsidR="00EE5374" w:rsidRPr="00BE7837" w:rsidRDefault="00EE5374" w:rsidP="00ED286E">
            <w:pPr>
              <w:spacing w:before="120" w:after="120"/>
              <w:rPr>
                <w:rFonts w:eastAsia="Arial Narrow"/>
                <w:szCs w:val="24"/>
              </w:rPr>
            </w:pPr>
            <w:r w:rsidRPr="00BE7837">
              <w:rPr>
                <w:szCs w:val="24"/>
                <w:lang w:val="fr"/>
              </w:rPr>
              <w:t>Le premier alinéa est remplacé par le texte sui</w:t>
            </w:r>
            <w:r>
              <w:rPr>
                <w:szCs w:val="24"/>
                <w:lang w:val="fr"/>
              </w:rPr>
              <w:t>vant</w:t>
            </w:r>
            <w:r w:rsidRPr="00BE7837">
              <w:rPr>
                <w:szCs w:val="24"/>
                <w:lang w:val="fr"/>
              </w:rPr>
              <w:t xml:space="preserve">: </w:t>
            </w:r>
          </w:p>
          <w:p w14:paraId="0C73EBFF" w14:textId="77777777" w:rsidR="00EE5374" w:rsidRPr="00BE7837" w:rsidRDefault="00EE5374" w:rsidP="0058499E">
            <w:pPr>
              <w:spacing w:before="120" w:after="120"/>
              <w:ind w:left="6" w:firstLine="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devises du </w:t>
            </w:r>
            <w:r>
              <w:rPr>
                <w:szCs w:val="24"/>
                <w:lang w:val="fr"/>
              </w:rPr>
              <w:t>Marché</w:t>
            </w:r>
            <w:r w:rsidRPr="00BE7837">
              <w:rPr>
                <w:szCs w:val="24"/>
                <w:lang w:val="fr"/>
              </w:rPr>
              <w:t xml:space="preserve"> ou dans une monnaie librement convertible acceptable pour 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cette </w:t>
            </w:r>
            <w:r>
              <w:rPr>
                <w:szCs w:val="24"/>
                <w:lang w:val="fr"/>
              </w:rPr>
              <w:t>S</w:t>
            </w:r>
            <w:r w:rsidRPr="00BE7837">
              <w:rPr>
                <w:szCs w:val="24"/>
                <w:lang w:val="fr"/>
              </w:rPr>
              <w:t>ous-</w:t>
            </w:r>
            <w:r>
              <w:rPr>
                <w:szCs w:val="24"/>
                <w:lang w:val="fr"/>
              </w:rPr>
              <w:t>C</w:t>
            </w:r>
            <w:r w:rsidRPr="00BE7837">
              <w:rPr>
                <w:szCs w:val="24"/>
                <w:lang w:val="fr"/>
              </w:rPr>
              <w:t>lause ne s’applique pas.</w:t>
            </w:r>
          </w:p>
          <w:p w14:paraId="5631510E" w14:textId="2885B620" w:rsidR="00EE5374" w:rsidRPr="00BE7837" w:rsidRDefault="00EE5374" w:rsidP="0058499E">
            <w:pPr>
              <w:spacing w:before="120" w:after="120"/>
              <w:ind w:left="6"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suivantes des </w:t>
            </w:r>
            <w:r>
              <w:rPr>
                <w:szCs w:val="24"/>
                <w:lang w:val="fr"/>
              </w:rPr>
              <w:t>C</w:t>
            </w:r>
            <w:r w:rsidRPr="00BE7837">
              <w:rPr>
                <w:szCs w:val="24"/>
                <w:lang w:val="fr"/>
              </w:rPr>
              <w:t xml:space="preserve">onditions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de </w:t>
            </w:r>
            <w:r w:rsidR="00F3552D">
              <w:rPr>
                <w:szCs w:val="24"/>
                <w:lang w:val="fr"/>
              </w:rPr>
              <w:t>de Bonne Exécution</w:t>
            </w:r>
            <w:r w:rsidR="00F3552D" w:rsidRPr="00BE7837">
              <w:rPr>
                <w:szCs w:val="24"/>
                <w:lang w:val="fr"/>
              </w:rPr>
              <w:t> </w:t>
            </w:r>
            <w:r w:rsidRPr="00BE7837">
              <w:rPr>
                <w:szCs w:val="24"/>
                <w:lang w:val="fr"/>
              </w:rPr>
              <w:t xml:space="preserve">et, le cas échéant, une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77777777" w:rsidR="00EE5374" w:rsidRPr="00BE7837" w:rsidRDefault="00EE5374" w:rsidP="00ED286E">
            <w:pPr>
              <w:spacing w:before="120" w:after="120"/>
              <w:rPr>
                <w:szCs w:val="24"/>
              </w:rPr>
            </w:pPr>
            <w:r w:rsidRPr="00BE7837">
              <w:rPr>
                <w:szCs w:val="24"/>
                <w:lang w:val="fr"/>
              </w:rPr>
              <w:t>2.1- Droit d’accès au Site ;</w:t>
            </w:r>
          </w:p>
          <w:p w14:paraId="2C4C360E" w14:textId="77777777" w:rsidR="00EE5374" w:rsidRPr="00BE7837" w:rsidRDefault="00EE5374" w:rsidP="00ED286E">
            <w:pPr>
              <w:spacing w:before="120" w:after="120"/>
              <w:rPr>
                <w:szCs w:val="24"/>
              </w:rPr>
            </w:pPr>
            <w:r w:rsidRPr="00BE7837">
              <w:rPr>
                <w:szCs w:val="24"/>
                <w:lang w:val="fr"/>
              </w:rPr>
              <w:t xml:space="preserve">14.2- </w:t>
            </w:r>
            <w:r>
              <w:rPr>
                <w:szCs w:val="24"/>
                <w:lang w:val="fr"/>
              </w:rPr>
              <w:t xml:space="preserve">Avance de </w:t>
            </w:r>
            <w:r w:rsidRPr="00BE7837">
              <w:rPr>
                <w:szCs w:val="24"/>
                <w:lang w:val="fr"/>
              </w:rPr>
              <w:t>Paiement</w:t>
            </w:r>
            <w:r>
              <w:rPr>
                <w:szCs w:val="24"/>
                <w:lang w:val="fr"/>
              </w:rPr>
              <w:t> ;</w:t>
            </w:r>
          </w:p>
          <w:p w14:paraId="02C286AA" w14:textId="77777777" w:rsidR="00EE5374" w:rsidRPr="00BE7837" w:rsidRDefault="00EE5374" w:rsidP="00ED286E">
            <w:pPr>
              <w:spacing w:before="120" w:after="120"/>
              <w:ind w:left="1221" w:hanging="1221"/>
              <w:rPr>
                <w:color w:val="000000" w:themeColor="text1"/>
                <w:szCs w:val="24"/>
              </w:rPr>
            </w:pPr>
            <w:r w:rsidRPr="00BE7837">
              <w:rPr>
                <w:szCs w:val="24"/>
                <w:lang w:val="fr"/>
              </w:rPr>
              <w:t xml:space="preserve">14.6- </w:t>
            </w:r>
            <w:r w:rsidRPr="004031A9">
              <w:rPr>
                <w:color w:val="000000" w:themeColor="text1"/>
                <w:szCs w:val="24"/>
                <w:lang w:val="fr"/>
              </w:rPr>
              <w:t xml:space="preserve">Émission d’un </w:t>
            </w:r>
            <w:r>
              <w:rPr>
                <w:color w:val="000000" w:themeColor="text1"/>
                <w:szCs w:val="24"/>
                <w:lang w:val="fr"/>
              </w:rPr>
              <w:t>Décompte</w:t>
            </w:r>
            <w:r w:rsidRPr="004031A9">
              <w:rPr>
                <w:color w:val="000000" w:themeColor="text1"/>
                <w:szCs w:val="24"/>
                <w:lang w:val="fr"/>
              </w:rPr>
              <w:t xml:space="preserve"> de paiement provisoire</w:t>
            </w:r>
            <w:r>
              <w:rPr>
                <w:color w:val="000000" w:themeColor="text1"/>
                <w:szCs w:val="24"/>
                <w:lang w:val="fr"/>
              </w:rPr>
              <w:t xml:space="preserve"> </w:t>
            </w:r>
            <w:r w:rsidRPr="00BE7837">
              <w:rPr>
                <w:szCs w:val="24"/>
                <w:lang w:val="fr"/>
              </w:rPr>
              <w:t>;</w:t>
            </w:r>
          </w:p>
          <w:p w14:paraId="7BB4D77C" w14:textId="77777777" w:rsidR="00EE5374" w:rsidRPr="00BE7837" w:rsidRDefault="00EE5374" w:rsidP="00ED286E">
            <w:pPr>
              <w:spacing w:before="120" w:after="120"/>
              <w:rPr>
                <w:szCs w:val="24"/>
              </w:rPr>
            </w:pPr>
            <w:r w:rsidRPr="00BE7837">
              <w:rPr>
                <w:szCs w:val="24"/>
                <w:lang w:val="fr"/>
              </w:rPr>
              <w:t>14.12- Décharge</w:t>
            </w:r>
            <w:r>
              <w:rPr>
                <w:szCs w:val="24"/>
                <w:lang w:val="fr"/>
              </w:rPr>
              <w:t xml:space="preserve"> </w:t>
            </w:r>
            <w:r w:rsidRPr="00BE7837">
              <w:rPr>
                <w:szCs w:val="24"/>
                <w:lang w:val="fr"/>
              </w:rPr>
              <w:t>;</w:t>
            </w:r>
          </w:p>
          <w:p w14:paraId="63BBA4EF" w14:textId="77777777" w:rsidR="00EE5374" w:rsidRPr="00BE7837" w:rsidRDefault="00EE5374" w:rsidP="00ED286E">
            <w:pPr>
              <w:spacing w:before="120" w:after="120"/>
              <w:rPr>
                <w:szCs w:val="24"/>
              </w:rPr>
            </w:pPr>
            <w:r w:rsidRPr="00BE7837">
              <w:rPr>
                <w:szCs w:val="24"/>
                <w:lang w:val="fr"/>
              </w:rPr>
              <w:t>14.13- Émission d</w:t>
            </w:r>
            <w:r>
              <w:rPr>
                <w:szCs w:val="24"/>
                <w:lang w:val="fr"/>
              </w:rPr>
              <w:t xml:space="preserve">u Décompte de paiement final </w:t>
            </w:r>
            <w:r w:rsidRPr="00BE7837">
              <w:rPr>
                <w:szCs w:val="24"/>
                <w:lang w:val="fr"/>
              </w:rPr>
              <w:t>;</w:t>
            </w:r>
          </w:p>
          <w:p w14:paraId="30B36387" w14:textId="77777777" w:rsidR="00EE5374" w:rsidRPr="00BE7837" w:rsidRDefault="00EE5374" w:rsidP="00ED286E">
            <w:pPr>
              <w:spacing w:before="120" w:after="120"/>
              <w:rPr>
                <w:szCs w:val="24"/>
              </w:rPr>
            </w:pPr>
            <w:r w:rsidRPr="00BE7837">
              <w:rPr>
                <w:szCs w:val="24"/>
                <w:lang w:val="fr"/>
              </w:rPr>
              <w:t>14.14 Cessation de la responsabilité d</w:t>
            </w:r>
            <w:r>
              <w:rPr>
                <w:szCs w:val="24"/>
                <w:lang w:val="fr"/>
              </w:rPr>
              <w:t xml:space="preserve">u Maître d’Ouvrage </w:t>
            </w:r>
            <w:r w:rsidRPr="00BE7837">
              <w:rPr>
                <w:szCs w:val="24"/>
                <w:lang w:val="fr"/>
              </w:rPr>
              <w:t>;</w:t>
            </w:r>
          </w:p>
          <w:p w14:paraId="6CFE11CD" w14:textId="77777777" w:rsidR="00EE5374" w:rsidRPr="00BE7837" w:rsidRDefault="00EE5374" w:rsidP="00ED286E">
            <w:pPr>
              <w:spacing w:before="120" w:after="120"/>
              <w:rPr>
                <w:szCs w:val="24"/>
              </w:rPr>
            </w:pPr>
            <w:r w:rsidRPr="00BE7837">
              <w:rPr>
                <w:szCs w:val="24"/>
                <w:lang w:val="fr"/>
              </w:rPr>
              <w:t>15.2- Résiliation pour</w:t>
            </w:r>
            <w:r>
              <w:rPr>
                <w:szCs w:val="24"/>
                <w:lang w:val="fr"/>
              </w:rPr>
              <w:t xml:space="preserve"> Défaut</w:t>
            </w:r>
            <w:r w:rsidRPr="00BE7837">
              <w:rPr>
                <w:szCs w:val="24"/>
                <w:lang w:val="fr"/>
              </w:rPr>
              <w:t xml:space="preserve"> 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5BA44D53" w:rsidR="00EE5374" w:rsidRPr="00996624" w:rsidDel="00CB6FF0" w:rsidRDefault="00EE5374" w:rsidP="00ED286E">
            <w:pPr>
              <w:spacing w:after="0"/>
              <w:ind w:left="0"/>
              <w:jc w:val="left"/>
              <w:rPr>
                <w:szCs w:val="24"/>
              </w:rPr>
            </w:pPr>
            <w:r w:rsidRPr="00BE7837">
              <w:rPr>
                <w:szCs w:val="24"/>
                <w:lang w:val="fr"/>
              </w:rPr>
              <w:t xml:space="preserve">15.5- </w:t>
            </w:r>
            <w:r w:rsidR="00B70B68">
              <w:rPr>
                <w:szCs w:val="24"/>
                <w:lang w:val="fr"/>
              </w:rPr>
              <w:t xml:space="preserve">15.5- </w:t>
            </w:r>
            <w:r w:rsidRPr="00BE7837">
              <w:rPr>
                <w:szCs w:val="24"/>
                <w:lang w:val="fr"/>
              </w:rPr>
              <w:t xml:space="preserve">Résiliation </w:t>
            </w:r>
            <w:r>
              <w:rPr>
                <w:szCs w:val="24"/>
                <w:lang w:val="fr"/>
              </w:rPr>
              <w:t>à l’Initiative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ED286E">
        <w:tc>
          <w:tcPr>
            <w:tcW w:w="2515" w:type="dxa"/>
            <w:tcMar>
              <w:top w:w="57" w:type="dxa"/>
              <w:left w:w="57" w:type="dxa"/>
              <w:bottom w:w="57" w:type="dxa"/>
              <w:right w:w="57" w:type="dxa"/>
            </w:tcMar>
          </w:tcPr>
          <w:p w14:paraId="5841A6E7" w14:textId="77777777" w:rsidR="00EE5374" w:rsidRDefault="00EE5374" w:rsidP="000272E3">
            <w:pPr>
              <w:pStyle w:val="S7Header2"/>
            </w:pPr>
            <w:r>
              <w:t xml:space="preserve">Sous-Clause 4.2.1 </w:t>
            </w:r>
          </w:p>
          <w:p w14:paraId="69ACD03F" w14:textId="77777777" w:rsidR="00EE5374" w:rsidRPr="00DA0FF5" w:rsidDel="00A84FDD" w:rsidRDefault="00EE5374" w:rsidP="000272E3">
            <w:pPr>
              <w:pStyle w:val="S7Header2"/>
            </w:pPr>
            <w:r>
              <w:t>Obligations de l’Entrepreneur</w:t>
            </w:r>
          </w:p>
        </w:tc>
        <w:tc>
          <w:tcPr>
            <w:tcW w:w="6930" w:type="dxa"/>
            <w:tcMar>
              <w:top w:w="57" w:type="dxa"/>
              <w:left w:w="57" w:type="dxa"/>
              <w:bottom w:w="57" w:type="dxa"/>
              <w:right w:w="57" w:type="dxa"/>
            </w:tcMar>
          </w:tcPr>
          <w:p w14:paraId="25BDE30B" w14:textId="77777777" w:rsidR="00EE5374" w:rsidRPr="00996624" w:rsidRDefault="00EE5374" w:rsidP="00ED286E">
            <w:pPr>
              <w:spacing w:before="120" w:after="120"/>
              <w:rPr>
                <w:rFonts w:eastAsia="Arial Narrow"/>
                <w:color w:val="000000"/>
                <w:szCs w:val="24"/>
              </w:rPr>
            </w:pPr>
            <w:r w:rsidRPr="00996624">
              <w:rPr>
                <w:color w:val="000000"/>
                <w:szCs w:val="24"/>
                <w:lang w:val="fr"/>
              </w:rPr>
              <w:t>Le premier alinéa est remplacé par le texte sui</w:t>
            </w:r>
            <w:r>
              <w:rPr>
                <w:color w:val="000000"/>
                <w:szCs w:val="24"/>
                <w:lang w:val="fr"/>
              </w:rPr>
              <w:t xml:space="preserve">vant </w:t>
            </w:r>
            <w:r w:rsidRPr="00996624">
              <w:rPr>
                <w:color w:val="000000"/>
                <w:szCs w:val="24"/>
                <w:lang w:val="fr"/>
              </w:rPr>
              <w:t>:</w:t>
            </w:r>
          </w:p>
          <w:p w14:paraId="00BBF4E4" w14:textId="77777777" w:rsidR="00EE5374" w:rsidRPr="00996624" w:rsidRDefault="00EE5374" w:rsidP="0058499E">
            <w:pPr>
              <w:spacing w:before="120" w:after="120"/>
              <w:ind w:left="96" w:firstLine="0"/>
              <w:rPr>
                <w:szCs w:val="24"/>
              </w:rPr>
            </w:pPr>
            <w:r w:rsidRPr="00996624">
              <w:rPr>
                <w:color w:val="000000"/>
                <w:szCs w:val="24"/>
                <w:lang w:val="fr"/>
              </w:rPr>
              <w:t>«</w:t>
            </w:r>
            <w:r w:rsidRPr="00996624">
              <w:rPr>
                <w:szCs w:val="24"/>
                <w:lang w:val="fr"/>
              </w:rPr>
              <w:t xml:space="preserve"> L’</w:t>
            </w:r>
            <w:r>
              <w:rPr>
                <w:szCs w:val="24"/>
                <w:lang w:val="fr"/>
              </w:rPr>
              <w:t>E</w:t>
            </w:r>
            <w:r w:rsidRPr="00996624">
              <w:rPr>
                <w:szCs w:val="24"/>
                <w:lang w:val="fr"/>
              </w:rPr>
              <w:t xml:space="preserve">ntrepreneur </w:t>
            </w:r>
            <w:r>
              <w:rPr>
                <w:szCs w:val="24"/>
                <w:lang w:val="fr"/>
              </w:rPr>
              <w:t xml:space="preserve">doit </w:t>
            </w:r>
            <w:r w:rsidRPr="00996624">
              <w:rPr>
                <w:szCs w:val="24"/>
                <w:lang w:val="fr"/>
              </w:rPr>
              <w:t>remet</w:t>
            </w:r>
            <w:r>
              <w:rPr>
                <w:szCs w:val="24"/>
                <w:lang w:val="fr"/>
              </w:rPr>
              <w:t>tre</w:t>
            </w:r>
            <w:r w:rsidRPr="00996624">
              <w:rPr>
                <w:szCs w:val="24"/>
                <w:lang w:val="fr"/>
              </w:rPr>
              <w:t xml:space="preserve"> l</w:t>
            </w:r>
            <w:r>
              <w:rPr>
                <w:szCs w:val="24"/>
                <w:lang w:val="fr"/>
              </w:rPr>
              <w:t xml:space="preserve">a Garantie de Bonne Exécution </w:t>
            </w:r>
            <w:r w:rsidRPr="00996624">
              <w:rPr>
                <w:szCs w:val="24"/>
                <w:lang w:val="fr"/>
              </w:rPr>
              <w:t>et, s’il y a lieu, un</w:t>
            </w:r>
            <w:r>
              <w:rPr>
                <w:szCs w:val="24"/>
                <w:lang w:val="fr"/>
              </w:rPr>
              <w:t>e Garantie de Performance</w:t>
            </w:r>
            <w:r w:rsidRPr="00996624">
              <w:rPr>
                <w:spacing w:val="-6"/>
                <w:szCs w:val="24"/>
                <w:lang w:val="fr"/>
              </w:rPr>
              <w:t xml:space="preserve"> ES</w:t>
            </w:r>
            <w:r w:rsidRPr="00996624">
              <w:rPr>
                <w:szCs w:val="24"/>
                <w:lang w:val="fr"/>
              </w:rPr>
              <w:t xml:space="preserve"> </w:t>
            </w:r>
            <w:r>
              <w:rPr>
                <w:szCs w:val="24"/>
                <w:lang w:val="fr"/>
              </w:rPr>
              <w:t>au Maître d’Ouvrage</w:t>
            </w:r>
            <w:r w:rsidRPr="00996624">
              <w:rPr>
                <w:szCs w:val="24"/>
                <w:lang w:val="fr"/>
              </w:rPr>
              <w:t xml:space="preserve"> dans les 28 jours suivant la réception de l</w:t>
            </w:r>
            <w:r>
              <w:rPr>
                <w:szCs w:val="24"/>
                <w:lang w:val="fr"/>
              </w:rPr>
              <w:t xml:space="preserve">’Acte d’Engagement </w:t>
            </w:r>
            <w:r w:rsidRPr="00996624">
              <w:rPr>
                <w:szCs w:val="24"/>
                <w:lang w:val="fr"/>
              </w:rPr>
              <w:t xml:space="preserve">et en envoie une copie </w:t>
            </w:r>
            <w:r>
              <w:rPr>
                <w:szCs w:val="24"/>
                <w:lang w:val="fr"/>
              </w:rPr>
              <w:t>au Maître d’Œuvre.</w:t>
            </w:r>
            <w:r w:rsidRPr="00996624">
              <w:rPr>
                <w:szCs w:val="24"/>
                <w:lang w:val="fr"/>
              </w:rPr>
              <w:t xml:space="preserve"> La </w:t>
            </w:r>
            <w:r>
              <w:rPr>
                <w:szCs w:val="24"/>
                <w:lang w:val="fr"/>
              </w:rPr>
              <w:t>Garantie de Bonne Exécution</w:t>
            </w:r>
            <w:r w:rsidRPr="00996624">
              <w:rPr>
                <w:szCs w:val="24"/>
                <w:lang w:val="fr"/>
              </w:rPr>
              <w:t xml:space="preserve"> est émise par une banque ou une institution financière de bonne réputation choisie par l’</w:t>
            </w:r>
            <w:r>
              <w:rPr>
                <w:szCs w:val="24"/>
                <w:lang w:val="fr"/>
              </w:rPr>
              <w:t>E</w:t>
            </w:r>
            <w:r w:rsidRPr="00996624">
              <w:rPr>
                <w:szCs w:val="24"/>
                <w:lang w:val="fr"/>
              </w:rPr>
              <w:t>ntrepreneur et est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 xml:space="preserve">. La </w:t>
            </w:r>
            <w:r>
              <w:rPr>
                <w:szCs w:val="24"/>
                <w:lang w:val="fr"/>
              </w:rPr>
              <w:t>G</w:t>
            </w:r>
            <w:r w:rsidRPr="00996624">
              <w:rPr>
                <w:szCs w:val="24"/>
                <w:lang w:val="fr"/>
              </w:rPr>
              <w:t xml:space="preserve">arantie de </w:t>
            </w:r>
            <w:r>
              <w:rPr>
                <w:szCs w:val="24"/>
                <w:lang w:val="fr"/>
              </w:rPr>
              <w:t>P</w:t>
            </w:r>
            <w:r w:rsidRPr="00996624">
              <w:rPr>
                <w:szCs w:val="24"/>
                <w:lang w:val="fr"/>
              </w:rPr>
              <w:t>erformance ES est émise par une banque de bonne réputation choisie par l’</w:t>
            </w:r>
            <w:r>
              <w:rPr>
                <w:szCs w:val="24"/>
                <w:lang w:val="fr"/>
              </w:rPr>
              <w:t>E</w:t>
            </w:r>
            <w:r w:rsidRPr="00996624">
              <w:rPr>
                <w:szCs w:val="24"/>
                <w:lang w:val="fr"/>
              </w:rPr>
              <w:t>ntrepreneur et doit être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w:t>
            </w:r>
          </w:p>
          <w:p w14:paraId="45AE84C7" w14:textId="77777777" w:rsidR="00EE5374" w:rsidRPr="001F57A4" w:rsidDel="00CB6FF0" w:rsidRDefault="00EE5374" w:rsidP="0058499E">
            <w:pPr>
              <w:spacing w:after="0"/>
              <w:ind w:left="96" w:firstLine="0"/>
              <w:rPr>
                <w:szCs w:val="24"/>
              </w:rPr>
            </w:pPr>
            <w:r w:rsidRPr="00996624">
              <w:rPr>
                <w:color w:val="000000"/>
                <w:szCs w:val="24"/>
                <w:lang w:val="fr"/>
              </w:rPr>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r w:rsidRPr="00996624">
              <w:rPr>
                <w:szCs w:val="24"/>
                <w:lang w:val="fr"/>
              </w:rPr>
              <w:tab/>
            </w:r>
          </w:p>
        </w:tc>
      </w:tr>
      <w:tr w:rsidR="00EE5374" w:rsidRPr="0000065A" w:rsidDel="00CB6FF0" w14:paraId="029A36F5" w14:textId="77777777" w:rsidTr="00ED286E">
        <w:tc>
          <w:tcPr>
            <w:tcW w:w="2515" w:type="dxa"/>
            <w:tcMar>
              <w:top w:w="57" w:type="dxa"/>
              <w:left w:w="57" w:type="dxa"/>
              <w:bottom w:w="57" w:type="dxa"/>
              <w:right w:w="57" w:type="dxa"/>
            </w:tcMar>
          </w:tcPr>
          <w:p w14:paraId="575223F9" w14:textId="77777777" w:rsidR="00EE5374" w:rsidRDefault="00EE5374" w:rsidP="000272E3">
            <w:pPr>
              <w:pStyle w:val="S7Header2"/>
            </w:pPr>
            <w:r>
              <w:t xml:space="preserve">Sous-Clause 4.2.2  </w:t>
            </w:r>
          </w:p>
          <w:p w14:paraId="053ADA08" w14:textId="77777777" w:rsidR="00EE5374" w:rsidRPr="00DA0FF5" w:rsidDel="00A84FDD" w:rsidRDefault="00EE5374" w:rsidP="000272E3">
            <w:pPr>
              <w:pStyle w:val="S7Header2"/>
            </w:pPr>
            <w:r>
              <w:t>Appels de la Garantie de Bonne Exécution</w:t>
            </w:r>
          </w:p>
        </w:tc>
        <w:tc>
          <w:tcPr>
            <w:tcW w:w="6930" w:type="dxa"/>
            <w:tcMar>
              <w:top w:w="57" w:type="dxa"/>
              <w:left w:w="57" w:type="dxa"/>
              <w:bottom w:w="57" w:type="dxa"/>
              <w:right w:w="57" w:type="dxa"/>
            </w:tcMar>
          </w:tcPr>
          <w:p w14:paraId="3DCB1ED4" w14:textId="77777777" w:rsidR="00EE5374" w:rsidRDefault="00EE5374" w:rsidP="0058499E">
            <w:pPr>
              <w:spacing w:after="0"/>
              <w:rPr>
                <w:color w:val="000000"/>
                <w:szCs w:val="24"/>
                <w:lang w:val="fr"/>
              </w:rPr>
            </w:pPr>
            <w:r w:rsidRPr="001F57A4">
              <w:rPr>
                <w:color w:val="000000"/>
                <w:szCs w:val="24"/>
                <w:lang w:val="fr"/>
              </w:rPr>
              <w:t>Le premier alinéa est remplacé dans son intégralité par</w:t>
            </w:r>
            <w:r>
              <w:rPr>
                <w:color w:val="000000"/>
                <w:szCs w:val="24"/>
                <w:lang w:val="fr"/>
              </w:rPr>
              <w:t xml:space="preserve"> </w:t>
            </w:r>
            <w:r w:rsidRPr="001F57A4">
              <w:rPr>
                <w:color w:val="000000"/>
                <w:szCs w:val="24"/>
                <w:lang w:val="fr"/>
              </w:rPr>
              <w:t xml:space="preserve">: </w:t>
            </w:r>
          </w:p>
          <w:p w14:paraId="72109E6A" w14:textId="77777777" w:rsidR="00EE5374" w:rsidRPr="001F57A4" w:rsidDel="00CB6FF0" w:rsidRDefault="00EE5374" w:rsidP="0058499E">
            <w:pPr>
              <w:spacing w:after="0"/>
              <w:ind w:left="0" w:firstLine="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peut présenter de réclamation en vertu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ED286E">
        <w:tc>
          <w:tcPr>
            <w:tcW w:w="2515" w:type="dxa"/>
            <w:tcMar>
              <w:top w:w="57" w:type="dxa"/>
              <w:left w:w="57" w:type="dxa"/>
              <w:bottom w:w="57" w:type="dxa"/>
              <w:right w:w="57" w:type="dxa"/>
            </w:tcMar>
          </w:tcPr>
          <w:p w14:paraId="713AFE96" w14:textId="77777777" w:rsidR="00EE5374" w:rsidRDefault="00EE5374" w:rsidP="000272E3">
            <w:pPr>
              <w:pStyle w:val="S7Header2"/>
            </w:pPr>
            <w:r>
              <w:t xml:space="preserve">Sous-Clause 4.2.3  </w:t>
            </w:r>
          </w:p>
          <w:p w14:paraId="7F45B96D" w14:textId="7D01388C" w:rsidR="00EE5374" w:rsidRPr="00DA0FF5" w:rsidDel="00A84FDD" w:rsidRDefault="00902245" w:rsidP="000272E3">
            <w:pPr>
              <w:pStyle w:val="S7Header2"/>
            </w:pPr>
            <w:r>
              <w:t>Mainlevée</w:t>
            </w:r>
            <w:r w:rsidR="00EE5374">
              <w:t xml:space="preserve"> de la Garantie de Bonne Exécution</w:t>
            </w:r>
          </w:p>
        </w:tc>
        <w:tc>
          <w:tcPr>
            <w:tcW w:w="6930" w:type="dxa"/>
            <w:tcMar>
              <w:top w:w="57" w:type="dxa"/>
              <w:left w:w="57" w:type="dxa"/>
              <w:bottom w:w="57" w:type="dxa"/>
              <w:right w:w="57" w:type="dxa"/>
            </w:tcMar>
          </w:tcPr>
          <w:p w14:paraId="30E781F6" w14:textId="77777777" w:rsidR="00EE5374" w:rsidRPr="001F57A4" w:rsidDel="00CB6FF0" w:rsidRDefault="00EE5374" w:rsidP="0058499E">
            <w:pPr>
              <w:spacing w:before="120" w:after="120"/>
              <w:ind w:left="124" w:hanging="28"/>
              <w:rPr>
                <w:bCs/>
                <w:szCs w:val="24"/>
              </w:rPr>
            </w:pPr>
            <w:r>
              <w:rPr>
                <w:bCs/>
                <w:szCs w:val="24"/>
              </w:rPr>
              <w:t>A l’alinéa (a) « 21 jours » est remplacé par « 28 jours ».</w:t>
            </w:r>
          </w:p>
        </w:tc>
      </w:tr>
      <w:tr w:rsidR="00EE5374" w:rsidRPr="0000065A" w:rsidDel="00CB6FF0" w14:paraId="6E1EDE73" w14:textId="77777777" w:rsidTr="00ED286E">
        <w:tc>
          <w:tcPr>
            <w:tcW w:w="2515" w:type="dxa"/>
            <w:tcMar>
              <w:top w:w="57" w:type="dxa"/>
              <w:left w:w="57" w:type="dxa"/>
              <w:bottom w:w="57" w:type="dxa"/>
              <w:right w:w="57" w:type="dxa"/>
            </w:tcMar>
          </w:tcPr>
          <w:p w14:paraId="689AF19A" w14:textId="77777777" w:rsidR="00EE5374" w:rsidRDefault="00EE5374" w:rsidP="000272E3">
            <w:pPr>
              <w:pStyle w:val="S7Header2"/>
            </w:pPr>
            <w:r>
              <w:t xml:space="preserve">Sous-Clause 4.3  </w:t>
            </w:r>
          </w:p>
          <w:p w14:paraId="1B338B92" w14:textId="77777777" w:rsidR="00EE5374" w:rsidRPr="00DA0FF5" w:rsidDel="00A84FDD" w:rsidRDefault="00EE5374" w:rsidP="000272E3">
            <w:pPr>
              <w:pStyle w:val="S7Header2"/>
            </w:pPr>
            <w:r>
              <w:t>Représentant de l’Entrepreneur</w:t>
            </w:r>
          </w:p>
        </w:tc>
        <w:tc>
          <w:tcPr>
            <w:tcW w:w="6930" w:type="dxa"/>
            <w:tcMar>
              <w:top w:w="57" w:type="dxa"/>
              <w:left w:w="57" w:type="dxa"/>
              <w:bottom w:w="57" w:type="dxa"/>
              <w:right w:w="57" w:type="dxa"/>
            </w:tcMar>
          </w:tcPr>
          <w:p w14:paraId="237E25B9" w14:textId="77777777" w:rsidR="00EE5374" w:rsidRDefault="00EE5374" w:rsidP="0058499E">
            <w:pPr>
              <w:spacing w:after="0"/>
              <w:rPr>
                <w:color w:val="000000"/>
                <w:szCs w:val="24"/>
                <w:lang w:val="fr"/>
              </w:rPr>
            </w:pPr>
            <w:r w:rsidRPr="001F57A4">
              <w:rPr>
                <w:color w:val="000000"/>
                <w:szCs w:val="24"/>
                <w:lang w:val="fr"/>
              </w:rPr>
              <w:t xml:space="preserve">Le texte suivant est ajouté à la fin du dernier </w:t>
            </w:r>
            <w:r>
              <w:rPr>
                <w:color w:val="000000"/>
                <w:szCs w:val="24"/>
                <w:lang w:val="fr"/>
              </w:rPr>
              <w:t xml:space="preserve">alinéa </w:t>
            </w:r>
            <w:r w:rsidRPr="001F57A4">
              <w:rPr>
                <w:color w:val="000000"/>
                <w:szCs w:val="24"/>
                <w:lang w:val="fr"/>
              </w:rPr>
              <w:t xml:space="preserve">: </w:t>
            </w:r>
          </w:p>
          <w:p w14:paraId="188CD6F3" w14:textId="77777777" w:rsidR="00EE5374" w:rsidRPr="001F57A4" w:rsidDel="00CB6FF0" w:rsidRDefault="00EE5374" w:rsidP="0058499E">
            <w:pPr>
              <w:spacing w:after="0"/>
              <w:ind w:left="0" w:firstLine="6"/>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9D3C2E" w:rsidRPr="0000065A" w:rsidDel="00CB6FF0" w14:paraId="27B5195E" w14:textId="77777777" w:rsidTr="00ED286E">
        <w:tc>
          <w:tcPr>
            <w:tcW w:w="2515" w:type="dxa"/>
            <w:tcMar>
              <w:top w:w="57" w:type="dxa"/>
              <w:left w:w="57" w:type="dxa"/>
              <w:bottom w:w="57" w:type="dxa"/>
              <w:right w:w="57" w:type="dxa"/>
            </w:tcMar>
          </w:tcPr>
          <w:p w14:paraId="78BA8425" w14:textId="676F8400" w:rsidR="009D3C2E" w:rsidRDefault="009D3C2E" w:rsidP="000272E3">
            <w:pPr>
              <w:pStyle w:val="S7Header2"/>
            </w:pPr>
            <w:r>
              <w:t>Sous-Clause 4.6 Coopération</w:t>
            </w:r>
          </w:p>
        </w:tc>
        <w:tc>
          <w:tcPr>
            <w:tcW w:w="6930" w:type="dxa"/>
            <w:tcMar>
              <w:top w:w="57" w:type="dxa"/>
              <w:left w:w="57" w:type="dxa"/>
              <w:bottom w:w="57" w:type="dxa"/>
              <w:right w:w="57" w:type="dxa"/>
            </w:tcMar>
          </w:tcPr>
          <w:p w14:paraId="31ADBB15" w14:textId="14EC4C0A" w:rsidR="009D3C2E" w:rsidRPr="001D316A" w:rsidRDefault="009D3C2E" w:rsidP="0058499E">
            <w:pPr>
              <w:spacing w:before="120" w:after="120"/>
              <w:ind w:left="10" w:firstLine="0"/>
              <w:rPr>
                <w:rFonts w:eastAsia="Arial Narrow"/>
                <w:color w:val="000000"/>
              </w:rPr>
            </w:pPr>
            <w:r w:rsidRPr="001D316A">
              <w:rPr>
                <w:color w:val="000000"/>
                <w:lang w:val="fr"/>
              </w:rPr>
              <w:t>À l’avant-dernière ligne du premier paragraphe, avant « </w:t>
            </w:r>
            <w:r>
              <w:rPr>
                <w:color w:val="000000"/>
                <w:lang w:val="fr"/>
              </w:rPr>
              <w:t>E</w:t>
            </w:r>
            <w:r w:rsidRPr="001D316A">
              <w:rPr>
                <w:color w:val="000000"/>
                <w:lang w:val="fr"/>
              </w:rPr>
              <w:t>ntrepreneur », « d</w:t>
            </w:r>
            <w:r>
              <w:rPr>
                <w:color w:val="000000"/>
                <w:lang w:val="fr"/>
              </w:rPr>
              <w:t>e l’</w:t>
            </w:r>
            <w:r w:rsidR="00902245">
              <w:rPr>
                <w:color w:val="000000"/>
                <w:lang w:val="fr"/>
              </w:rPr>
              <w:t xml:space="preserve"> </w:t>
            </w:r>
            <w:r w:rsidRPr="001D316A">
              <w:rPr>
                <w:color w:val="000000"/>
                <w:lang w:val="fr"/>
              </w:rPr>
              <w:t>» est ajouté.</w:t>
            </w:r>
          </w:p>
          <w:p w14:paraId="70EECF98" w14:textId="482DDB3F" w:rsidR="009D3C2E" w:rsidRPr="001D316A" w:rsidRDefault="009D3C2E" w:rsidP="0058499E">
            <w:pPr>
              <w:spacing w:before="120" w:after="120"/>
              <w:ind w:left="10" w:firstLine="0"/>
              <w:rPr>
                <w:rFonts w:eastAsia="Arial Narrow"/>
                <w:color w:val="000000"/>
              </w:rPr>
            </w:pPr>
            <w:r w:rsidRPr="001D316A">
              <w:rPr>
                <w:color w:val="000000"/>
                <w:lang w:val="fr"/>
              </w:rPr>
              <w:t>Le texte suivant est ajouté après le premier alinéa</w:t>
            </w:r>
            <w:r w:rsidR="00902245">
              <w:rPr>
                <w:color w:val="000000"/>
                <w:lang w:val="fr"/>
              </w:rPr>
              <w:t xml:space="preserve"> </w:t>
            </w:r>
            <w:r w:rsidRPr="001D316A">
              <w:rPr>
                <w:color w:val="000000"/>
                <w:lang w:val="fr"/>
              </w:rPr>
              <w:t>:</w:t>
            </w:r>
          </w:p>
          <w:p w14:paraId="266C66EB" w14:textId="55C580D5" w:rsidR="009D3C2E" w:rsidRPr="0058499E" w:rsidRDefault="009D3C2E" w:rsidP="0058499E">
            <w:pPr>
              <w:ind w:left="10" w:firstLine="0"/>
            </w:pPr>
            <w:r w:rsidRPr="001D316A">
              <w:rPr>
                <w:color w:val="000000"/>
                <w:lang w:val="fr"/>
              </w:rPr>
              <w:t>« L’</w:t>
            </w:r>
            <w:r>
              <w:rPr>
                <w:color w:val="000000"/>
                <w:lang w:val="fr"/>
              </w:rPr>
              <w:t>E</w:t>
            </w:r>
            <w:r w:rsidRPr="001D316A">
              <w:rPr>
                <w:color w:val="000000"/>
                <w:lang w:val="fr"/>
              </w:rPr>
              <w:t>ntrepreneur doit également, comme il est indiqué dans l</w:t>
            </w:r>
            <w:r>
              <w:rPr>
                <w:color w:val="000000"/>
                <w:lang w:val="fr"/>
              </w:rPr>
              <w:t>es S</w:t>
            </w:r>
            <w:r w:rsidRPr="001D316A">
              <w:rPr>
                <w:color w:val="000000"/>
                <w:lang w:val="fr"/>
              </w:rPr>
              <w:t>pécification</w:t>
            </w:r>
            <w:r>
              <w:rPr>
                <w:color w:val="000000"/>
                <w:lang w:val="fr"/>
              </w:rPr>
              <w:t>s</w:t>
            </w:r>
            <w:r w:rsidRPr="001D316A">
              <w:rPr>
                <w:color w:val="000000"/>
                <w:lang w:val="fr"/>
              </w:rPr>
              <w:t xml:space="preserve"> ou selon les instructions d</w:t>
            </w:r>
            <w:r>
              <w:rPr>
                <w:color w:val="000000"/>
                <w:lang w:val="fr"/>
              </w:rPr>
              <w:t>u Maître d’</w:t>
            </w:r>
            <w:r w:rsidR="00902245">
              <w:rPr>
                <w:color w:val="000000"/>
                <w:lang w:val="fr"/>
              </w:rPr>
              <w:t>Œuvre</w:t>
            </w:r>
            <w:r w:rsidRPr="001D316A">
              <w:rPr>
                <w:color w:val="000000"/>
                <w:lang w:val="fr"/>
              </w:rPr>
              <w:t>, coopérer avec le personnel d</w:t>
            </w:r>
            <w:r>
              <w:rPr>
                <w:color w:val="000000"/>
                <w:lang w:val="fr"/>
              </w:rPr>
              <w:t>u Maître d’Ouvrage</w:t>
            </w:r>
            <w:r w:rsidRPr="001D316A">
              <w:rPr>
                <w:color w:val="000000"/>
                <w:lang w:val="fr"/>
              </w:rPr>
              <w:t xml:space="preserve"> et lui donner les occasions appropriées d’effectuer toute évaluation environnementale et sociale.» </w:t>
            </w:r>
          </w:p>
        </w:tc>
      </w:tr>
      <w:tr w:rsidR="00EE5374" w:rsidRPr="0000065A" w:rsidDel="00CB6FF0" w14:paraId="0C772BB9" w14:textId="77777777" w:rsidTr="00ED286E">
        <w:tc>
          <w:tcPr>
            <w:tcW w:w="2515" w:type="dxa"/>
            <w:tcMar>
              <w:top w:w="57" w:type="dxa"/>
              <w:left w:w="57" w:type="dxa"/>
              <w:bottom w:w="57" w:type="dxa"/>
              <w:right w:w="57" w:type="dxa"/>
            </w:tcMar>
          </w:tcPr>
          <w:p w14:paraId="3148C821" w14:textId="77777777" w:rsidR="00EE5374" w:rsidRDefault="00EE5374" w:rsidP="000272E3">
            <w:pPr>
              <w:pStyle w:val="S7Header2"/>
            </w:pPr>
            <w:r>
              <w:t xml:space="preserve">Sous-Clause 4.7 </w:t>
            </w:r>
          </w:p>
          <w:p w14:paraId="5032789F" w14:textId="77777777" w:rsidR="00EE5374" w:rsidRPr="00DA0FF5" w:rsidDel="00A84FDD" w:rsidRDefault="00EE5374" w:rsidP="000272E3">
            <w:pPr>
              <w:pStyle w:val="S7Header2"/>
            </w:pPr>
            <w:r>
              <w:t>Détermination</w:t>
            </w:r>
          </w:p>
        </w:tc>
        <w:tc>
          <w:tcPr>
            <w:tcW w:w="6930" w:type="dxa"/>
            <w:tcMar>
              <w:top w:w="57" w:type="dxa"/>
              <w:left w:w="57" w:type="dxa"/>
              <w:bottom w:w="57" w:type="dxa"/>
              <w:right w:w="57" w:type="dxa"/>
            </w:tcMar>
          </w:tcPr>
          <w:p w14:paraId="3B4A5569" w14:textId="77777777" w:rsidR="00EE5374" w:rsidRPr="001F57A4" w:rsidRDefault="00EE5374" w:rsidP="0058499E">
            <w:pPr>
              <w:spacing w:before="120" w:after="120"/>
              <w:ind w:left="72" w:firstLine="24"/>
              <w:rPr>
                <w:rFonts w:eastAsia="Arial Narrow"/>
                <w:szCs w:val="24"/>
              </w:rPr>
            </w:pPr>
            <w:r w:rsidRPr="001F57A4">
              <w:rPr>
                <w:szCs w:val="24"/>
                <w:lang w:val="fr"/>
              </w:rPr>
              <w:t xml:space="preserve">Dans le deuxième point de l’alinéa </w:t>
            </w:r>
            <w:r>
              <w:rPr>
                <w:szCs w:val="24"/>
                <w:lang w:val="fr"/>
              </w:rPr>
              <w:t>(</w:t>
            </w:r>
            <w:r w:rsidRPr="001F57A4">
              <w:rPr>
                <w:szCs w:val="24"/>
                <w:lang w:val="fr"/>
              </w:rPr>
              <w:t xml:space="preserve">b) de la </w:t>
            </w:r>
            <w:r>
              <w:rPr>
                <w:szCs w:val="24"/>
                <w:lang w:val="fr"/>
              </w:rPr>
              <w:t>S</w:t>
            </w:r>
            <w:r w:rsidRPr="001F57A4">
              <w:rPr>
                <w:szCs w:val="24"/>
                <w:lang w:val="fr"/>
              </w:rPr>
              <w:t>ous-</w:t>
            </w:r>
            <w:r>
              <w:rPr>
                <w:szCs w:val="24"/>
                <w:lang w:val="fr"/>
              </w:rPr>
              <w:t>C</w:t>
            </w:r>
            <w:r w:rsidRPr="001F57A4">
              <w:rPr>
                <w:szCs w:val="24"/>
                <w:lang w:val="fr"/>
              </w:rPr>
              <w:t>lause 4.7.3 :</w:t>
            </w:r>
          </w:p>
          <w:p w14:paraId="2DBB7B55" w14:textId="66FA3AC7" w:rsidR="00EE5374" w:rsidRPr="001F57A4" w:rsidDel="00CB6FF0" w:rsidRDefault="00EE5374" w:rsidP="0058499E">
            <w:pPr>
              <w:spacing w:after="0"/>
              <w:ind w:left="96" w:firstLine="24"/>
              <w:rPr>
                <w:szCs w:val="24"/>
              </w:rPr>
            </w:pPr>
            <w:r w:rsidRPr="001F57A4">
              <w:rPr>
                <w:szCs w:val="24"/>
                <w:lang w:val="fr"/>
              </w:rPr>
              <w:t xml:space="preserve">avant « si les éléments de référence », ajouter </w:t>
            </w:r>
            <w:r w:rsidR="009D3C2E">
              <w:rPr>
                <w:szCs w:val="24"/>
                <w:lang w:val="fr"/>
              </w:rPr>
              <w:t xml:space="preserve">ce qui suit </w:t>
            </w:r>
            <w:r w:rsidRPr="001F57A4">
              <w:rPr>
                <w:szCs w:val="24"/>
                <w:lang w:val="fr"/>
              </w:rPr>
              <w:t xml:space="preserve">: « lors de l’examen des éléments de référence dans le délai indiqué à l’alinéa </w:t>
            </w:r>
            <w:r>
              <w:rPr>
                <w:szCs w:val="24"/>
                <w:lang w:val="fr"/>
              </w:rPr>
              <w:t>(</w:t>
            </w:r>
            <w:r w:rsidRPr="001F57A4">
              <w:rPr>
                <w:szCs w:val="24"/>
                <w:lang w:val="fr"/>
              </w:rPr>
              <w:t xml:space="preserve">a) de la </w:t>
            </w:r>
            <w:r>
              <w:rPr>
                <w:szCs w:val="24"/>
                <w:lang w:val="fr"/>
              </w:rPr>
              <w:t>S</w:t>
            </w:r>
            <w:r w:rsidRPr="001F57A4">
              <w:rPr>
                <w:szCs w:val="24"/>
                <w:lang w:val="fr"/>
              </w:rPr>
              <w:t>ous-</w:t>
            </w:r>
            <w:r>
              <w:rPr>
                <w:szCs w:val="24"/>
                <w:lang w:val="fr"/>
              </w:rPr>
              <w:t>C</w:t>
            </w:r>
            <w:r w:rsidRPr="001F57A4">
              <w:rPr>
                <w:szCs w:val="24"/>
                <w:lang w:val="fr"/>
              </w:rPr>
              <w:t xml:space="preserve">lause 4.7.2 », aux deuxième et troisième lignes, </w:t>
            </w:r>
            <w:r w:rsidR="009D3C2E">
              <w:rPr>
                <w:szCs w:val="24"/>
                <w:lang w:val="fr"/>
              </w:rPr>
              <w:t xml:space="preserve">ce qui suit est </w:t>
            </w:r>
            <w:r w:rsidRPr="001F57A4">
              <w:rPr>
                <w:szCs w:val="24"/>
                <w:lang w:val="fr"/>
              </w:rPr>
              <w:t>supprim</w:t>
            </w:r>
            <w:r w:rsidR="009D3C2E">
              <w:rPr>
                <w:szCs w:val="24"/>
                <w:lang w:val="fr"/>
              </w:rPr>
              <w:t>é</w:t>
            </w:r>
            <w:r w:rsidRPr="001F57A4">
              <w:rPr>
                <w:szCs w:val="24"/>
                <w:lang w:val="fr"/>
              </w:rPr>
              <w:t xml:space="preserve"> « et l</w:t>
            </w:r>
            <w:r w:rsidR="00584A69">
              <w:rPr>
                <w:szCs w:val="24"/>
                <w:lang w:val="fr"/>
              </w:rPr>
              <w:t xml:space="preserve">a Notification </w:t>
            </w:r>
            <w:r w:rsidRPr="001F57A4">
              <w:rPr>
                <w:szCs w:val="24"/>
                <w:lang w:val="fr"/>
              </w:rPr>
              <w:t>de l’</w:t>
            </w:r>
            <w:r>
              <w:rPr>
                <w:szCs w:val="24"/>
                <w:lang w:val="fr"/>
              </w:rPr>
              <w:t>E</w:t>
            </w:r>
            <w:r w:rsidRPr="001F57A4">
              <w:rPr>
                <w:szCs w:val="24"/>
                <w:lang w:val="fr"/>
              </w:rPr>
              <w:t>ntrepreneur est donné</w:t>
            </w:r>
            <w:r w:rsidR="00584A69">
              <w:rPr>
                <w:szCs w:val="24"/>
                <w:lang w:val="fr"/>
              </w:rPr>
              <w:t>e</w:t>
            </w:r>
            <w:r w:rsidRPr="001F57A4">
              <w:rPr>
                <w:szCs w:val="24"/>
                <w:lang w:val="fr"/>
              </w:rPr>
              <w:t xml:space="preserve"> après le délai indiqué à l’alinéa </w:t>
            </w:r>
            <w:r>
              <w:rPr>
                <w:szCs w:val="24"/>
                <w:lang w:val="fr"/>
              </w:rPr>
              <w:t>(</w:t>
            </w:r>
            <w:r w:rsidRPr="001F57A4">
              <w:rPr>
                <w:szCs w:val="24"/>
                <w:lang w:val="fr"/>
              </w:rPr>
              <w:t xml:space="preserve">a) de la </w:t>
            </w:r>
            <w:r>
              <w:rPr>
                <w:szCs w:val="24"/>
                <w:lang w:val="fr"/>
              </w:rPr>
              <w:t>S</w:t>
            </w:r>
            <w:r w:rsidRPr="001F57A4">
              <w:rPr>
                <w:szCs w:val="24"/>
                <w:lang w:val="fr"/>
              </w:rPr>
              <w:t>ous-</w:t>
            </w:r>
            <w:r>
              <w:rPr>
                <w:szCs w:val="24"/>
                <w:lang w:val="fr"/>
              </w:rPr>
              <w:t>C</w:t>
            </w:r>
            <w:r w:rsidRPr="001F57A4">
              <w:rPr>
                <w:szCs w:val="24"/>
                <w:lang w:val="fr"/>
              </w:rPr>
              <w:t>lause 4.7.2 ».</w:t>
            </w:r>
          </w:p>
        </w:tc>
      </w:tr>
      <w:tr w:rsidR="00EE5374" w:rsidRPr="0000065A" w:rsidDel="00CB6FF0" w14:paraId="35392D79" w14:textId="77777777" w:rsidTr="00ED286E">
        <w:tc>
          <w:tcPr>
            <w:tcW w:w="2515" w:type="dxa"/>
            <w:tcMar>
              <w:top w:w="57" w:type="dxa"/>
              <w:left w:w="57" w:type="dxa"/>
              <w:bottom w:w="57" w:type="dxa"/>
              <w:right w:w="57" w:type="dxa"/>
            </w:tcMar>
          </w:tcPr>
          <w:p w14:paraId="52D50264" w14:textId="77777777" w:rsidR="00EE5374" w:rsidRDefault="00EE5374" w:rsidP="000272E3">
            <w:pPr>
              <w:pStyle w:val="S7Header2"/>
            </w:pPr>
            <w:r>
              <w:t xml:space="preserve">Sous-Clause 4.8  </w:t>
            </w:r>
          </w:p>
          <w:p w14:paraId="50C99A48" w14:textId="77777777" w:rsidR="00EE5374" w:rsidRPr="00DA0FF5" w:rsidDel="00A84FDD" w:rsidRDefault="00EE5374" w:rsidP="000272E3">
            <w:pPr>
              <w:pStyle w:val="S7Header2"/>
            </w:pPr>
            <w:r>
              <w:t>Obligations en matière d’Hygiène et de Sécurité</w:t>
            </w:r>
          </w:p>
        </w:tc>
        <w:tc>
          <w:tcPr>
            <w:tcW w:w="6930" w:type="dxa"/>
            <w:tcMar>
              <w:top w:w="57" w:type="dxa"/>
              <w:left w:w="57" w:type="dxa"/>
              <w:bottom w:w="57" w:type="dxa"/>
              <w:right w:w="57" w:type="dxa"/>
            </w:tcMar>
          </w:tcPr>
          <w:p w14:paraId="635B6AC1" w14:textId="22BBFE9A" w:rsidR="009D3C2E" w:rsidRDefault="009D3C2E" w:rsidP="009D3C2E">
            <w:pPr>
              <w:spacing w:before="120" w:after="120"/>
              <w:ind w:left="72" w:firstLine="28"/>
              <w:rPr>
                <w:lang w:val="fr"/>
              </w:rPr>
            </w:pPr>
            <w:r w:rsidRPr="001D316A">
              <w:rPr>
                <w:lang w:val="fr"/>
              </w:rPr>
              <w:t xml:space="preserve">Les éléments suivants sont inclus après suppression de « et » à la fin de l’alinéa </w:t>
            </w:r>
            <w:r>
              <w:rPr>
                <w:lang w:val="fr"/>
              </w:rPr>
              <w:t>(</w:t>
            </w:r>
            <w:r w:rsidRPr="001D316A">
              <w:rPr>
                <w:lang w:val="fr"/>
              </w:rPr>
              <w:t>f) et</w:t>
            </w:r>
            <w:r>
              <w:rPr>
                <w:lang w:val="fr"/>
              </w:rPr>
              <w:t xml:space="preserve"> le</w:t>
            </w:r>
            <w:r w:rsidRPr="001D316A">
              <w:rPr>
                <w:lang w:val="fr"/>
              </w:rPr>
              <w:t xml:space="preserve"> remplacement de « . » par « ; » à la fin de l’alinéa </w:t>
            </w:r>
            <w:r>
              <w:rPr>
                <w:lang w:val="fr"/>
              </w:rPr>
              <w:t>(</w:t>
            </w:r>
            <w:r w:rsidRPr="001D316A">
              <w:rPr>
                <w:lang w:val="fr"/>
              </w:rPr>
              <w:t>g):</w:t>
            </w:r>
          </w:p>
          <w:p w14:paraId="2123227A" w14:textId="5B24FCB0" w:rsidR="009D3C2E" w:rsidRPr="001D316A" w:rsidRDefault="009D3C2E" w:rsidP="0058499E">
            <w:pPr>
              <w:spacing w:before="120" w:after="0"/>
              <w:ind w:left="72" w:firstLine="28"/>
              <w:rPr>
                <w:rFonts w:eastAsia="Arial Narrow"/>
              </w:rPr>
            </w:pPr>
            <w:r>
              <w:rPr>
                <w:lang w:val="fr"/>
              </w:rPr>
              <w:t>« </w:t>
            </w:r>
          </w:p>
          <w:p w14:paraId="451B6181" w14:textId="77777777" w:rsidR="009D3C2E" w:rsidRPr="001D316A" w:rsidRDefault="009D3C2E" w:rsidP="0058499E">
            <w:pPr>
              <w:spacing w:after="0"/>
              <w:ind w:left="72"/>
              <w:rPr>
                <w:rFonts w:eastAsia="Arial Narrow"/>
              </w:rPr>
            </w:pPr>
            <w:r w:rsidRPr="001D316A">
              <w:rPr>
                <w:lang w:val="fr"/>
              </w:rPr>
              <w:t>"</w:t>
            </w:r>
          </w:p>
          <w:p w14:paraId="46786136" w14:textId="524E9E23" w:rsidR="009D3C2E" w:rsidRPr="001D316A" w:rsidRDefault="009D3C2E" w:rsidP="00F706B5">
            <w:pPr>
              <w:pStyle w:val="ListParagraph"/>
              <w:numPr>
                <w:ilvl w:val="3"/>
                <w:numId w:val="130"/>
              </w:numPr>
              <w:tabs>
                <w:tab w:val="clear" w:pos="1512"/>
              </w:tabs>
              <w:spacing w:after="120"/>
              <w:ind w:left="910" w:hanging="540"/>
              <w:rPr>
                <w:rFonts w:eastAsia="Arial Narrow"/>
              </w:rPr>
            </w:pPr>
            <w:r w:rsidRPr="001D316A">
              <w:rPr>
                <w:lang w:val="fr"/>
              </w:rPr>
              <w:t>offrir une formation en matière d</w:t>
            </w:r>
            <w:r>
              <w:rPr>
                <w:lang w:val="fr"/>
              </w:rPr>
              <w:t xml:space="preserve">’hygiène </w:t>
            </w:r>
            <w:r w:rsidRPr="001D316A">
              <w:rPr>
                <w:lang w:val="fr"/>
              </w:rPr>
              <w:t>et de sécurité au personnel de l’</w:t>
            </w:r>
            <w:r>
              <w:rPr>
                <w:lang w:val="fr"/>
              </w:rPr>
              <w:t>E</w:t>
            </w:r>
            <w:r w:rsidRPr="001D316A">
              <w:rPr>
                <w:lang w:val="fr"/>
              </w:rPr>
              <w:t>ntrepreneur, s’il y a lieu, et tenir à jour les dossiers de formation;</w:t>
            </w:r>
          </w:p>
          <w:p w14:paraId="13363C2C" w14:textId="42EF852B" w:rsidR="009D3C2E" w:rsidRPr="001D316A" w:rsidRDefault="009D3C2E" w:rsidP="00F706B5">
            <w:pPr>
              <w:pStyle w:val="ListParagraph"/>
              <w:numPr>
                <w:ilvl w:val="3"/>
                <w:numId w:val="130"/>
              </w:numPr>
              <w:tabs>
                <w:tab w:val="clear" w:pos="1512"/>
                <w:tab w:val="num" w:pos="828"/>
              </w:tabs>
              <w:spacing w:before="120" w:after="120"/>
              <w:ind w:left="910" w:hanging="540"/>
              <w:rPr>
                <w:rFonts w:eastAsia="Arial Narrow"/>
              </w:rPr>
            </w:pPr>
            <w:r w:rsidRPr="001D316A">
              <w:rPr>
                <w:lang w:val="fr"/>
              </w:rPr>
              <w:t xml:space="preserve">faire participer activement le </w:t>
            </w:r>
            <w:r>
              <w:rPr>
                <w:lang w:val="fr"/>
              </w:rPr>
              <w:t>P</w:t>
            </w:r>
            <w:r w:rsidRPr="001D316A">
              <w:rPr>
                <w:lang w:val="fr"/>
              </w:rPr>
              <w:t>ersonnel de l’</w:t>
            </w:r>
            <w:r>
              <w:rPr>
                <w:lang w:val="fr"/>
              </w:rPr>
              <w:t>E</w:t>
            </w:r>
            <w:r w:rsidRPr="001D316A">
              <w:rPr>
                <w:lang w:val="fr"/>
              </w:rPr>
              <w:t>ntrepreneur à la promotion de la compréhension et des méthodes de mise en œuvre des exigences en matière d</w:t>
            </w:r>
            <w:r>
              <w:rPr>
                <w:lang w:val="fr"/>
              </w:rPr>
              <w:t>’hygiène</w:t>
            </w:r>
            <w:r w:rsidRPr="001D316A">
              <w:rPr>
                <w:lang w:val="fr"/>
              </w:rPr>
              <w:t xml:space="preserve"> et de sécurité, ainsi qu’à la fourniture d’information au </w:t>
            </w:r>
            <w:r>
              <w:rPr>
                <w:lang w:val="fr"/>
              </w:rPr>
              <w:t>P</w:t>
            </w:r>
            <w:r w:rsidRPr="001D316A">
              <w:rPr>
                <w:lang w:val="fr"/>
              </w:rPr>
              <w:t>ersonnel de l’</w:t>
            </w:r>
            <w:r>
              <w:rPr>
                <w:lang w:val="fr"/>
              </w:rPr>
              <w:t>E</w:t>
            </w:r>
            <w:r w:rsidRPr="001D316A">
              <w:rPr>
                <w:lang w:val="fr"/>
              </w:rPr>
              <w:t xml:space="preserve">ntrepreneur et à la fourniture d’équipement de protection individuelle sans frais pour le </w:t>
            </w:r>
            <w:r>
              <w:rPr>
                <w:lang w:val="fr"/>
              </w:rPr>
              <w:t>P</w:t>
            </w:r>
            <w:r w:rsidRPr="001D316A">
              <w:rPr>
                <w:lang w:val="fr"/>
              </w:rPr>
              <w:t>ersonnel de l’</w:t>
            </w:r>
            <w:r>
              <w:rPr>
                <w:lang w:val="fr"/>
              </w:rPr>
              <w:t>E</w:t>
            </w:r>
            <w:r w:rsidRPr="001D316A">
              <w:rPr>
                <w:lang w:val="fr"/>
              </w:rPr>
              <w:t>ntrepreneur;</w:t>
            </w:r>
          </w:p>
          <w:p w14:paraId="22AF1883" w14:textId="7F3FCBEF" w:rsidR="009D3C2E" w:rsidRPr="001D316A" w:rsidRDefault="009D3C2E" w:rsidP="00F706B5">
            <w:pPr>
              <w:pStyle w:val="ListParagraph"/>
              <w:numPr>
                <w:ilvl w:val="3"/>
                <w:numId w:val="130"/>
              </w:numPr>
              <w:tabs>
                <w:tab w:val="clear" w:pos="1512"/>
                <w:tab w:val="num" w:pos="828"/>
              </w:tabs>
              <w:spacing w:before="120" w:after="120"/>
              <w:ind w:left="910" w:hanging="540"/>
              <w:rPr>
                <w:rFonts w:cs="Calibri"/>
                <w:lang w:eastAsia="en-GB"/>
              </w:rPr>
            </w:pPr>
            <w:r w:rsidRPr="001D316A">
              <w:rPr>
                <w:lang w:val="fr" w:eastAsia="en-GB"/>
              </w:rPr>
              <w:t xml:space="preserve">mettre en place des processus </w:t>
            </w:r>
            <w:r>
              <w:rPr>
                <w:lang w:val="fr" w:eastAsia="en-GB"/>
              </w:rPr>
              <w:t>au lieu</w:t>
            </w:r>
            <w:r w:rsidRPr="001D316A">
              <w:rPr>
                <w:lang w:val="fr" w:eastAsia="en-GB"/>
              </w:rPr>
              <w:t xml:space="preserve"> de travail permettant au </w:t>
            </w:r>
            <w:r>
              <w:rPr>
                <w:lang w:val="fr" w:eastAsia="en-GB"/>
              </w:rPr>
              <w:t>P</w:t>
            </w:r>
            <w:r w:rsidRPr="001D316A">
              <w:rPr>
                <w:lang w:val="fr" w:eastAsia="en-GB"/>
              </w:rPr>
              <w:t>ersonnel de l’</w:t>
            </w:r>
            <w:r>
              <w:rPr>
                <w:lang w:val="fr" w:eastAsia="en-GB"/>
              </w:rPr>
              <w:t>E</w:t>
            </w:r>
            <w:r w:rsidRPr="001D316A">
              <w:rPr>
                <w:lang w:val="fr" w:eastAsia="en-GB"/>
              </w:rPr>
              <w:t xml:space="preserve">ntrepreneur de signaler les situations de travail qui, selon lui, ne sont pas sécuritaires ou saines, et de se retirer d’une situation de travail dont il a des motifs raisonnables de croire qu’elle présente un danger imminent et grave pour sa vie ou sa santé; </w:t>
            </w:r>
          </w:p>
          <w:p w14:paraId="324C19BB" w14:textId="4E1B3807" w:rsidR="009D3C2E" w:rsidRPr="001D316A" w:rsidRDefault="009D3C2E" w:rsidP="00F706B5">
            <w:pPr>
              <w:pStyle w:val="ListParagraph"/>
              <w:numPr>
                <w:ilvl w:val="3"/>
                <w:numId w:val="130"/>
              </w:numPr>
              <w:tabs>
                <w:tab w:val="clear" w:pos="1512"/>
                <w:tab w:val="num" w:pos="828"/>
              </w:tabs>
              <w:spacing w:before="120" w:after="120"/>
              <w:ind w:left="910" w:hanging="540"/>
              <w:rPr>
                <w:rFonts w:cs="Calibri"/>
                <w:lang w:eastAsia="en-GB"/>
              </w:rPr>
            </w:pPr>
            <w:r w:rsidRPr="001D316A">
              <w:rPr>
                <w:lang w:val="fr" w:eastAsia="en-GB"/>
              </w:rPr>
              <w:t xml:space="preserve">Le </w:t>
            </w:r>
            <w:r>
              <w:rPr>
                <w:lang w:val="fr" w:eastAsia="en-GB"/>
              </w:rPr>
              <w:t>P</w:t>
            </w:r>
            <w:r w:rsidRPr="001D316A">
              <w:rPr>
                <w:lang w:val="fr" w:eastAsia="en-GB"/>
              </w:rPr>
              <w:t>ersonnel de l’</w:t>
            </w:r>
            <w:r>
              <w:rPr>
                <w:lang w:val="fr" w:eastAsia="en-GB"/>
              </w:rPr>
              <w:t>E</w:t>
            </w:r>
            <w:r w:rsidRPr="001D316A">
              <w:rPr>
                <w:lang w:val="fr" w:eastAsia="en-GB"/>
              </w:rPr>
              <w:t>ntrepreneur qui se retire de ces situations de travail ne sera pas tenu de retourner au travail tant que les mesures correctives nécessaires pour corriger la situation n’ont</w:t>
            </w:r>
            <w:r>
              <w:rPr>
                <w:lang w:val="fr"/>
              </w:rPr>
              <w:t xml:space="preserve"> pas été prises. </w:t>
            </w:r>
            <w:r w:rsidRPr="001D316A">
              <w:rPr>
                <w:lang w:val="fr" w:eastAsia="en-GB"/>
              </w:rPr>
              <w:t xml:space="preserve">Le </w:t>
            </w:r>
            <w:r>
              <w:rPr>
                <w:lang w:val="fr" w:eastAsia="en-GB"/>
              </w:rPr>
              <w:t>P</w:t>
            </w:r>
            <w:r w:rsidRPr="001D316A">
              <w:rPr>
                <w:lang w:val="fr" w:eastAsia="en-GB"/>
              </w:rPr>
              <w:t xml:space="preserve">ersonnel de l’entrepreneur ne </w:t>
            </w:r>
            <w:r>
              <w:rPr>
                <w:lang w:val="fr"/>
              </w:rPr>
              <w:t xml:space="preserve">doit pas faire l’objet de </w:t>
            </w:r>
            <w:r w:rsidRPr="001D316A">
              <w:rPr>
                <w:lang w:val="fr" w:eastAsia="en-GB"/>
              </w:rPr>
              <w:t>représailles ou de mesures négatives pour un tel signalement ou retrait</w:t>
            </w:r>
            <w:r w:rsidR="0005684D">
              <w:rPr>
                <w:lang w:val="fr" w:eastAsia="en-GB"/>
              </w:rPr>
              <w:t xml:space="preserve"> </w:t>
            </w:r>
            <w:r w:rsidRPr="001D316A">
              <w:rPr>
                <w:lang w:val="fr" w:eastAsia="en-GB"/>
              </w:rPr>
              <w:t>;</w:t>
            </w:r>
          </w:p>
          <w:p w14:paraId="2C83E0FE" w14:textId="05413AF0" w:rsidR="009D3C2E" w:rsidRPr="001D316A" w:rsidRDefault="009D3C2E" w:rsidP="00F706B5">
            <w:pPr>
              <w:pStyle w:val="ListParagraph"/>
              <w:numPr>
                <w:ilvl w:val="3"/>
                <w:numId w:val="130"/>
              </w:numPr>
              <w:tabs>
                <w:tab w:val="clear" w:pos="1512"/>
                <w:tab w:val="num" w:pos="828"/>
              </w:tabs>
              <w:spacing w:before="120" w:after="120"/>
              <w:ind w:left="910" w:hanging="540"/>
            </w:pPr>
            <w:r w:rsidRPr="001D316A">
              <w:rPr>
                <w:lang w:val="fr"/>
              </w:rPr>
              <w:t xml:space="preserve">sous réserve de la </w:t>
            </w:r>
            <w:r w:rsidR="0005684D">
              <w:rPr>
                <w:lang w:val="fr"/>
              </w:rPr>
              <w:t>S</w:t>
            </w:r>
            <w:r w:rsidRPr="001D316A">
              <w:rPr>
                <w:lang w:val="fr"/>
              </w:rPr>
              <w:t>ous-</w:t>
            </w:r>
            <w:r w:rsidR="0005684D">
              <w:rPr>
                <w:lang w:val="fr"/>
              </w:rPr>
              <w:t>C</w:t>
            </w:r>
            <w:r w:rsidRPr="001D316A">
              <w:rPr>
                <w:lang w:val="fr"/>
              </w:rPr>
              <w:t xml:space="preserve">lause 4.6, collaborer avec les entités et le personnel visés aux alinéas </w:t>
            </w:r>
            <w:r>
              <w:rPr>
                <w:lang w:val="fr"/>
              </w:rPr>
              <w:t>(</w:t>
            </w:r>
            <w:r w:rsidRPr="001D316A">
              <w:rPr>
                <w:lang w:val="fr"/>
              </w:rPr>
              <w:t xml:space="preserve">a), </w:t>
            </w:r>
            <w:r>
              <w:rPr>
                <w:lang w:val="fr"/>
              </w:rPr>
              <w:t>(</w:t>
            </w:r>
            <w:r w:rsidRPr="001D316A">
              <w:rPr>
                <w:lang w:val="fr"/>
              </w:rPr>
              <w:t xml:space="preserve">b) et </w:t>
            </w:r>
            <w:r>
              <w:rPr>
                <w:lang w:val="fr"/>
              </w:rPr>
              <w:t>(</w:t>
            </w:r>
            <w:r w:rsidRPr="001D316A">
              <w:rPr>
                <w:lang w:val="fr"/>
              </w:rPr>
              <w:t xml:space="preserve">c) de la </w:t>
            </w:r>
            <w:r>
              <w:rPr>
                <w:lang w:val="fr"/>
              </w:rPr>
              <w:t>S</w:t>
            </w:r>
            <w:r w:rsidRPr="001D316A">
              <w:rPr>
                <w:lang w:val="fr"/>
              </w:rPr>
              <w:t>ous-</w:t>
            </w:r>
            <w:r>
              <w:rPr>
                <w:lang w:val="fr"/>
              </w:rPr>
              <w:t>C</w:t>
            </w:r>
            <w:r w:rsidRPr="001D316A">
              <w:rPr>
                <w:lang w:val="fr"/>
              </w:rPr>
              <w:t>lause 4.6, dans l’application des exigences en matière d</w:t>
            </w:r>
            <w:r>
              <w:rPr>
                <w:lang w:val="fr"/>
              </w:rPr>
              <w:t>’hygiène</w:t>
            </w:r>
            <w:r w:rsidRPr="001D316A">
              <w:rPr>
                <w:lang w:val="fr"/>
              </w:rPr>
              <w:t xml:space="preserve"> et de sécurité. Ceci est sans préjudice de la responsabilité des entités concernées en ce qui concerne l</w:t>
            </w:r>
            <w:r>
              <w:rPr>
                <w:lang w:val="fr"/>
              </w:rPr>
              <w:t xml:space="preserve">’hygiène </w:t>
            </w:r>
            <w:r w:rsidRPr="001D316A">
              <w:rPr>
                <w:lang w:val="fr"/>
              </w:rPr>
              <w:t>et la sécurité de leur propre personnel</w:t>
            </w:r>
            <w:r w:rsidR="0005684D">
              <w:rPr>
                <w:lang w:val="fr"/>
              </w:rPr>
              <w:t xml:space="preserve"> </w:t>
            </w:r>
            <w:r w:rsidRPr="001D316A">
              <w:rPr>
                <w:lang w:val="fr"/>
              </w:rPr>
              <w:t xml:space="preserve">; et </w:t>
            </w:r>
          </w:p>
          <w:p w14:paraId="5A5B43BE" w14:textId="22D110B5" w:rsidR="009D3C2E" w:rsidRPr="001D316A" w:rsidRDefault="009D3C2E" w:rsidP="00F706B5">
            <w:pPr>
              <w:pStyle w:val="ListParagraph"/>
              <w:numPr>
                <w:ilvl w:val="3"/>
                <w:numId w:val="130"/>
              </w:numPr>
              <w:tabs>
                <w:tab w:val="clear" w:pos="1512"/>
                <w:tab w:val="num" w:pos="828"/>
              </w:tabs>
              <w:spacing w:before="120" w:after="120"/>
              <w:ind w:left="910" w:hanging="540"/>
              <w:rPr>
                <w:rFonts w:cs="Calibri"/>
                <w:lang w:eastAsia="en-GB"/>
              </w:rPr>
            </w:pPr>
            <w:r w:rsidRPr="001D316A">
              <w:rPr>
                <w:lang w:val="fr"/>
              </w:rPr>
              <w:t>établir et mettre en œuvre un système d’examen régulier (au moins semestriel) d</w:t>
            </w:r>
            <w:r>
              <w:rPr>
                <w:lang w:val="fr"/>
              </w:rPr>
              <w:t xml:space="preserve">e la performance </w:t>
            </w:r>
            <w:r w:rsidRPr="001D316A">
              <w:rPr>
                <w:lang w:val="fr"/>
              </w:rPr>
              <w:t>en matière d</w:t>
            </w:r>
            <w:r>
              <w:rPr>
                <w:lang w:val="fr"/>
              </w:rPr>
              <w:t>’hygiène e</w:t>
            </w:r>
            <w:r w:rsidRPr="001D316A">
              <w:rPr>
                <w:lang w:val="fr"/>
              </w:rPr>
              <w:t>t de sécurité et de l’environnement de travail.</w:t>
            </w:r>
          </w:p>
          <w:p w14:paraId="5C12CA50" w14:textId="77777777" w:rsidR="009D3C2E" w:rsidRDefault="009D3C2E">
            <w:pPr>
              <w:pStyle w:val="ListParagraph"/>
              <w:spacing w:before="120" w:after="120"/>
              <w:ind w:left="-18" w:firstLine="24"/>
              <w:rPr>
                <w:szCs w:val="24"/>
                <w:lang w:val="fr"/>
              </w:rPr>
            </w:pPr>
          </w:p>
          <w:p w14:paraId="6130A1D5" w14:textId="6EF0F440" w:rsidR="00EE5374" w:rsidRPr="00903FD0" w:rsidRDefault="00EE5374" w:rsidP="0058499E">
            <w:pPr>
              <w:pStyle w:val="ListParagraph"/>
              <w:spacing w:before="120" w:after="120"/>
              <w:ind w:left="10" w:firstLine="24"/>
              <w:rPr>
                <w:szCs w:val="24"/>
              </w:rPr>
            </w:pPr>
            <w:r w:rsidRPr="00903FD0">
              <w:rPr>
                <w:szCs w:val="24"/>
                <w:lang w:val="fr"/>
              </w:rPr>
              <w:t>L</w:t>
            </w:r>
            <w:r>
              <w:rPr>
                <w:szCs w:val="24"/>
                <w:lang w:val="fr"/>
              </w:rPr>
              <w:t xml:space="preserve">e deuxième </w:t>
            </w:r>
            <w:r w:rsidR="00AE1FB5">
              <w:rPr>
                <w:szCs w:val="24"/>
                <w:lang w:val="fr"/>
              </w:rPr>
              <w:t xml:space="preserve">et troisième </w:t>
            </w:r>
            <w:r>
              <w:rPr>
                <w:szCs w:val="24"/>
                <w:lang w:val="fr"/>
              </w:rPr>
              <w:t>alinéa</w:t>
            </w:r>
            <w:r w:rsidR="00AE1FB5">
              <w:rPr>
                <w:szCs w:val="24"/>
                <w:lang w:val="fr"/>
              </w:rPr>
              <w:t>s sont</w:t>
            </w:r>
            <w:r>
              <w:rPr>
                <w:szCs w:val="24"/>
                <w:lang w:val="fr"/>
              </w:rPr>
              <w:t xml:space="preserve"> remplacé</w:t>
            </w:r>
            <w:r w:rsidR="00AE1FB5">
              <w:rPr>
                <w:szCs w:val="24"/>
                <w:lang w:val="fr"/>
              </w:rPr>
              <w:t>s</w:t>
            </w:r>
            <w:r>
              <w:rPr>
                <w:szCs w:val="24"/>
                <w:lang w:val="fr"/>
              </w:rPr>
              <w:t xml:space="preserve"> par ce qui suit :  </w:t>
            </w:r>
          </w:p>
          <w:p w14:paraId="21BD54E1" w14:textId="77777777" w:rsidR="00EE5374" w:rsidRPr="00903FD0" w:rsidRDefault="00EE5374" w:rsidP="0058499E">
            <w:pPr>
              <w:spacing w:before="120" w:after="120"/>
              <w:ind w:left="72" w:firstLine="24"/>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 xml:space="preserve">Maître d’Œuvre </w:t>
            </w:r>
            <w:r w:rsidRPr="00903FD0">
              <w:rPr>
                <w:szCs w:val="24"/>
                <w:lang w:val="fr"/>
              </w:rPr>
              <w:t xml:space="preserve">pour approbation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Pr>
                <w:szCs w:val="24"/>
                <w:lang w:val="fr"/>
              </w:rPr>
              <w:t>Travaux</w:t>
            </w:r>
            <w:r w:rsidRPr="00903FD0">
              <w:rPr>
                <w:szCs w:val="24"/>
                <w:lang w:val="fr"/>
              </w:rPr>
              <w:t xml:space="preserve">, le </w:t>
            </w:r>
            <w:r>
              <w:rPr>
                <w:szCs w:val="24"/>
                <w:lang w:val="fr"/>
              </w:rPr>
              <w:t>S</w:t>
            </w:r>
            <w:r w:rsidRPr="00903FD0">
              <w:rPr>
                <w:szCs w:val="24"/>
                <w:lang w:val="fr"/>
              </w:rPr>
              <w:t>ite et d’autres endroits (le cas échéant) où l’</w:t>
            </w:r>
            <w:r>
              <w:rPr>
                <w:szCs w:val="24"/>
                <w:lang w:val="fr"/>
              </w:rPr>
              <w:t>E</w:t>
            </w:r>
            <w:r w:rsidRPr="00903FD0">
              <w:rPr>
                <w:szCs w:val="24"/>
                <w:lang w:val="fr"/>
              </w:rPr>
              <w:t xml:space="preserve">ntrepreneur a l’intention d’exécuter les </w:t>
            </w:r>
            <w:r>
              <w:rPr>
                <w:szCs w:val="24"/>
                <w:lang w:val="fr"/>
              </w:rPr>
              <w:t>Travaux</w:t>
            </w:r>
            <w:r w:rsidRPr="00903FD0">
              <w:rPr>
                <w:szCs w:val="24"/>
                <w:lang w:val="fr"/>
              </w:rPr>
              <w:t xml:space="preserve">. </w:t>
            </w:r>
            <w:r w:rsidRPr="00903FD0">
              <w:rPr>
                <w:color w:val="000000"/>
                <w:szCs w:val="24"/>
                <w:lang w:val="fr"/>
              </w:rPr>
              <w:t xml:space="preserve">Les procédures d’examen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Pr>
                <w:color w:val="000000"/>
                <w:szCs w:val="24"/>
                <w:lang w:val="fr"/>
              </w:rPr>
              <w:t>doivent être</w:t>
            </w:r>
            <w:r w:rsidRPr="00903FD0">
              <w:rPr>
                <w:color w:val="000000"/>
                <w:szCs w:val="24"/>
                <w:lang w:val="fr"/>
              </w:rPr>
              <w:t xml:space="preserve"> 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46442BD" w14:textId="761A27B9" w:rsidR="00D7728F" w:rsidRPr="00DD7331" w:rsidRDefault="00D7728F" w:rsidP="0058499E">
            <w:pPr>
              <w:spacing w:before="120" w:after="120"/>
              <w:ind w:left="72" w:firstLine="24"/>
              <w:rPr>
                <w:rFonts w:eastAsia="Arial Narrow"/>
              </w:rPr>
            </w:pPr>
            <w:r w:rsidRPr="001D316A">
              <w:rPr>
                <w:lang w:val="fr"/>
              </w:rPr>
              <w:t>Le manuel d</w:t>
            </w:r>
            <w:r>
              <w:rPr>
                <w:lang w:val="fr"/>
              </w:rPr>
              <w:t>’hygiène</w:t>
            </w:r>
            <w:r w:rsidRPr="001D316A">
              <w:rPr>
                <w:lang w:val="fr"/>
              </w:rPr>
              <w:t xml:space="preserve"> et de sécurité doit s’ajouter à tout autre document similaire requis en vertu des règlements et des lois applicables en matière d</w:t>
            </w:r>
            <w:r>
              <w:rPr>
                <w:lang w:val="fr"/>
              </w:rPr>
              <w:t xml:space="preserve">’hygiène </w:t>
            </w:r>
            <w:r w:rsidRPr="001D316A">
              <w:rPr>
                <w:lang w:val="fr"/>
              </w:rPr>
              <w:t>et de sécurité.</w:t>
            </w:r>
          </w:p>
          <w:p w14:paraId="45614BD0" w14:textId="1F149AF4" w:rsidR="00D7728F" w:rsidRPr="00DD7331" w:rsidRDefault="00D7728F" w:rsidP="0058499E">
            <w:pPr>
              <w:spacing w:before="120" w:after="120"/>
              <w:ind w:left="72" w:firstLine="24"/>
              <w:rPr>
                <w:rFonts w:eastAsia="Arial Narrow"/>
              </w:rPr>
            </w:pPr>
            <w:r w:rsidRPr="001D316A">
              <w:rPr>
                <w:lang w:val="fr"/>
              </w:rPr>
              <w:t>Le manuel d</w:t>
            </w:r>
            <w:r>
              <w:rPr>
                <w:lang w:val="fr"/>
              </w:rPr>
              <w:t>’hygiène</w:t>
            </w:r>
            <w:r w:rsidRPr="001D316A">
              <w:rPr>
                <w:lang w:val="fr"/>
              </w:rPr>
              <w:t xml:space="preserve"> et de sécurité doit établir toutes les exigences en matière d</w:t>
            </w:r>
            <w:r>
              <w:rPr>
                <w:lang w:val="fr"/>
              </w:rPr>
              <w:t>’hygiène</w:t>
            </w:r>
            <w:r w:rsidRPr="001D316A">
              <w:rPr>
                <w:lang w:val="fr"/>
              </w:rPr>
              <w:t xml:space="preserve"> et de sécurité prévues au </w:t>
            </w:r>
            <w:r>
              <w:rPr>
                <w:lang w:val="fr"/>
              </w:rPr>
              <w:t>Marché,</w:t>
            </w:r>
            <w:r w:rsidRPr="001D316A">
              <w:rPr>
                <w:lang w:val="fr"/>
              </w:rPr>
              <w:t xml:space="preserve"> </w:t>
            </w:r>
          </w:p>
          <w:p w14:paraId="4F95E19E" w14:textId="236159E4" w:rsidR="00EE5374" w:rsidRPr="0058499E" w:rsidRDefault="009D3C2E" w:rsidP="0058499E">
            <w:pPr>
              <w:spacing w:before="120" w:after="120"/>
              <w:ind w:left="360" w:firstLine="0"/>
              <w:rPr>
                <w:rFonts w:eastAsia="Arial Narrow"/>
                <w:szCs w:val="24"/>
              </w:rPr>
            </w:pPr>
            <w:r>
              <w:rPr>
                <w:szCs w:val="24"/>
                <w:lang w:val="fr"/>
              </w:rPr>
              <w:t xml:space="preserve">(1) </w:t>
            </w:r>
            <w:r w:rsidR="00EE5374" w:rsidRPr="0058499E">
              <w:rPr>
                <w:szCs w:val="24"/>
                <w:lang w:val="fr"/>
              </w:rPr>
              <w:t>qui doit inclure au minimum :</w:t>
            </w:r>
          </w:p>
          <w:p w14:paraId="43FD4955" w14:textId="77777777" w:rsidR="00EE5374" w:rsidRPr="00903FD0" w:rsidRDefault="00EE5374" w:rsidP="00F706B5">
            <w:pPr>
              <w:numPr>
                <w:ilvl w:val="0"/>
                <w:numId w:val="92"/>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l</w:t>
            </w:r>
            <w:r>
              <w:rPr>
                <w:szCs w:val="24"/>
                <w:lang w:val="fr" w:eastAsia="en-GB"/>
              </w:rPr>
              <w:t xml:space="preserve">’hygiène </w:t>
            </w:r>
            <w:r w:rsidRPr="00903FD0">
              <w:rPr>
                <w:szCs w:val="24"/>
                <w:lang w:val="fr" w:eastAsia="en-GB"/>
              </w:rPr>
              <w:t>dans 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F706B5">
            <w:pPr>
              <w:numPr>
                <w:ilvl w:val="0"/>
                <w:numId w:val="92"/>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F706B5">
            <w:pPr>
              <w:numPr>
                <w:ilvl w:val="0"/>
                <w:numId w:val="92"/>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77777777" w:rsidR="00EE5374" w:rsidRPr="00903FD0" w:rsidRDefault="00EE5374" w:rsidP="00F706B5">
            <w:pPr>
              <w:numPr>
                <w:ilvl w:val="0"/>
                <w:numId w:val="92"/>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base d’eau, liées à l’eau et à transmission vectorielle, </w:t>
            </w:r>
          </w:p>
          <w:p w14:paraId="2966C498" w14:textId="77777777" w:rsidR="00EE5374" w:rsidRPr="00903FD0" w:rsidRDefault="00EE5374" w:rsidP="00F706B5">
            <w:pPr>
              <w:numPr>
                <w:ilvl w:val="0"/>
                <w:numId w:val="92"/>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0622B0B2" w:rsidR="00EE5374" w:rsidRPr="00903FD0" w:rsidRDefault="00EE5374" w:rsidP="00F706B5">
            <w:pPr>
              <w:numPr>
                <w:ilvl w:val="0"/>
                <w:numId w:val="92"/>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 xml:space="preserve">de bien être </w:t>
            </w:r>
            <w:r w:rsidRPr="00903FD0">
              <w:rPr>
                <w:szCs w:val="24"/>
                <w:lang w:val="fr"/>
              </w:rPr>
              <w:t xml:space="preserve">si ces installations d’hébergement et </w:t>
            </w:r>
            <w:r>
              <w:rPr>
                <w:szCs w:val="24"/>
                <w:lang w:val="fr"/>
              </w:rPr>
              <w:t xml:space="preserve">de </w:t>
            </w:r>
            <w:r w:rsidR="00D7728F">
              <w:rPr>
                <w:szCs w:val="24"/>
                <w:lang w:val="fr"/>
              </w:rPr>
              <w:t>bienêtre</w:t>
            </w:r>
            <w:r w:rsidRPr="00903FD0">
              <w:rPr>
                <w:szCs w:val="24"/>
                <w:lang w:val="fr"/>
              </w:rPr>
              <w:t xml:space="preserve"> sont fournies par l’</w:t>
            </w:r>
            <w:r>
              <w:rPr>
                <w:szCs w:val="24"/>
                <w:lang w:val="fr"/>
              </w:rPr>
              <w:t>E</w:t>
            </w:r>
            <w:r w:rsidRPr="00903FD0">
              <w:rPr>
                <w:szCs w:val="24"/>
                <w:lang w:val="fr"/>
              </w:rPr>
              <w:t xml:space="preserve">ntrepreneur conformément à la </w:t>
            </w:r>
            <w:r w:rsidR="00D7728F">
              <w:rPr>
                <w:szCs w:val="24"/>
                <w:lang w:val="fr"/>
              </w:rPr>
              <w:t>S</w:t>
            </w:r>
            <w:r w:rsidRPr="00903FD0">
              <w:rPr>
                <w:szCs w:val="24"/>
                <w:lang w:val="fr"/>
              </w:rPr>
              <w:t>ous-</w:t>
            </w:r>
            <w:r w:rsidR="00D7728F">
              <w:rPr>
                <w:szCs w:val="24"/>
                <w:lang w:val="fr"/>
              </w:rPr>
              <w:t>C</w:t>
            </w:r>
            <w:r w:rsidRPr="00903FD0">
              <w:rPr>
                <w:szCs w:val="24"/>
                <w:lang w:val="fr"/>
              </w:rPr>
              <w:t xml:space="preserve">lause 6.6; </w:t>
            </w:r>
            <w:r w:rsidRPr="00903FD0">
              <w:rPr>
                <w:szCs w:val="24"/>
                <w:lang w:val="fr" w:eastAsia="en-GB"/>
              </w:rPr>
              <w:t>et</w:t>
            </w:r>
          </w:p>
          <w:p w14:paraId="583463B5" w14:textId="7BE14F9D" w:rsidR="00EE5374" w:rsidRPr="008073BA" w:rsidRDefault="009D3C2E" w:rsidP="0058499E">
            <w:pPr>
              <w:pStyle w:val="ListParagraph"/>
              <w:spacing w:before="120"/>
              <w:ind w:left="10" w:firstLine="0"/>
              <w:rPr>
                <w:b/>
                <w:szCs w:val="24"/>
              </w:rPr>
            </w:pPr>
            <w:r>
              <w:rPr>
                <w:szCs w:val="24"/>
                <w:lang w:val="fr"/>
              </w:rPr>
              <w:t>(2</w:t>
            </w:r>
            <w:r w:rsidR="00EE5374" w:rsidRPr="00903FD0">
              <w:rPr>
                <w:szCs w:val="24"/>
                <w:lang w:val="fr"/>
              </w:rPr>
              <w:t>) toutes les</w:t>
            </w:r>
            <w:r w:rsidR="00EE5374">
              <w:rPr>
                <w:szCs w:val="24"/>
                <w:lang w:val="fr"/>
              </w:rPr>
              <w:t xml:space="preserve"> </w:t>
            </w:r>
            <w:r w:rsidR="00EE5374" w:rsidRPr="00903FD0">
              <w:rPr>
                <w:szCs w:val="24"/>
                <w:lang w:val="fr" w:eastAsia="en-GB"/>
              </w:rPr>
              <w:t>autres exigences énoncées dans l</w:t>
            </w:r>
            <w:r w:rsidR="00EE5374">
              <w:rPr>
                <w:szCs w:val="24"/>
                <w:lang w:val="fr" w:eastAsia="en-GB"/>
              </w:rPr>
              <w:t>es</w:t>
            </w:r>
            <w:r w:rsidR="00EE5374" w:rsidRPr="00903FD0">
              <w:rPr>
                <w:szCs w:val="24"/>
                <w:lang w:val="fr" w:eastAsia="en-GB"/>
              </w:rPr>
              <w:t xml:space="preserve"> </w:t>
            </w:r>
            <w:r w:rsidR="00EE5374">
              <w:rPr>
                <w:szCs w:val="24"/>
                <w:lang w:val="fr" w:eastAsia="en-GB"/>
              </w:rPr>
              <w:t>Exigences du Maître d’Ouvrage</w:t>
            </w:r>
            <w:r w:rsidR="00EE5374" w:rsidRPr="00903FD0">
              <w:rPr>
                <w:szCs w:val="24"/>
                <w:lang w:val="fr" w:eastAsia="en-GB"/>
              </w:rPr>
              <w:t>.</w:t>
            </w:r>
            <w:r w:rsidR="00EE5374">
              <w:rPr>
                <w:szCs w:val="24"/>
                <w:lang w:val="fr" w:eastAsia="en-GB"/>
              </w:rPr>
              <w:t> »</w:t>
            </w:r>
          </w:p>
          <w:p w14:paraId="3C523D3B" w14:textId="77777777" w:rsidR="009D3C2E" w:rsidRDefault="009D3C2E">
            <w:pPr>
              <w:pStyle w:val="ListParagraph"/>
              <w:spacing w:before="120" w:after="120"/>
              <w:ind w:left="145" w:hanging="49"/>
              <w:rPr>
                <w:szCs w:val="24"/>
                <w:lang w:val="fr"/>
              </w:rPr>
            </w:pPr>
          </w:p>
          <w:p w14:paraId="6CE2007A" w14:textId="5D676500" w:rsidR="00EE5374" w:rsidRPr="008073BA" w:rsidDel="00CB6FF0" w:rsidRDefault="00EE5374" w:rsidP="0058499E">
            <w:pPr>
              <w:pStyle w:val="ListParagraph"/>
              <w:spacing w:before="120" w:after="120"/>
              <w:ind w:left="0" w:hanging="4"/>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de l’exigence de déclaration de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es Conditions Générales</w:t>
            </w:r>
            <w:r w:rsidRPr="00903FD0">
              <w:rPr>
                <w:szCs w:val="24"/>
                <w:lang w:val="fr"/>
              </w:rPr>
              <w:t xml:space="preserve"> dans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Pr>
                <w:szCs w:val="24"/>
                <w:lang w:val="fr"/>
              </w:rPr>
              <w:t xml:space="preserve">Conditions </w:t>
            </w:r>
            <w:r w:rsidR="00902245">
              <w:rPr>
                <w:szCs w:val="24"/>
                <w:lang w:val="fr"/>
              </w:rPr>
              <w:t>Spéciales</w:t>
            </w:r>
            <w:r w:rsidRPr="00903FD0">
              <w:rPr>
                <w:szCs w:val="24"/>
                <w:lang w:val="fr"/>
              </w:rPr>
              <w:t>.</w:t>
            </w:r>
          </w:p>
        </w:tc>
      </w:tr>
      <w:tr w:rsidR="009D3C2E" w:rsidRPr="0000065A" w:rsidDel="00CB6FF0" w14:paraId="0F5155C5" w14:textId="77777777" w:rsidTr="00ED286E">
        <w:tc>
          <w:tcPr>
            <w:tcW w:w="2515" w:type="dxa"/>
            <w:tcMar>
              <w:top w:w="57" w:type="dxa"/>
              <w:left w:w="57" w:type="dxa"/>
              <w:bottom w:w="57" w:type="dxa"/>
              <w:right w:w="57" w:type="dxa"/>
            </w:tcMar>
          </w:tcPr>
          <w:p w14:paraId="65A42534" w14:textId="77777777" w:rsidR="009D3C2E" w:rsidRDefault="009D3C2E" w:rsidP="000272E3">
            <w:pPr>
              <w:pStyle w:val="S7Header2"/>
            </w:pPr>
            <w:r>
              <w:t>Sous-Clause 4.15</w:t>
            </w:r>
          </w:p>
          <w:p w14:paraId="2E46B054" w14:textId="4593DAD9" w:rsidR="009D3C2E" w:rsidRPr="0058499E" w:rsidRDefault="009D3C2E" w:rsidP="0058499E">
            <w:pPr>
              <w:rPr>
                <w:bCs/>
              </w:rPr>
            </w:pPr>
            <w:r w:rsidRPr="0058499E">
              <w:rPr>
                <w:b/>
                <w:bCs/>
                <w:lang w:eastAsia="en-US"/>
              </w:rPr>
              <w:t>Route d’</w:t>
            </w:r>
            <w:r w:rsidR="0005684D" w:rsidRPr="0058499E">
              <w:rPr>
                <w:b/>
                <w:bCs/>
                <w:lang w:eastAsia="en-US"/>
              </w:rPr>
              <w:t>Accès</w:t>
            </w:r>
          </w:p>
        </w:tc>
        <w:tc>
          <w:tcPr>
            <w:tcW w:w="6930" w:type="dxa"/>
            <w:tcMar>
              <w:top w:w="57" w:type="dxa"/>
              <w:left w:w="57" w:type="dxa"/>
              <w:bottom w:w="57" w:type="dxa"/>
              <w:right w:w="57" w:type="dxa"/>
            </w:tcMar>
          </w:tcPr>
          <w:p w14:paraId="395340AD" w14:textId="46480020" w:rsidR="009D3C2E" w:rsidRPr="001D316A" w:rsidRDefault="009D3C2E" w:rsidP="009D3C2E">
            <w:pPr>
              <w:spacing w:before="120" w:after="120"/>
              <w:rPr>
                <w:rFonts w:eastAsia="Arial Narrow"/>
              </w:rPr>
            </w:pPr>
            <w:r w:rsidRPr="001D316A">
              <w:rPr>
                <w:lang w:val="fr"/>
              </w:rPr>
              <w:t xml:space="preserve">Le texte suivant est ajouté à la fin de la </w:t>
            </w:r>
            <w:r>
              <w:rPr>
                <w:lang w:val="fr"/>
              </w:rPr>
              <w:t>S</w:t>
            </w:r>
            <w:r w:rsidRPr="001D316A">
              <w:rPr>
                <w:lang w:val="fr"/>
              </w:rPr>
              <w:t>ous-</w:t>
            </w:r>
            <w:r>
              <w:rPr>
                <w:lang w:val="fr"/>
              </w:rPr>
              <w:t>C</w:t>
            </w:r>
            <w:r w:rsidRPr="001D316A">
              <w:rPr>
                <w:lang w:val="fr"/>
              </w:rPr>
              <w:t xml:space="preserve">lause 4.15 : </w:t>
            </w:r>
          </w:p>
          <w:p w14:paraId="49E4F3E2" w14:textId="7EF56B81" w:rsidR="009D3C2E" w:rsidRPr="001D316A" w:rsidRDefault="009D3C2E" w:rsidP="0058499E">
            <w:pPr>
              <w:spacing w:before="120" w:after="120"/>
              <w:ind w:left="10" w:firstLine="0"/>
              <w:rPr>
                <w:rFonts w:eastAsia="Arial Narrow"/>
                <w:color w:val="000000" w:themeColor="text1"/>
              </w:rPr>
            </w:pPr>
            <w:r w:rsidRPr="001D316A">
              <w:rPr>
                <w:lang w:val="fr"/>
              </w:rPr>
              <w:t>L</w:t>
            </w:r>
            <w:r>
              <w:rPr>
                <w:lang w:val="fr"/>
              </w:rPr>
              <w:t>’Entrepreneur</w:t>
            </w:r>
            <w:r w:rsidRPr="001D316A">
              <w:rPr>
                <w:lang w:val="fr"/>
              </w:rPr>
              <w:t xml:space="preserve"> </w:t>
            </w:r>
            <w:r>
              <w:rPr>
                <w:lang w:val="fr"/>
              </w:rPr>
              <w:t xml:space="preserve">doit </w:t>
            </w:r>
            <w:r w:rsidRPr="001D316A">
              <w:rPr>
                <w:lang w:val="fr"/>
              </w:rPr>
              <w:t>prend</w:t>
            </w:r>
            <w:r>
              <w:rPr>
                <w:lang w:val="fr"/>
              </w:rPr>
              <w:t>re</w:t>
            </w:r>
            <w:r w:rsidRPr="001D316A">
              <w:rPr>
                <w:lang w:val="fr"/>
              </w:rPr>
              <w:t xml:space="preserve"> toutes les mesures de sécurité nécessaires pour éviter que des incidents et des blessures ne soient causés à un tiers, liés à l’utilisation, le cas échéant, de l’équipement d</w:t>
            </w:r>
            <w:r>
              <w:rPr>
                <w:lang w:val="fr"/>
              </w:rPr>
              <w:t>e l’Entrepreneur</w:t>
            </w:r>
            <w:r w:rsidRPr="001D316A">
              <w:rPr>
                <w:lang w:val="fr"/>
              </w:rPr>
              <w:t xml:space="preserve"> sur les routes publiques ou d’autres infrastructures publiques.</w:t>
            </w:r>
          </w:p>
          <w:p w14:paraId="68E75FC1" w14:textId="14E48468" w:rsidR="009D3C2E" w:rsidRPr="0058499E" w:rsidRDefault="009D3C2E" w:rsidP="0058499E">
            <w:pPr>
              <w:ind w:left="10" w:firstLine="0"/>
            </w:pPr>
            <w:r w:rsidRPr="001D316A">
              <w:rPr>
                <w:color w:val="000000" w:themeColor="text1"/>
                <w:lang w:val="fr"/>
              </w:rPr>
              <w:t>L</w:t>
            </w:r>
            <w:r>
              <w:rPr>
                <w:color w:val="000000" w:themeColor="text1"/>
                <w:lang w:val="fr"/>
              </w:rPr>
              <w:t>’Entrepreneur doit</w:t>
            </w:r>
            <w:r w:rsidRPr="001D316A">
              <w:rPr>
                <w:color w:val="000000" w:themeColor="text1"/>
                <w:lang w:val="fr"/>
              </w:rPr>
              <w:t xml:space="preserve"> surveille</w:t>
            </w:r>
            <w:r>
              <w:rPr>
                <w:color w:val="000000" w:themeColor="text1"/>
                <w:lang w:val="fr"/>
              </w:rPr>
              <w:t>r</w:t>
            </w:r>
            <w:r w:rsidRPr="001D316A">
              <w:rPr>
                <w:color w:val="000000" w:themeColor="text1"/>
                <w:lang w:val="fr"/>
              </w:rPr>
              <w:t xml:space="preserve"> les incidents et accidents de sécurité routière afin de déceler les problèmes de sécurité négatifs, et prend</w:t>
            </w:r>
            <w:r>
              <w:rPr>
                <w:color w:val="000000" w:themeColor="text1"/>
                <w:lang w:val="fr"/>
              </w:rPr>
              <w:t>re</w:t>
            </w:r>
            <w:r w:rsidRPr="001D316A">
              <w:rPr>
                <w:color w:val="000000" w:themeColor="text1"/>
                <w:lang w:val="fr"/>
              </w:rPr>
              <w:t xml:space="preserve"> et applique</w:t>
            </w:r>
            <w:r>
              <w:rPr>
                <w:color w:val="000000" w:themeColor="text1"/>
                <w:lang w:val="fr"/>
              </w:rPr>
              <w:t>r</w:t>
            </w:r>
            <w:r w:rsidRPr="001D316A">
              <w:rPr>
                <w:color w:val="000000" w:themeColor="text1"/>
                <w:lang w:val="fr"/>
              </w:rPr>
              <w:t xml:space="preserve"> les mesures nécessaires pour y remédier.</w:t>
            </w:r>
          </w:p>
        </w:tc>
      </w:tr>
      <w:tr w:rsidR="00EE5374" w:rsidRPr="0000065A" w:rsidDel="00CB6FF0" w14:paraId="1C584264" w14:textId="77777777" w:rsidTr="00ED286E">
        <w:tc>
          <w:tcPr>
            <w:tcW w:w="2515" w:type="dxa"/>
            <w:tcMar>
              <w:top w:w="57" w:type="dxa"/>
              <w:left w:w="57" w:type="dxa"/>
              <w:bottom w:w="57" w:type="dxa"/>
              <w:right w:w="57" w:type="dxa"/>
            </w:tcMar>
          </w:tcPr>
          <w:p w14:paraId="6D925D30" w14:textId="77777777" w:rsidR="00EE5374" w:rsidRDefault="00EE5374" w:rsidP="000272E3">
            <w:pPr>
              <w:pStyle w:val="S7Header2"/>
            </w:pPr>
            <w:r>
              <w:t xml:space="preserve">Sous-Clause 4.18  </w:t>
            </w:r>
          </w:p>
          <w:p w14:paraId="230DD94C" w14:textId="77777777" w:rsidR="00EE5374" w:rsidRPr="00DA0FF5" w:rsidDel="00A84FDD" w:rsidRDefault="00EE5374" w:rsidP="000272E3">
            <w:pPr>
              <w:pStyle w:val="S7Header2"/>
            </w:pPr>
            <w:r>
              <w:t>Protection de l’Environnement</w:t>
            </w:r>
          </w:p>
        </w:tc>
        <w:tc>
          <w:tcPr>
            <w:tcW w:w="6930" w:type="dxa"/>
            <w:tcMar>
              <w:top w:w="57" w:type="dxa"/>
              <w:left w:w="57" w:type="dxa"/>
              <w:bottom w:w="57" w:type="dxa"/>
              <w:right w:w="57" w:type="dxa"/>
            </w:tcMar>
          </w:tcPr>
          <w:p w14:paraId="655610F3" w14:textId="77777777" w:rsidR="00EE5374" w:rsidRPr="003A3715" w:rsidRDefault="00EE5374" w:rsidP="0058499E">
            <w:pPr>
              <w:pStyle w:val="Heading3"/>
              <w:tabs>
                <w:tab w:val="clear" w:pos="864"/>
              </w:tabs>
              <w:spacing w:before="120" w:after="120"/>
              <w:ind w:left="96" w:firstLine="0"/>
              <w:outlineLvl w:val="2"/>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l’environnement est remplacée par :</w:t>
            </w:r>
          </w:p>
          <w:p w14:paraId="31D51A09" w14:textId="77777777" w:rsidR="00EE5374" w:rsidRPr="003A3715" w:rsidRDefault="00EE5374" w:rsidP="00ED286E">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77777777" w:rsidR="00EE5374" w:rsidRPr="003A3715" w:rsidRDefault="00EE5374" w:rsidP="00F706B5">
            <w:pPr>
              <w:pStyle w:val="ListParagraph"/>
              <w:numPr>
                <w:ilvl w:val="2"/>
                <w:numId w:val="90"/>
              </w:numPr>
              <w:tabs>
                <w:tab w:val="clear" w:pos="1152"/>
              </w:tabs>
              <w:spacing w:before="120" w:after="120"/>
              <w:ind w:left="702"/>
              <w:contextualSpacing w:val="0"/>
              <w:rPr>
                <w:szCs w:val="24"/>
                <w:lang w:val="fr"/>
              </w:rPr>
            </w:pPr>
            <w:r w:rsidRPr="00903FD0">
              <w:rPr>
                <w:szCs w:val="24"/>
                <w:lang w:val="fr"/>
              </w:rPr>
              <w:t xml:space="preserve">protéger l’environnement (tant sur le </w:t>
            </w:r>
            <w:r>
              <w:rPr>
                <w:szCs w:val="24"/>
                <w:lang w:val="fr"/>
              </w:rPr>
              <w:t>S</w:t>
            </w:r>
            <w:r w:rsidRPr="00903FD0">
              <w:rPr>
                <w:szCs w:val="24"/>
                <w:lang w:val="fr"/>
              </w:rPr>
              <w:t>ite qu’à l’extérieur);</w:t>
            </w:r>
            <w:r>
              <w:rPr>
                <w:szCs w:val="24"/>
                <w:lang w:val="fr"/>
              </w:rPr>
              <w:t xml:space="preserve"> e</w:t>
            </w:r>
            <w:r w:rsidRPr="00903FD0">
              <w:rPr>
                <w:szCs w:val="24"/>
                <w:lang w:val="fr"/>
              </w:rPr>
              <w:t xml:space="preserve">t </w:t>
            </w:r>
          </w:p>
          <w:p w14:paraId="66182BCA" w14:textId="77777777" w:rsidR="00EE5374" w:rsidRPr="003A3715" w:rsidRDefault="00EE5374" w:rsidP="00F706B5">
            <w:pPr>
              <w:pStyle w:val="ListParagraph"/>
              <w:numPr>
                <w:ilvl w:val="2"/>
                <w:numId w:val="90"/>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77777777" w:rsidR="00EE5374" w:rsidRPr="003A3715" w:rsidRDefault="00EE5374" w:rsidP="0058499E">
            <w:pPr>
              <w:spacing w:before="120" w:after="120"/>
              <w:ind w:left="96" w:firstLine="0"/>
              <w:rPr>
                <w:szCs w:val="24"/>
                <w:lang w:val="fr"/>
              </w:rPr>
            </w:pPr>
            <w:r w:rsidRPr="00903FD0">
              <w:rPr>
                <w:szCs w:val="24"/>
                <w:lang w:val="fr"/>
              </w:rPr>
              <w:t>L’</w:t>
            </w:r>
            <w:r>
              <w:rPr>
                <w:szCs w:val="24"/>
                <w:lang w:val="fr"/>
              </w:rPr>
              <w:t>E</w:t>
            </w:r>
            <w:r w:rsidRPr="00903FD0">
              <w:rPr>
                <w:szCs w:val="24"/>
                <w:lang w:val="fr"/>
              </w:rPr>
              <w:t>ntrepreneur doit s’assurer que les émissions, les rejets de surface, les effluents et tout autre polluant provenant des activités de 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Pr>
                <w:szCs w:val="24"/>
                <w:lang w:val="fr"/>
              </w:rPr>
              <w:t>E</w:t>
            </w:r>
            <w:r w:rsidRPr="00903FD0">
              <w:rPr>
                <w:szCs w:val="24"/>
                <w:lang w:val="fr"/>
              </w:rPr>
              <w:t>xigences d</w:t>
            </w:r>
            <w:r>
              <w:rPr>
                <w:szCs w:val="24"/>
                <w:lang w:val="fr"/>
              </w:rPr>
              <w:t>u Maître d’Ouvrage</w:t>
            </w:r>
            <w:r w:rsidRPr="00903FD0">
              <w:rPr>
                <w:szCs w:val="24"/>
                <w:lang w:val="fr"/>
              </w:rPr>
              <w:t>,</w:t>
            </w:r>
            <w:r>
              <w:rPr>
                <w:szCs w:val="24"/>
                <w:lang w:val="fr"/>
              </w:rPr>
              <w:t xml:space="preserve"> </w:t>
            </w:r>
            <w:r w:rsidRPr="00903FD0">
              <w:rPr>
                <w:szCs w:val="24"/>
                <w:lang w:val="fr"/>
              </w:rPr>
              <w:t>ni celles prescrites par les lois applicables.</w:t>
            </w:r>
          </w:p>
          <w:p w14:paraId="78C44356" w14:textId="77777777" w:rsidR="00EE5374" w:rsidRPr="00D868A9" w:rsidDel="00CB6FF0" w:rsidRDefault="00EE5374" w:rsidP="0058499E">
            <w:pPr>
              <w:spacing w:before="120" w:after="120"/>
              <w:ind w:left="96"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Pr>
                <w:szCs w:val="24"/>
                <w:lang w:val="fr"/>
              </w:rPr>
              <w:t>S</w:t>
            </w:r>
            <w:r w:rsidRPr="00903FD0">
              <w:rPr>
                <w:szCs w:val="24"/>
                <w:lang w:val="fr"/>
              </w:rPr>
              <w:t>ite ou à l’extérieur</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R</w:t>
            </w:r>
            <w:r w:rsidRPr="00903FD0">
              <w:rPr>
                <w:szCs w:val="24"/>
                <w:lang w:val="fr"/>
              </w:rPr>
              <w:t>eprésentant d</w:t>
            </w:r>
            <w:r>
              <w:rPr>
                <w:szCs w:val="24"/>
                <w:lang w:val="fr"/>
              </w:rPr>
              <w:t>u Maître d’Œuvre</w:t>
            </w:r>
            <w:r w:rsidRPr="00903FD0">
              <w:rPr>
                <w:szCs w:val="24"/>
                <w:lang w:val="fr"/>
              </w:rPr>
              <w:t>.</w:t>
            </w:r>
            <w:r>
              <w:rPr>
                <w:szCs w:val="24"/>
                <w:lang w:val="fr"/>
              </w:rPr>
              <w:t> »</w:t>
            </w:r>
          </w:p>
        </w:tc>
      </w:tr>
      <w:tr w:rsidR="00EE5374" w:rsidRPr="0000065A" w:rsidDel="00CB6FF0" w14:paraId="2A214112" w14:textId="77777777" w:rsidTr="00ED286E">
        <w:tc>
          <w:tcPr>
            <w:tcW w:w="2515" w:type="dxa"/>
            <w:tcMar>
              <w:top w:w="57" w:type="dxa"/>
              <w:left w:w="57" w:type="dxa"/>
              <w:bottom w:w="57" w:type="dxa"/>
              <w:right w:w="57" w:type="dxa"/>
            </w:tcMar>
          </w:tcPr>
          <w:p w14:paraId="00F7AB75" w14:textId="77777777" w:rsidR="00EE5374" w:rsidRDefault="00EE5374" w:rsidP="000272E3">
            <w:pPr>
              <w:pStyle w:val="S7Header2"/>
            </w:pPr>
            <w:r>
              <w:t xml:space="preserve">Sous-Clause 4.20  </w:t>
            </w:r>
          </w:p>
          <w:p w14:paraId="387952AA" w14:textId="77777777" w:rsidR="00EE5374" w:rsidRPr="00DA0FF5" w:rsidDel="00A84FDD" w:rsidRDefault="00EE5374" w:rsidP="000272E3">
            <w:pPr>
              <w:pStyle w:val="S7Header2"/>
            </w:pPr>
            <w:r>
              <w:t>Rapports d’Avancement</w:t>
            </w:r>
          </w:p>
        </w:tc>
        <w:tc>
          <w:tcPr>
            <w:tcW w:w="6930" w:type="dxa"/>
            <w:tcMar>
              <w:top w:w="57" w:type="dxa"/>
              <w:left w:w="57" w:type="dxa"/>
              <w:bottom w:w="57" w:type="dxa"/>
              <w:right w:w="57" w:type="dxa"/>
            </w:tcMar>
          </w:tcPr>
          <w:p w14:paraId="21650F37" w14:textId="77777777" w:rsidR="00EE5374" w:rsidRPr="00B276BF" w:rsidRDefault="00EE5374" w:rsidP="00ED286E">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 xml:space="preserve">La </w:t>
            </w:r>
            <w:r>
              <w:rPr>
                <w:color w:val="000000" w:themeColor="text1"/>
                <w:sz w:val="24"/>
                <w:szCs w:val="24"/>
                <w:lang w:val="fr"/>
              </w:rPr>
              <w:t>S</w:t>
            </w:r>
            <w:r w:rsidRPr="00B276BF">
              <w:rPr>
                <w:color w:val="000000" w:themeColor="text1"/>
                <w:sz w:val="24"/>
                <w:szCs w:val="24"/>
                <w:lang w:val="fr"/>
              </w:rPr>
              <w:t>ous-</w:t>
            </w:r>
            <w:r>
              <w:rPr>
                <w:color w:val="000000" w:themeColor="text1"/>
                <w:sz w:val="24"/>
                <w:szCs w:val="24"/>
                <w:lang w:val="fr"/>
              </w:rPr>
              <w:t>C</w:t>
            </w:r>
            <w:r w:rsidRPr="00B276BF">
              <w:rPr>
                <w:color w:val="000000" w:themeColor="text1"/>
                <w:sz w:val="24"/>
                <w:szCs w:val="24"/>
                <w:lang w:val="fr"/>
              </w:rPr>
              <w:t>lause 4.2</w:t>
            </w:r>
            <w:r>
              <w:rPr>
                <w:color w:val="000000" w:themeColor="text1"/>
                <w:sz w:val="24"/>
                <w:szCs w:val="24"/>
                <w:lang w:val="fr"/>
              </w:rPr>
              <w:t>0</w:t>
            </w:r>
            <w:r w:rsidRPr="00B276BF">
              <w:rPr>
                <w:color w:val="000000" w:themeColor="text1"/>
                <w:sz w:val="24"/>
                <w:szCs w:val="24"/>
                <w:lang w:val="fr"/>
              </w:rPr>
              <w:t xml:space="preserve"> (g) est remplacée par </w:t>
            </w:r>
            <w:r>
              <w:rPr>
                <w:color w:val="000000" w:themeColor="text1"/>
                <w:sz w:val="24"/>
                <w:szCs w:val="24"/>
                <w:lang w:val="fr"/>
              </w:rPr>
              <w:t>« les Indicateurs Environnementaux et Sociaux (ES) figurant dans le Conditions Particulières – Partie D ».</w:t>
            </w:r>
          </w:p>
          <w:p w14:paraId="3D056C8D" w14:textId="77777777" w:rsidR="00EE5374" w:rsidRPr="00B276BF" w:rsidRDefault="00EE5374" w:rsidP="00ED286E">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69CC0E72" w:rsidR="00EE5374" w:rsidRPr="00B276BF" w:rsidRDefault="00EE5374" w:rsidP="0058499E">
            <w:pPr>
              <w:spacing w:before="120" w:after="120"/>
              <w:ind w:left="96" w:firstLine="0"/>
              <w:rPr>
                <w:color w:val="000000" w:themeColor="text1"/>
                <w:szCs w:val="24"/>
              </w:rPr>
            </w:pPr>
            <w:r w:rsidRPr="00B276BF">
              <w:rPr>
                <w:szCs w:val="24"/>
                <w:lang w:val="fr"/>
              </w:rPr>
              <w:t xml:space="preserve">« En plus de l’exigence de </w:t>
            </w:r>
            <w:r>
              <w:rPr>
                <w:szCs w:val="24"/>
                <w:lang w:val="fr"/>
              </w:rPr>
              <w:t>rapport</w:t>
            </w:r>
            <w:r w:rsidRPr="00B276BF">
              <w:rPr>
                <w:szCs w:val="24"/>
                <w:lang w:val="fr"/>
              </w:rPr>
              <w:t xml:space="preserve"> de ce sous-paragraphe (g) de la</w:t>
            </w:r>
            <w:r>
              <w:rPr>
                <w:szCs w:val="24"/>
                <w:lang w:val="fr"/>
              </w:rPr>
              <w:t xml:space="preserve"> S</w:t>
            </w:r>
            <w:r w:rsidRPr="00B276BF">
              <w:rPr>
                <w:szCs w:val="24"/>
                <w:lang w:val="fr"/>
              </w:rPr>
              <w:t>ous-</w:t>
            </w:r>
            <w:r>
              <w:rPr>
                <w:szCs w:val="24"/>
                <w:lang w:val="fr"/>
              </w:rPr>
              <w:t>C</w:t>
            </w:r>
            <w:r w:rsidRPr="00B276BF">
              <w:rPr>
                <w:szCs w:val="24"/>
                <w:lang w:val="fr"/>
              </w:rPr>
              <w:t>lause 4.2</w:t>
            </w:r>
            <w:r>
              <w:rPr>
                <w:szCs w:val="24"/>
                <w:lang w:val="fr"/>
              </w:rPr>
              <w:t>0</w:t>
            </w:r>
            <w:r w:rsidRPr="00B276BF">
              <w:rPr>
                <w:szCs w:val="24"/>
                <w:lang w:val="fr"/>
              </w:rPr>
              <w:t xml:space="preserve"> [</w:t>
            </w:r>
            <w:r w:rsidRPr="00B276BF">
              <w:rPr>
                <w:i/>
                <w:iCs/>
                <w:szCs w:val="24"/>
                <w:lang w:val="fr"/>
              </w:rPr>
              <w:t>Rapport</w:t>
            </w:r>
            <w:r w:rsidRPr="00B276BF">
              <w:rPr>
                <w:szCs w:val="24"/>
                <w:lang w:val="fr"/>
              </w:rPr>
              <w:t>s</w:t>
            </w:r>
            <w:r>
              <w:rPr>
                <w:szCs w:val="24"/>
                <w:lang w:val="fr"/>
              </w:rPr>
              <w:t xml:space="preserve"> </w:t>
            </w:r>
            <w:r w:rsidRPr="00B276BF">
              <w:rPr>
                <w:i/>
                <w:szCs w:val="24"/>
                <w:lang w:val="fr"/>
              </w:rPr>
              <w:t>d’</w:t>
            </w:r>
            <w:r>
              <w:rPr>
                <w:i/>
                <w:szCs w:val="24"/>
                <w:lang w:val="fr"/>
              </w:rPr>
              <w:t>A</w:t>
            </w:r>
            <w:r w:rsidRPr="00B276BF">
              <w:rPr>
                <w:i/>
                <w:szCs w:val="24"/>
                <w:lang w:val="fr"/>
              </w:rPr>
              <w:t>vancement</w:t>
            </w:r>
            <w:r>
              <w:rPr>
                <w:i/>
                <w:szCs w:val="24"/>
                <w:lang w:val="fr"/>
              </w:rPr>
              <w:t>]</w:t>
            </w:r>
            <w:r w:rsidR="0083329F">
              <w:rPr>
                <w:i/>
                <w:szCs w:val="24"/>
                <w:lang w:val="fr"/>
              </w:rPr>
              <w:t xml:space="preserve">, </w:t>
            </w:r>
            <w:r w:rsidR="0083329F">
              <w:rPr>
                <w:iCs/>
                <w:szCs w:val="24"/>
                <w:lang w:val="fr"/>
              </w:rPr>
              <w:t>et sous réserve les exigences spécifiques sur la manière de traiter les allégations EAS et/ou HS selon la Sous-Clause 6.</w:t>
            </w:r>
            <w:r w:rsidR="00D7728F">
              <w:rPr>
                <w:iCs/>
                <w:szCs w:val="24"/>
                <w:lang w:val="fr"/>
              </w:rPr>
              <w:t>2</w:t>
            </w:r>
            <w:r w:rsidR="0083329F">
              <w:rPr>
                <w:iCs/>
                <w:szCs w:val="24"/>
                <w:lang w:val="fr"/>
              </w:rPr>
              <w:t>7,</w:t>
            </w:r>
            <w:r>
              <w:rPr>
                <w:i/>
                <w:szCs w:val="24"/>
                <w:lang w:val="fr"/>
              </w:rPr>
              <w:t xml:space="preserve"> </w:t>
            </w:r>
            <w:r w:rsidRPr="00B276BF">
              <w:rPr>
                <w:szCs w:val="24"/>
                <w:lang w:val="fr"/>
              </w:rPr>
              <w:t>l’</w:t>
            </w:r>
            <w:r>
              <w:rPr>
                <w:szCs w:val="24"/>
                <w:lang w:val="fr"/>
              </w:rPr>
              <w:t>E</w:t>
            </w:r>
            <w:r w:rsidRPr="00B276BF">
              <w:rPr>
                <w:szCs w:val="24"/>
                <w:lang w:val="fr"/>
              </w:rPr>
              <w:t xml:space="preserve">ntrepreneur </w:t>
            </w:r>
            <w:r>
              <w:rPr>
                <w:szCs w:val="24"/>
                <w:lang w:val="fr"/>
              </w:rPr>
              <w:t xml:space="preserve">doit </w:t>
            </w:r>
            <w:r w:rsidRPr="00B276BF">
              <w:rPr>
                <w:szCs w:val="24"/>
                <w:lang w:val="fr"/>
              </w:rPr>
              <w:t>informe</w:t>
            </w:r>
            <w:r>
              <w:rPr>
                <w:szCs w:val="24"/>
                <w:lang w:val="fr"/>
              </w:rPr>
              <w:t>r</w:t>
            </w:r>
            <w:r w:rsidRPr="00B276BF">
              <w:rPr>
                <w:szCs w:val="24"/>
                <w:lang w:val="fr"/>
              </w:rPr>
              <w:t xml:space="preserve"> immédiatement le </w:t>
            </w:r>
            <w:r>
              <w:rPr>
                <w:szCs w:val="24"/>
                <w:lang w:val="fr"/>
              </w:rPr>
              <w:t>Maître d’Œuvre</w:t>
            </w:r>
            <w:r w:rsidRPr="00B276BF">
              <w:rPr>
                <w:szCs w:val="24"/>
                <w:lang w:val="fr"/>
              </w:rPr>
              <w:t xml:space="preserve"> de toute allégation, incident ou accident, qui a ou est susceptible d’avoir un effet négatif important sur l’environnement, les collectivités touchées, le public, le </w:t>
            </w:r>
            <w:r>
              <w:rPr>
                <w:szCs w:val="24"/>
                <w:lang w:val="fr"/>
              </w:rPr>
              <w:t>P</w:t>
            </w:r>
            <w:r w:rsidRPr="00B276BF">
              <w:rPr>
                <w:szCs w:val="24"/>
                <w:lang w:val="fr"/>
              </w:rPr>
              <w:t>ersonnel d</w:t>
            </w:r>
            <w:r>
              <w:rPr>
                <w:szCs w:val="24"/>
                <w:lang w:val="fr"/>
              </w:rPr>
              <w:t>u Maître d’Ouvrage</w:t>
            </w:r>
            <w:r w:rsidRPr="00B276BF">
              <w:rPr>
                <w:szCs w:val="24"/>
                <w:lang w:val="fr"/>
              </w:rPr>
              <w:t xml:space="preserve"> ou le </w:t>
            </w:r>
            <w:r>
              <w:rPr>
                <w:szCs w:val="24"/>
                <w:lang w:val="fr"/>
              </w:rPr>
              <w:t>P</w:t>
            </w:r>
            <w:r w:rsidRPr="00B276BF">
              <w:rPr>
                <w:szCs w:val="24"/>
                <w:lang w:val="fr"/>
              </w:rPr>
              <w:t>ersonnel de l’</w:t>
            </w:r>
            <w:r>
              <w:rPr>
                <w:szCs w:val="24"/>
                <w:lang w:val="fr"/>
              </w:rPr>
              <w:t>E</w:t>
            </w:r>
            <w:r w:rsidRPr="00B276BF">
              <w:rPr>
                <w:szCs w:val="24"/>
                <w:lang w:val="fr"/>
              </w:rPr>
              <w:t xml:space="preserve">ntrepreneur. Cela comprend, sans s’y limiter, tout </w:t>
            </w:r>
            <w:r w:rsidRPr="00B276BF">
              <w:rPr>
                <w:color w:val="000000" w:themeColor="text1"/>
                <w:szCs w:val="24"/>
                <w:lang w:val="fr"/>
              </w:rPr>
              <w:t>incident ou accident causant la mort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777777" w:rsidR="00EE5374" w:rsidRPr="00B276BF" w:rsidRDefault="00EE5374" w:rsidP="0058499E">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le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de tout incident ou accident de ce genre dans les locaux des sous-traitants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personnel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ntrepreneur, le personnel de ses sous-traitants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dans les délais convenus avec le </w:t>
            </w:r>
            <w:r>
              <w:rPr>
                <w:szCs w:val="24"/>
                <w:lang w:val="fr"/>
              </w:rPr>
              <w:t>Maître d’Œuvre</w:t>
            </w:r>
            <w:r w:rsidRPr="00B276BF">
              <w:rPr>
                <w:szCs w:val="24"/>
                <w:lang w:val="fr"/>
              </w:rPr>
              <w:t>.</w:t>
            </w:r>
          </w:p>
          <w:p w14:paraId="6A646FC8" w14:textId="77777777" w:rsidR="00EE5374" w:rsidRPr="00D868A9" w:rsidDel="00CB6FF0" w:rsidRDefault="00EE5374" w:rsidP="0058499E">
            <w:pPr>
              <w:spacing w:before="120" w:after="120"/>
              <w:ind w:left="6" w:hanging="6"/>
              <w:rPr>
                <w:b/>
                <w:szCs w:val="24"/>
              </w:rPr>
            </w:pPr>
            <w:r w:rsidRPr="00B276BF">
              <w:rPr>
                <w:szCs w:val="24"/>
                <w:lang w:val="fr"/>
              </w:rPr>
              <w:t>L’</w:t>
            </w:r>
            <w:r>
              <w:rPr>
                <w:szCs w:val="24"/>
                <w:lang w:val="fr"/>
              </w:rPr>
              <w:t>E</w:t>
            </w:r>
            <w:r w:rsidRPr="00B276BF">
              <w:rPr>
                <w:szCs w:val="24"/>
                <w:lang w:val="fr"/>
              </w:rPr>
              <w:t>ntrepreneur doit exiger de ses sous-traitants et fournisseurs (autres que les sous-traitants) qu’ils informent immédiatement l’</w:t>
            </w:r>
            <w:r>
              <w:rPr>
                <w:szCs w:val="24"/>
                <w:lang w:val="fr"/>
              </w:rPr>
              <w:t>E</w:t>
            </w:r>
            <w:r w:rsidRPr="00B276BF">
              <w:rPr>
                <w:szCs w:val="24"/>
                <w:lang w:val="fr"/>
              </w:rPr>
              <w:t xml:space="preserve">ntrepreneur 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p>
        </w:tc>
      </w:tr>
      <w:tr w:rsidR="00EE5374" w:rsidRPr="0000065A" w:rsidDel="00CB6FF0" w14:paraId="2484A08A" w14:textId="77777777" w:rsidTr="00ED286E">
        <w:tc>
          <w:tcPr>
            <w:tcW w:w="2515" w:type="dxa"/>
            <w:tcMar>
              <w:top w:w="57" w:type="dxa"/>
              <w:left w:w="57" w:type="dxa"/>
              <w:bottom w:w="57" w:type="dxa"/>
              <w:right w:w="57" w:type="dxa"/>
            </w:tcMar>
          </w:tcPr>
          <w:p w14:paraId="58CA1B37" w14:textId="77777777" w:rsidR="00EE5374" w:rsidRDefault="00EE5374" w:rsidP="000272E3">
            <w:pPr>
              <w:pStyle w:val="S7Header2"/>
            </w:pPr>
            <w:r>
              <w:t xml:space="preserve">Sous-Clause 4.21 </w:t>
            </w:r>
          </w:p>
          <w:p w14:paraId="5C82F85A" w14:textId="77777777" w:rsidR="00EE5374" w:rsidRPr="00DA0FF5" w:rsidDel="00A84FDD" w:rsidRDefault="00EE5374" w:rsidP="000272E3">
            <w:pPr>
              <w:pStyle w:val="S7Header2"/>
            </w:pPr>
            <w:r>
              <w:t>Sécurité du Site</w:t>
            </w:r>
          </w:p>
        </w:tc>
        <w:tc>
          <w:tcPr>
            <w:tcW w:w="6930" w:type="dxa"/>
            <w:tcMar>
              <w:top w:w="57" w:type="dxa"/>
              <w:left w:w="57" w:type="dxa"/>
              <w:bottom w:w="57" w:type="dxa"/>
              <w:right w:w="57" w:type="dxa"/>
            </w:tcMar>
          </w:tcPr>
          <w:p w14:paraId="277E79B3" w14:textId="77777777" w:rsidR="00EE5374" w:rsidRPr="00B276BF" w:rsidRDefault="00EE5374" w:rsidP="0058499E">
            <w:pPr>
              <w:pStyle w:val="ListParagraph"/>
              <w:spacing w:before="120" w:after="120"/>
              <w:ind w:left="-18" w:firstLine="24"/>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sur la Sécurité du Site </w:t>
            </w:r>
            <w:r w:rsidRPr="00B276BF">
              <w:rPr>
                <w:szCs w:val="24"/>
                <w:lang w:val="fr"/>
              </w:rPr>
              <w:t xml:space="preserve">est remplacée par </w:t>
            </w:r>
            <w:r>
              <w:rPr>
                <w:szCs w:val="24"/>
                <w:lang w:val="fr"/>
              </w:rPr>
              <w:t>ce qui suit</w:t>
            </w:r>
            <w:r w:rsidRPr="00B276BF">
              <w:rPr>
                <w:szCs w:val="24"/>
                <w:lang w:val="fr"/>
              </w:rPr>
              <w:t xml:space="preserve"> :</w:t>
            </w:r>
          </w:p>
          <w:p w14:paraId="76F9B740" w14:textId="77777777" w:rsidR="009D3C2E" w:rsidRPr="0058499E" w:rsidRDefault="00EE5374" w:rsidP="00ED286E">
            <w:pPr>
              <w:spacing w:before="120" w:after="120"/>
              <w:rPr>
                <w:b/>
                <w:bCs/>
                <w:szCs w:val="24"/>
                <w:lang w:val="fr"/>
              </w:rPr>
            </w:pPr>
            <w:r w:rsidRPr="00B276BF">
              <w:rPr>
                <w:szCs w:val="24"/>
                <w:lang w:val="fr"/>
              </w:rPr>
              <w:t>«</w:t>
            </w:r>
            <w:r>
              <w:rPr>
                <w:szCs w:val="24"/>
                <w:lang w:val="fr"/>
              </w:rPr>
              <w:t xml:space="preserve"> </w:t>
            </w:r>
            <w:r w:rsidR="009D3C2E" w:rsidRPr="0058499E">
              <w:rPr>
                <w:b/>
                <w:bCs/>
                <w:szCs w:val="24"/>
                <w:lang w:val="fr"/>
              </w:rPr>
              <w:t>Sous-Clause 4.21 Sécurité sur le Site</w:t>
            </w:r>
          </w:p>
          <w:p w14:paraId="3A0F9C2C" w14:textId="60855AD0" w:rsidR="00EE5374" w:rsidRPr="00B276BF" w:rsidRDefault="00EE5374" w:rsidP="00ED286E">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Pr>
                <w:szCs w:val="24"/>
                <w:lang w:val="fr"/>
              </w:rPr>
              <w:t>S</w:t>
            </w:r>
            <w:r w:rsidRPr="00B276BF">
              <w:rPr>
                <w:szCs w:val="24"/>
                <w:lang w:val="fr"/>
              </w:rPr>
              <w:t>ite et:</w:t>
            </w:r>
          </w:p>
          <w:p w14:paraId="03E71D27" w14:textId="77777777" w:rsidR="00EE5374" w:rsidRPr="00B276BF" w:rsidRDefault="00EE5374" w:rsidP="00F706B5">
            <w:pPr>
              <w:pStyle w:val="ListParagraph"/>
              <w:numPr>
                <w:ilvl w:val="0"/>
                <w:numId w:val="91"/>
              </w:numPr>
              <w:spacing w:before="120" w:after="120"/>
              <w:ind w:left="720" w:hanging="651"/>
              <w:contextualSpacing w:val="0"/>
              <w:rPr>
                <w:rFonts w:eastAsia="Arial Narrow"/>
                <w:szCs w:val="24"/>
              </w:rPr>
            </w:pPr>
            <w:r>
              <w:rPr>
                <w:szCs w:val="24"/>
              </w:rPr>
              <w:t>de</w:t>
            </w:r>
            <w:r w:rsidRPr="00B276BF">
              <w:rPr>
                <w:szCs w:val="24"/>
                <w:lang w:val="fr"/>
              </w:rPr>
              <w:t xml:space="preserve"> garder les personnes non autorisées hors du </w:t>
            </w:r>
            <w:r>
              <w:rPr>
                <w:szCs w:val="24"/>
                <w:lang w:val="fr"/>
              </w:rPr>
              <w:t>S</w:t>
            </w:r>
            <w:r w:rsidRPr="00B276BF">
              <w:rPr>
                <w:szCs w:val="24"/>
                <w:lang w:val="fr"/>
              </w:rPr>
              <w:t xml:space="preserve">ite; </w:t>
            </w:r>
          </w:p>
          <w:p w14:paraId="54561A7D" w14:textId="77777777" w:rsidR="00EE5374" w:rsidRPr="00B276BF" w:rsidRDefault="00EE5374" w:rsidP="00F706B5">
            <w:pPr>
              <w:pStyle w:val="ListParagraph"/>
              <w:numPr>
                <w:ilvl w:val="0"/>
                <w:numId w:val="91"/>
              </w:numPr>
              <w:spacing w:before="120" w:after="120"/>
              <w:ind w:left="720" w:hanging="651"/>
              <w:contextualSpacing w:val="0"/>
              <w:rPr>
                <w:rFonts w:eastAsia="Arial Narrow"/>
                <w:szCs w:val="24"/>
              </w:rPr>
            </w:pPr>
            <w:r>
              <w:rPr>
                <w:szCs w:val="24"/>
              </w:rPr>
              <w:t xml:space="preserve">pour que </w:t>
            </w:r>
            <w:r w:rsidRPr="00B276BF">
              <w:rPr>
                <w:szCs w:val="24"/>
                <w:lang w:val="fr"/>
              </w:rPr>
              <w:t>les personnes autorisées so</w:t>
            </w:r>
            <w:r>
              <w:rPr>
                <w:szCs w:val="24"/>
                <w:lang w:val="fr"/>
              </w:rPr>
              <w:t>ie</w:t>
            </w:r>
            <w:r w:rsidRPr="00B276BF">
              <w:rPr>
                <w:szCs w:val="24"/>
                <w:lang w:val="fr"/>
              </w:rPr>
              <w:t>nt limitées au personnel de l’</w:t>
            </w:r>
            <w:r>
              <w:rPr>
                <w:szCs w:val="24"/>
                <w:lang w:val="fr"/>
              </w:rPr>
              <w:t>E</w:t>
            </w:r>
            <w:r w:rsidRPr="00B276BF">
              <w:rPr>
                <w:szCs w:val="24"/>
                <w:lang w:val="fr"/>
              </w:rPr>
              <w:t>ntrepreneur, au personnel d</w:t>
            </w:r>
            <w:r>
              <w:rPr>
                <w:szCs w:val="24"/>
                <w:lang w:val="fr"/>
              </w:rPr>
              <w:t>u Maître d’Ouvrage</w:t>
            </w:r>
            <w:r w:rsidRPr="00903FD0">
              <w:rPr>
                <w:szCs w:val="24"/>
                <w:lang w:val="fr"/>
              </w:rPr>
              <w:t xml:space="preserve"> </w:t>
            </w:r>
            <w:r w:rsidRPr="00B276BF">
              <w:rPr>
                <w:szCs w:val="24"/>
                <w:lang w:val="fr"/>
              </w:rPr>
              <w:t>et à tout autre personnel identifié comme personnel autorisé (y compris les autres entrepreneurs d</w:t>
            </w:r>
            <w:r>
              <w:rPr>
                <w:szCs w:val="24"/>
                <w:lang w:val="fr"/>
              </w:rPr>
              <w:t>u Maître d’Ouvrage</w:t>
            </w:r>
            <w:r w:rsidRPr="00903FD0">
              <w:rPr>
                <w:szCs w:val="24"/>
                <w:lang w:val="fr"/>
              </w:rPr>
              <w:t xml:space="preserve"> </w:t>
            </w:r>
            <w:r w:rsidRPr="00B276BF">
              <w:rPr>
                <w:szCs w:val="24"/>
                <w:lang w:val="fr"/>
              </w:rPr>
              <w:t xml:space="preserve">sur le </w:t>
            </w:r>
            <w:r>
              <w:rPr>
                <w:szCs w:val="24"/>
                <w:lang w:val="fr"/>
              </w:rPr>
              <w:t>S</w:t>
            </w:r>
            <w:r w:rsidRPr="00B276BF">
              <w:rPr>
                <w:szCs w:val="24"/>
                <w:lang w:val="fr"/>
              </w:rPr>
              <w:t xml:space="preserve">ite), par un avis </w:t>
            </w:r>
            <w:r>
              <w:rPr>
                <w:szCs w:val="24"/>
                <w:lang w:val="fr"/>
              </w:rPr>
              <w:t>du Maître d’Ouvrage</w:t>
            </w:r>
            <w:r w:rsidRPr="00B276BF">
              <w:rPr>
                <w:szCs w:val="24"/>
                <w:lang w:val="fr"/>
              </w:rPr>
              <w:t xml:space="preserve"> ou du </w:t>
            </w:r>
            <w:r>
              <w:rPr>
                <w:szCs w:val="24"/>
                <w:lang w:val="fr"/>
              </w:rPr>
              <w:t xml:space="preserve">Maître d’Œuvre </w:t>
            </w:r>
            <w:r w:rsidRPr="00B276BF">
              <w:rPr>
                <w:szCs w:val="24"/>
                <w:lang w:val="fr"/>
              </w:rPr>
              <w:t>auprès de  l’</w:t>
            </w:r>
            <w:r>
              <w:rPr>
                <w:szCs w:val="24"/>
                <w:lang w:val="fr"/>
              </w:rPr>
              <w:t>E</w:t>
            </w:r>
            <w:r w:rsidRPr="00B276BF">
              <w:rPr>
                <w:szCs w:val="24"/>
                <w:lang w:val="fr"/>
              </w:rPr>
              <w:t>ntrepreneur.</w:t>
            </w:r>
          </w:p>
          <w:p w14:paraId="06430588" w14:textId="77777777" w:rsidR="00EE5374" w:rsidRPr="00B276BF" w:rsidRDefault="00EE5374" w:rsidP="0058499E">
            <w:pPr>
              <w:spacing w:before="120" w:after="120"/>
              <w:ind w:left="10" w:hanging="1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 xml:space="preserve">ntrepreneur soumet pour la non-objection du </w:t>
            </w:r>
            <w:r>
              <w:rPr>
                <w:szCs w:val="24"/>
                <w:lang w:val="fr"/>
              </w:rPr>
              <w:t>Maître d’Œuvre</w:t>
            </w:r>
            <w:r w:rsidRPr="00903FD0">
              <w:rPr>
                <w:szCs w:val="24"/>
                <w:lang w:val="fr"/>
              </w:rPr>
              <w:t xml:space="preserve"> </w:t>
            </w:r>
            <w:r w:rsidRPr="00B276BF">
              <w:rPr>
                <w:szCs w:val="24"/>
                <w:lang w:val="fr"/>
              </w:rPr>
              <w:t>un plan de gestion de la sécurité qui énonce</w:t>
            </w:r>
            <w:r>
              <w:rPr>
                <w:szCs w:val="24"/>
                <w:lang w:val="fr"/>
              </w:rPr>
              <w:t xml:space="preserve"> </w:t>
            </w:r>
            <w:r w:rsidRPr="00B276BF">
              <w:rPr>
                <w:szCs w:val="24"/>
                <w:lang w:val="fr"/>
              </w:rPr>
              <w:t xml:space="preserve">les modalités de sécurité </w:t>
            </w:r>
            <w:r>
              <w:rPr>
                <w:szCs w:val="24"/>
                <w:lang w:val="fr"/>
              </w:rPr>
              <w:t>sur le S</w:t>
            </w:r>
            <w:r w:rsidRPr="00B276BF">
              <w:rPr>
                <w:szCs w:val="24"/>
                <w:lang w:val="fr"/>
              </w:rPr>
              <w:t>ite</w:t>
            </w:r>
            <w:r>
              <w:rPr>
                <w:szCs w:val="24"/>
                <w:lang w:val="fr"/>
              </w:rPr>
              <w:t>.</w:t>
            </w:r>
          </w:p>
          <w:p w14:paraId="5437D6E5" w14:textId="77777777" w:rsidR="00EE5374" w:rsidRPr="00B276BF" w:rsidRDefault="00EE5374" w:rsidP="0058499E">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des antécédents appropriées sur tout personnel retenu pour assurer la sécurité; </w:t>
            </w:r>
            <w:r>
              <w:rPr>
                <w:szCs w:val="24"/>
                <w:lang w:val="fr"/>
              </w:rPr>
              <w:t>(</w:t>
            </w:r>
            <w:r w:rsidRPr="00B276BF">
              <w:rPr>
                <w:szCs w:val="24"/>
                <w:lang w:val="fr"/>
              </w:rPr>
              <w:t>ii) former adéquatement le personnel de sécurité (ou déterminer qu’il est correctement formé) au recours à la force (et, le cas échéant, aux armes à feu) et à la conduite appropriée à l’égard du personnel de l’</w:t>
            </w:r>
            <w:r>
              <w:rPr>
                <w:szCs w:val="24"/>
                <w:lang w:val="fr"/>
              </w:rPr>
              <w:t>E</w:t>
            </w:r>
            <w:r w:rsidRPr="00B276BF">
              <w:rPr>
                <w:szCs w:val="24"/>
                <w:lang w:val="fr"/>
              </w:rPr>
              <w:t>ntrepreneur, du personnel d</w:t>
            </w:r>
            <w:r>
              <w:rPr>
                <w:szCs w:val="24"/>
                <w:lang w:val="fr"/>
              </w:rPr>
              <w:t>u Maître d’Ouvrage</w:t>
            </w:r>
            <w:r w:rsidRPr="00903FD0">
              <w:rPr>
                <w:szCs w:val="24"/>
                <w:lang w:val="fr"/>
              </w:rPr>
              <w:t xml:space="preserve"> </w:t>
            </w:r>
            <w:r w:rsidRPr="00B276BF">
              <w:rPr>
                <w:szCs w:val="24"/>
                <w:lang w:val="fr"/>
              </w:rPr>
              <w:t>et des collectivités touchées; iii) exiger du personnel de sécurité qu’il agisse dans le cadre des lois applicables et de toutes les exigences énoncées dans les exigences d</w:t>
            </w:r>
            <w:r>
              <w:rPr>
                <w:szCs w:val="24"/>
                <w:lang w:val="fr"/>
              </w:rPr>
              <w:t>u Maître d’Ouvrage</w:t>
            </w:r>
            <w:r w:rsidRPr="00B276BF">
              <w:rPr>
                <w:szCs w:val="24"/>
                <w:lang w:val="fr"/>
              </w:rPr>
              <w:t xml:space="preserve">. </w:t>
            </w:r>
          </w:p>
          <w:p w14:paraId="7D3BFAA3" w14:textId="77777777" w:rsidR="00EE5374" w:rsidRPr="00B276BF" w:rsidRDefault="00EE5374" w:rsidP="0058499E">
            <w:pPr>
              <w:spacing w:before="120" w:after="120"/>
              <w:ind w:left="6" w:hanging="6"/>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77777777" w:rsidR="00EE5374" w:rsidRPr="00D868A9" w:rsidDel="00CB6FF0" w:rsidRDefault="00EE5374" w:rsidP="0058499E">
            <w:pPr>
              <w:spacing w:before="120" w:after="120"/>
              <w:ind w:left="6" w:hanging="6"/>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Pr>
                <w:szCs w:val="24"/>
                <w:lang w:val="fr"/>
              </w:rPr>
              <w:t>Spécifications</w:t>
            </w:r>
            <w:r w:rsidRPr="00B276BF">
              <w:rPr>
                <w:szCs w:val="24"/>
                <w:lang w:val="fr"/>
              </w:rPr>
              <w:t>.</w:t>
            </w:r>
          </w:p>
        </w:tc>
      </w:tr>
      <w:tr w:rsidR="00EE5374" w:rsidRPr="0000065A" w:rsidDel="00CB6FF0" w14:paraId="52CE6A16" w14:textId="77777777" w:rsidTr="00ED286E">
        <w:tc>
          <w:tcPr>
            <w:tcW w:w="2515" w:type="dxa"/>
            <w:tcMar>
              <w:top w:w="57" w:type="dxa"/>
              <w:left w:w="57" w:type="dxa"/>
              <w:bottom w:w="57" w:type="dxa"/>
              <w:right w:w="57" w:type="dxa"/>
            </w:tcMar>
          </w:tcPr>
          <w:p w14:paraId="0F0F8848" w14:textId="77777777" w:rsidR="00EE5374" w:rsidRDefault="00EE5374" w:rsidP="000272E3">
            <w:pPr>
              <w:pStyle w:val="S7Header2"/>
            </w:pPr>
            <w:r>
              <w:t xml:space="preserve">Sous-Clause 4.22 </w:t>
            </w:r>
          </w:p>
          <w:p w14:paraId="61EBEF55" w14:textId="77777777" w:rsidR="00EE5374" w:rsidRPr="00DA0FF5" w:rsidDel="00A84FDD" w:rsidRDefault="00EE5374" w:rsidP="000272E3">
            <w:pPr>
              <w:pStyle w:val="S7Header2"/>
            </w:pPr>
            <w:r>
              <w:t>Opérations de l’Entrepreneur sur le Site</w:t>
            </w:r>
          </w:p>
        </w:tc>
        <w:tc>
          <w:tcPr>
            <w:tcW w:w="6930" w:type="dxa"/>
            <w:tcMar>
              <w:top w:w="57" w:type="dxa"/>
              <w:left w:w="57" w:type="dxa"/>
              <w:bottom w:w="57" w:type="dxa"/>
              <w:right w:w="57" w:type="dxa"/>
            </w:tcMar>
          </w:tcPr>
          <w:p w14:paraId="334988C7" w14:textId="77777777" w:rsidR="00EE5374" w:rsidRDefault="00EE5374" w:rsidP="0058499E">
            <w:pPr>
              <w:spacing w:before="120" w:after="120"/>
              <w:ind w:left="96" w:hanging="28"/>
              <w:rPr>
                <w:bCs/>
                <w:szCs w:val="24"/>
              </w:rPr>
            </w:pPr>
            <w:r w:rsidRPr="00680D9F">
              <w:rPr>
                <w:bCs/>
                <w:szCs w:val="24"/>
              </w:rPr>
              <w:t>A</w:t>
            </w:r>
            <w:r>
              <w:rPr>
                <w:bCs/>
                <w:szCs w:val="24"/>
              </w:rPr>
              <w:t xml:space="preserve"> la troisième ligne du second alinéa avant « 4.17 », « Sous-Clause » est ajouté.</w:t>
            </w:r>
          </w:p>
          <w:p w14:paraId="271103E0" w14:textId="77777777" w:rsidR="00EE5374" w:rsidRPr="00680D9F" w:rsidDel="00CB6FF0" w:rsidRDefault="00EE5374" w:rsidP="00ED286E">
            <w:pPr>
              <w:spacing w:before="120" w:after="120"/>
              <w:ind w:left="124"/>
              <w:rPr>
                <w:bCs/>
                <w:szCs w:val="24"/>
              </w:rPr>
            </w:pPr>
            <w:r w:rsidRPr="00680D9F">
              <w:rPr>
                <w:bCs/>
                <w:szCs w:val="24"/>
              </w:rPr>
              <w:t xml:space="preserve"> </w:t>
            </w:r>
          </w:p>
        </w:tc>
      </w:tr>
      <w:tr w:rsidR="009D3C2E" w:rsidRPr="0000065A" w:rsidDel="00CB6FF0" w14:paraId="2B6FB7FF" w14:textId="77777777" w:rsidTr="00ED286E">
        <w:tc>
          <w:tcPr>
            <w:tcW w:w="2515" w:type="dxa"/>
            <w:tcMar>
              <w:top w:w="57" w:type="dxa"/>
              <w:left w:w="57" w:type="dxa"/>
              <w:bottom w:w="57" w:type="dxa"/>
              <w:right w:w="57" w:type="dxa"/>
            </w:tcMar>
          </w:tcPr>
          <w:p w14:paraId="144918DA" w14:textId="77777777" w:rsidR="009D3C2E" w:rsidRDefault="009D3C2E" w:rsidP="000272E3">
            <w:pPr>
              <w:pStyle w:val="S7Header2"/>
            </w:pPr>
            <w:r>
              <w:t>Sous-Clause 4.23</w:t>
            </w:r>
          </w:p>
          <w:p w14:paraId="583DBEE8" w14:textId="0CE74A43" w:rsidR="009D3C2E" w:rsidRPr="0058499E" w:rsidRDefault="009D3C2E" w:rsidP="0058499E">
            <w:pPr>
              <w:ind w:left="0" w:firstLine="0"/>
              <w:jc w:val="left"/>
              <w:rPr>
                <w:bCs/>
              </w:rPr>
            </w:pPr>
            <w:r w:rsidRPr="0058499E">
              <w:rPr>
                <w:b/>
                <w:bCs/>
                <w:lang w:eastAsia="en-US"/>
              </w:rPr>
              <w:t>Découvertes Géologiques et Archéologiques</w:t>
            </w:r>
          </w:p>
        </w:tc>
        <w:tc>
          <w:tcPr>
            <w:tcW w:w="6930" w:type="dxa"/>
            <w:tcMar>
              <w:top w:w="57" w:type="dxa"/>
              <w:left w:w="57" w:type="dxa"/>
              <w:bottom w:w="57" w:type="dxa"/>
              <w:right w:w="57" w:type="dxa"/>
            </w:tcMar>
          </w:tcPr>
          <w:p w14:paraId="20D9A8DB" w14:textId="77777777" w:rsidR="009D3C2E" w:rsidRPr="0058499E" w:rsidRDefault="009D3C2E" w:rsidP="009D3C2E">
            <w:pPr>
              <w:pStyle w:val="Heading3"/>
              <w:spacing w:before="120" w:after="120"/>
              <w:ind w:left="475" w:hanging="475"/>
              <w:outlineLvl w:val="2"/>
              <w:rPr>
                <w:rFonts w:eastAsia="Arial Narrow"/>
                <w:b/>
                <w:lang w:val="fr-FR"/>
              </w:rPr>
            </w:pPr>
            <w:r w:rsidRPr="001D316A">
              <w:rPr>
                <w:lang w:val="fr"/>
              </w:rPr>
              <w:t>Le premier alinéa est remplacé par le texte suivant:</w:t>
            </w:r>
          </w:p>
          <w:p w14:paraId="592F94C0" w14:textId="3EFDCD54" w:rsidR="009D3C2E" w:rsidRPr="001D316A" w:rsidRDefault="009D3C2E" w:rsidP="0058499E">
            <w:pPr>
              <w:spacing w:before="120" w:after="120"/>
              <w:ind w:left="10" w:hanging="10"/>
              <w:rPr>
                <w:rFonts w:eastAsia="Arial Narrow"/>
              </w:rPr>
            </w:pPr>
            <w:r w:rsidRPr="001D316A">
              <w:rPr>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w:t>
            </w:r>
            <w:r>
              <w:rPr>
                <w:lang w:val="fr"/>
              </w:rPr>
              <w:t>S</w:t>
            </w:r>
            <w:r w:rsidRPr="001D316A">
              <w:rPr>
                <w:lang w:val="fr"/>
              </w:rPr>
              <w:t xml:space="preserve">ite </w:t>
            </w:r>
            <w:r>
              <w:rPr>
                <w:lang w:val="fr"/>
              </w:rPr>
              <w:t xml:space="preserve">doivent être </w:t>
            </w:r>
            <w:r w:rsidRPr="001D316A">
              <w:rPr>
                <w:lang w:val="fr"/>
              </w:rPr>
              <w:t>placés sous la garde d</w:t>
            </w:r>
            <w:r>
              <w:rPr>
                <w:lang w:val="fr"/>
              </w:rPr>
              <w:t>u Maître d’Ouvrage</w:t>
            </w:r>
            <w:r w:rsidRPr="001D316A">
              <w:rPr>
                <w:lang w:val="fr"/>
              </w:rPr>
              <w:t>. L</w:t>
            </w:r>
            <w:r>
              <w:rPr>
                <w:lang w:val="fr"/>
              </w:rPr>
              <w:t>’Entrepreneur doit</w:t>
            </w:r>
            <w:r w:rsidRPr="001D316A">
              <w:rPr>
                <w:lang w:val="fr"/>
              </w:rPr>
              <w:t>:</w:t>
            </w:r>
          </w:p>
          <w:p w14:paraId="116A76A0" w14:textId="23A41C8B" w:rsidR="009D3C2E" w:rsidRPr="001D316A" w:rsidRDefault="009D3C2E" w:rsidP="00F706B5">
            <w:pPr>
              <w:pStyle w:val="ListParagraph"/>
              <w:numPr>
                <w:ilvl w:val="0"/>
                <w:numId w:val="131"/>
              </w:numPr>
              <w:spacing w:before="120" w:after="120"/>
              <w:rPr>
                <w:rFonts w:eastAsia="Arial Narrow"/>
              </w:rPr>
            </w:pPr>
            <w:r w:rsidRPr="001D316A">
              <w:rPr>
                <w:lang w:val="fr"/>
              </w:rPr>
              <w:t>prendre toutes les précautions raisonnables, y compris la clôture de la zone ou du site de la découverte, afin d’éviter d’autres perturbations et d’empêcher le personnel de l’</w:t>
            </w:r>
            <w:r>
              <w:rPr>
                <w:lang w:val="fr"/>
              </w:rPr>
              <w:t>E</w:t>
            </w:r>
            <w:r w:rsidRPr="001D316A">
              <w:rPr>
                <w:lang w:val="fr"/>
              </w:rPr>
              <w:t xml:space="preserve">ntrepreneur ou d’autres personnes d’enlever ou d’endommager l’une ou l’autre de ces constatations; </w:t>
            </w:r>
          </w:p>
          <w:p w14:paraId="3C5588AE" w14:textId="3982E2F8" w:rsidR="009D3C2E" w:rsidRPr="001D316A" w:rsidRDefault="009D3C2E" w:rsidP="00F706B5">
            <w:pPr>
              <w:pStyle w:val="ListParagraph"/>
              <w:numPr>
                <w:ilvl w:val="0"/>
                <w:numId w:val="131"/>
              </w:numPr>
              <w:spacing w:before="120" w:after="120"/>
              <w:rPr>
                <w:rFonts w:eastAsia="Arial Narrow"/>
              </w:rPr>
            </w:pPr>
            <w:r w:rsidRPr="001D316A">
              <w:rPr>
                <w:lang w:val="fr"/>
              </w:rPr>
              <w:t>former le personnel de l’</w:t>
            </w:r>
            <w:r>
              <w:rPr>
                <w:lang w:val="fr"/>
              </w:rPr>
              <w:t>E</w:t>
            </w:r>
            <w:r w:rsidRPr="001D316A">
              <w:rPr>
                <w:lang w:val="fr"/>
              </w:rPr>
              <w:t>ntrepreneur concerné sur les mesures appropriées à prendre en cas de telles constatations; et</w:t>
            </w:r>
          </w:p>
          <w:p w14:paraId="53D19C8D" w14:textId="6EC89AC1" w:rsidR="009D3C2E" w:rsidRPr="0058499E" w:rsidRDefault="00D7728F" w:rsidP="0058499E">
            <w:pPr>
              <w:ind w:left="726" w:hanging="360"/>
            </w:pPr>
            <w:r>
              <w:rPr>
                <w:lang w:val="fr"/>
              </w:rPr>
              <w:t xml:space="preserve">(c) </w:t>
            </w:r>
            <w:r w:rsidR="009D3C2E" w:rsidRPr="001D316A">
              <w:rPr>
                <w:lang w:val="fr"/>
              </w:rPr>
              <w:t>mettre en œuvre toute autre mesure conforme aux exigences de</w:t>
            </w:r>
            <w:r>
              <w:rPr>
                <w:lang w:val="fr"/>
              </w:rPr>
              <w:t>s</w:t>
            </w:r>
            <w:r w:rsidR="009D3C2E" w:rsidRPr="001D316A">
              <w:rPr>
                <w:lang w:val="fr"/>
              </w:rPr>
              <w:t xml:space="preserve"> </w:t>
            </w:r>
            <w:r>
              <w:rPr>
                <w:lang w:val="fr"/>
              </w:rPr>
              <w:t>S</w:t>
            </w:r>
            <w:r w:rsidR="009D3C2E" w:rsidRPr="001D316A">
              <w:rPr>
                <w:lang w:val="fr"/>
              </w:rPr>
              <w:t>pécification</w:t>
            </w:r>
            <w:r>
              <w:rPr>
                <w:lang w:val="fr"/>
              </w:rPr>
              <w:t>s</w:t>
            </w:r>
            <w:r w:rsidR="009D3C2E" w:rsidRPr="001D316A">
              <w:rPr>
                <w:lang w:val="fr"/>
              </w:rPr>
              <w:t xml:space="preserve"> et des </w:t>
            </w:r>
            <w:r>
              <w:rPr>
                <w:lang w:val="fr"/>
              </w:rPr>
              <w:t>L</w:t>
            </w:r>
            <w:r w:rsidR="009D3C2E" w:rsidRPr="001D316A">
              <w:rPr>
                <w:lang w:val="fr"/>
              </w:rPr>
              <w:t>ois pertinentes.</w:t>
            </w:r>
          </w:p>
        </w:tc>
      </w:tr>
      <w:tr w:rsidR="00EE5374" w:rsidRPr="0000065A" w:rsidDel="00CB6FF0" w14:paraId="090F061E" w14:textId="77777777" w:rsidTr="00ED286E">
        <w:tc>
          <w:tcPr>
            <w:tcW w:w="2515" w:type="dxa"/>
            <w:tcMar>
              <w:top w:w="57" w:type="dxa"/>
              <w:left w:w="57" w:type="dxa"/>
              <w:bottom w:w="57" w:type="dxa"/>
              <w:right w:w="57" w:type="dxa"/>
            </w:tcMar>
          </w:tcPr>
          <w:p w14:paraId="53C8B34B" w14:textId="77777777" w:rsidR="00EE5374" w:rsidRDefault="00EE5374" w:rsidP="000272E3">
            <w:pPr>
              <w:pStyle w:val="S7Header2"/>
            </w:pPr>
            <w:r>
              <w:t xml:space="preserve">Sous-Clause 4.24 </w:t>
            </w:r>
          </w:p>
          <w:p w14:paraId="55933443" w14:textId="20E5BE8C" w:rsidR="00EE5374" w:rsidRPr="00DA0FF5" w:rsidDel="00A84FDD" w:rsidRDefault="009D3C2E" w:rsidP="000272E3">
            <w:pPr>
              <w:pStyle w:val="S7Header2"/>
            </w:pPr>
            <w:r>
              <w:t>Fournisseurs (autre que Sous-Traitants)</w:t>
            </w:r>
          </w:p>
        </w:tc>
        <w:tc>
          <w:tcPr>
            <w:tcW w:w="6930" w:type="dxa"/>
            <w:tcMar>
              <w:top w:w="57" w:type="dxa"/>
              <w:left w:w="57" w:type="dxa"/>
              <w:bottom w:w="57" w:type="dxa"/>
              <w:right w:w="57" w:type="dxa"/>
            </w:tcMar>
          </w:tcPr>
          <w:p w14:paraId="42ECF7CA" w14:textId="77777777" w:rsidR="009D3C2E" w:rsidRPr="001D316A" w:rsidRDefault="009D3C2E" w:rsidP="009D3C2E">
            <w:pPr>
              <w:keepNext/>
              <w:spacing w:before="120" w:after="120"/>
              <w:rPr>
                <w:rFonts w:eastAsia="Arial Narrow"/>
                <w:b/>
              </w:rPr>
            </w:pPr>
            <w:r w:rsidRPr="001D316A">
              <w:rPr>
                <w:b/>
                <w:lang w:val="fr"/>
              </w:rPr>
              <w:t xml:space="preserve">4.24.1 Travail forcé </w:t>
            </w:r>
          </w:p>
          <w:p w14:paraId="17EAEA7C" w14:textId="7A7594BA" w:rsidR="009D3C2E" w:rsidRPr="001D316A" w:rsidRDefault="009D3C2E" w:rsidP="0058499E">
            <w:pPr>
              <w:spacing w:before="120" w:after="120"/>
              <w:ind w:left="10" w:firstLine="0"/>
              <w:rPr>
                <w:rFonts w:eastAsia="Arial Narrow"/>
              </w:rPr>
            </w:pPr>
            <w:r w:rsidRPr="001D316A">
              <w:rPr>
                <w:lang w:val="fr"/>
              </w:rPr>
              <w:t>L’</w:t>
            </w:r>
            <w:r>
              <w:rPr>
                <w:lang w:val="fr"/>
              </w:rPr>
              <w:t>E</w:t>
            </w:r>
            <w:r w:rsidRPr="001D316A">
              <w:rPr>
                <w:lang w:val="fr"/>
              </w:rPr>
              <w:t xml:space="preserve">ntrepreneur </w:t>
            </w:r>
            <w:r>
              <w:rPr>
                <w:lang w:val="fr"/>
              </w:rPr>
              <w:t xml:space="preserve">doit </w:t>
            </w:r>
            <w:r w:rsidRPr="001D316A">
              <w:rPr>
                <w:lang w:val="fr"/>
              </w:rPr>
              <w:t>prend</w:t>
            </w:r>
            <w:r>
              <w:rPr>
                <w:lang w:val="fr"/>
              </w:rPr>
              <w:t>re</w:t>
            </w:r>
            <w:r w:rsidRPr="001D316A">
              <w:rPr>
                <w:lang w:val="fr"/>
              </w:rPr>
              <w:t xml:space="preserve"> des mesures pour exiger de ses fournisseurs (autres que les sous-traitants) qu’ils n’emploient pas ou n’engagent pas de travail forcé, y compris les victimes de la traite, comme décrit à la </w:t>
            </w:r>
            <w:r>
              <w:rPr>
                <w:lang w:val="fr"/>
              </w:rPr>
              <w:t>S</w:t>
            </w:r>
            <w:r w:rsidRPr="001D316A">
              <w:rPr>
                <w:lang w:val="fr"/>
              </w:rPr>
              <w:t>ous-</w:t>
            </w:r>
            <w:r>
              <w:rPr>
                <w:lang w:val="fr"/>
              </w:rPr>
              <w:t>C</w:t>
            </w:r>
            <w:r w:rsidRPr="001D316A">
              <w:rPr>
                <w:lang w:val="fr"/>
              </w:rPr>
              <w:t>lause 6.21. Si des cas de travail forcé ou de traite sont recensés,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w:t>
            </w:r>
            <w:r>
              <w:rPr>
                <w:lang w:val="fr"/>
              </w:rPr>
              <w:t xml:space="preserve"> appropriées</w:t>
            </w:r>
            <w:r w:rsidRPr="001D316A">
              <w:rPr>
                <w:lang w:val="fr"/>
              </w:rPr>
              <w:t xml:space="preserve">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A325251" w14:textId="77777777" w:rsidR="009D3C2E" w:rsidRPr="001D316A" w:rsidRDefault="009D3C2E" w:rsidP="009D3C2E">
            <w:pPr>
              <w:spacing w:before="120" w:after="120"/>
              <w:rPr>
                <w:rFonts w:eastAsia="Arial Narrow"/>
                <w:b/>
              </w:rPr>
            </w:pPr>
            <w:r w:rsidRPr="001D316A">
              <w:rPr>
                <w:b/>
                <w:lang w:val="fr"/>
              </w:rPr>
              <w:t xml:space="preserve">4.24.2 Travail des enfants </w:t>
            </w:r>
          </w:p>
          <w:p w14:paraId="678CBAE6" w14:textId="2F1ECE46" w:rsidR="009D3C2E" w:rsidRPr="001D316A" w:rsidRDefault="009D3C2E" w:rsidP="0058499E">
            <w:pPr>
              <w:spacing w:before="120" w:after="120"/>
              <w:ind w:left="10" w:hanging="10"/>
              <w:rPr>
                <w:rFonts w:eastAsia="Arial Narrow"/>
              </w:rPr>
            </w:pPr>
            <w:r w:rsidRPr="001D316A">
              <w:rPr>
                <w:lang w:val="fr"/>
              </w:rPr>
              <w:t>L’</w:t>
            </w:r>
            <w:r>
              <w:rPr>
                <w:lang w:val="fr"/>
              </w:rPr>
              <w:t>E</w:t>
            </w:r>
            <w:r w:rsidRPr="001D316A">
              <w:rPr>
                <w:lang w:val="fr"/>
              </w:rPr>
              <w:t xml:space="preserve">ntrepreneur doit prendre des mesures pour exiger de ses fournisseurs (autres que les sous-traitants) qu’ils n’emploient pas ou n’engagent pas de travail des enfants comme décrit à la </w:t>
            </w:r>
            <w:r>
              <w:rPr>
                <w:lang w:val="fr"/>
              </w:rPr>
              <w:t>S</w:t>
            </w:r>
            <w:r w:rsidRPr="001D316A">
              <w:rPr>
                <w:lang w:val="fr"/>
              </w:rPr>
              <w:t>ous-</w:t>
            </w:r>
            <w:r>
              <w:rPr>
                <w:lang w:val="fr"/>
              </w:rPr>
              <w:t>C</w:t>
            </w:r>
            <w:r w:rsidRPr="001D316A">
              <w:rPr>
                <w:lang w:val="fr"/>
              </w:rPr>
              <w:t>lause 6.22. Si des cas de travail d’enfants sont recensés, l</w:t>
            </w:r>
            <w:r>
              <w:rPr>
                <w:lang w:val="fr"/>
              </w:rPr>
              <w:t>’</w:t>
            </w:r>
            <w:proofErr w:type="spellStart"/>
            <w:r>
              <w:rPr>
                <w:lang w:val="fr"/>
              </w:rPr>
              <w:t>Entepreneur</w:t>
            </w:r>
            <w:proofErr w:type="spellEnd"/>
            <w:r>
              <w:rPr>
                <w:lang w:val="fr"/>
              </w:rPr>
              <w:t xml:space="preserve">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w:t>
            </w:r>
          </w:p>
          <w:p w14:paraId="1CEB02B7" w14:textId="2E4465B4" w:rsidR="009D3C2E" w:rsidRPr="001D316A" w:rsidRDefault="009D3C2E" w:rsidP="009D3C2E">
            <w:pPr>
              <w:spacing w:before="120" w:after="120"/>
              <w:rPr>
                <w:rFonts w:eastAsia="Arial Narrow"/>
                <w:b/>
              </w:rPr>
            </w:pPr>
            <w:r w:rsidRPr="001D316A">
              <w:rPr>
                <w:b/>
                <w:lang w:val="fr"/>
              </w:rPr>
              <w:t xml:space="preserve">4.24.3 Problèmes </w:t>
            </w:r>
            <w:r w:rsidR="00D7728F">
              <w:rPr>
                <w:b/>
                <w:lang w:val="fr"/>
              </w:rPr>
              <w:t xml:space="preserve">Graves </w:t>
            </w:r>
            <w:r w:rsidRPr="001D316A">
              <w:rPr>
                <w:b/>
                <w:lang w:val="fr"/>
              </w:rPr>
              <w:t xml:space="preserve">de </w:t>
            </w:r>
            <w:r w:rsidR="00D7728F">
              <w:rPr>
                <w:b/>
                <w:lang w:val="fr"/>
              </w:rPr>
              <w:t>S</w:t>
            </w:r>
            <w:r w:rsidRPr="001D316A">
              <w:rPr>
                <w:b/>
                <w:lang w:val="fr"/>
              </w:rPr>
              <w:t>écurité</w:t>
            </w:r>
          </w:p>
          <w:p w14:paraId="7ED3F54D" w14:textId="26BC3C98" w:rsidR="009D3C2E" w:rsidRPr="001D316A" w:rsidRDefault="009D3C2E" w:rsidP="0058499E">
            <w:pPr>
              <w:spacing w:before="120" w:after="120"/>
              <w:ind w:left="10" w:hanging="10"/>
              <w:rPr>
                <w:rFonts w:eastAsia="Arial Narrow"/>
              </w:rPr>
            </w:pPr>
            <w:r w:rsidRPr="001D316A">
              <w:rPr>
                <w:lang w:val="fr"/>
              </w:rPr>
              <w:t>L’</w:t>
            </w:r>
            <w:r>
              <w:rPr>
                <w:lang w:val="fr"/>
              </w:rPr>
              <w:t>E</w:t>
            </w:r>
            <w:r w:rsidRPr="001D316A">
              <w:rPr>
                <w:lang w:val="fr"/>
              </w:rPr>
              <w:t xml:space="preserve">ntrepreneur, y compris ses sous-traitants, doit se conformer à toutes les obligations de sécurité applicables, y compris celles énoncées aux </w:t>
            </w:r>
            <w:r w:rsidR="0051733A">
              <w:rPr>
                <w:lang w:val="fr"/>
              </w:rPr>
              <w:t>S</w:t>
            </w:r>
            <w:r w:rsidRPr="001D316A">
              <w:rPr>
                <w:lang w:val="fr"/>
              </w:rPr>
              <w:t>ous-</w:t>
            </w:r>
            <w:r w:rsidR="0051733A">
              <w:rPr>
                <w:lang w:val="fr"/>
              </w:rPr>
              <w:t>C</w:t>
            </w:r>
            <w:r w:rsidRPr="001D316A">
              <w:rPr>
                <w:lang w:val="fr"/>
              </w:rPr>
              <w:t>lauses 4.8, 5.1 et 6.7. L</w:t>
            </w:r>
            <w:r>
              <w:rPr>
                <w:lang w:val="fr"/>
              </w:rPr>
              <w:t xml:space="preserve">’Entrepreneur </w:t>
            </w:r>
            <w:r w:rsidRPr="001D316A">
              <w:rPr>
                <w:lang w:val="fr"/>
              </w:rPr>
              <w:t>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4768E79" w14:textId="2875A4B6" w:rsidR="009D3C2E" w:rsidRPr="001D316A" w:rsidRDefault="009D3C2E" w:rsidP="0058499E">
            <w:pPr>
              <w:spacing w:before="120" w:after="120"/>
              <w:ind w:left="10" w:hanging="10"/>
              <w:rPr>
                <w:rFonts w:eastAsia="Arial Narrow"/>
                <w:b/>
              </w:rPr>
            </w:pPr>
            <w:r w:rsidRPr="001D316A">
              <w:rPr>
                <w:b/>
                <w:lang w:val="fr"/>
              </w:rPr>
              <w:t xml:space="preserve">4.24.4 Obtention de matières premières naturelles </w:t>
            </w:r>
            <w:r>
              <w:rPr>
                <w:b/>
                <w:lang w:val="fr"/>
              </w:rPr>
              <w:t xml:space="preserve">provenant du </w:t>
            </w:r>
            <w:r w:rsidRPr="001D316A">
              <w:rPr>
                <w:b/>
                <w:lang w:val="fr"/>
              </w:rPr>
              <w:t>fournisseur</w:t>
            </w:r>
          </w:p>
          <w:p w14:paraId="73448967" w14:textId="3C0B437D" w:rsidR="009D3C2E" w:rsidRPr="001D316A" w:rsidRDefault="009D3C2E" w:rsidP="0058499E">
            <w:pPr>
              <w:spacing w:before="120" w:after="120"/>
              <w:ind w:left="10" w:firstLine="0"/>
              <w:rPr>
                <w:rFonts w:eastAsia="Arial Narrow"/>
              </w:rPr>
            </w:pPr>
            <w:r w:rsidRPr="001D316A">
              <w:rPr>
                <w:lang w:val="fr"/>
              </w:rPr>
              <w:t>L</w:t>
            </w:r>
            <w:r>
              <w:rPr>
                <w:lang w:val="fr"/>
              </w:rPr>
              <w:t>’Entrepreneur</w:t>
            </w:r>
            <w:r w:rsidRPr="001D316A">
              <w:rPr>
                <w:lang w:val="fr"/>
              </w:rPr>
              <w:t xml:space="preserve"> doit obtenir des fournisseurs des matières premières naturelles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27581F44" w14:textId="2DEF5367" w:rsidR="009D3C2E" w:rsidRDefault="009D3C2E" w:rsidP="0058499E">
            <w:pPr>
              <w:ind w:left="10" w:firstLine="0"/>
            </w:pPr>
            <w:r w:rsidRPr="001D316A">
              <w:rPr>
                <w:lang w:val="fr"/>
              </w:rPr>
              <w:t xml:space="preserve">Si un fournisseur ne peut pas continuer à démontrer que l’obtention de ces matières ne contribue pas au risque de conversion ou de dégradation importante d’habitats naturels ou essentiels, </w:t>
            </w:r>
            <w:r>
              <w:rPr>
                <w:lang w:val="fr"/>
              </w:rPr>
              <w:t xml:space="preserve">l’Entrepreneur doit </w:t>
            </w:r>
            <w:r w:rsidRPr="001D316A">
              <w:rPr>
                <w:lang w:val="fr"/>
              </w:rPr>
              <w:t>remplace</w:t>
            </w:r>
            <w:r>
              <w:rPr>
                <w:lang w:val="fr"/>
              </w:rPr>
              <w:t>r</w:t>
            </w:r>
            <w:r w:rsidRPr="001D316A">
              <w:rPr>
                <w:lang w:val="fr"/>
              </w:rPr>
              <w:t>, dans un délai raisonnable, le fournisseur par un fournisseur qui est en mesure de démontrer qu’ils n’ont pas d’incidence négative importante sur l</w:t>
            </w:r>
            <w:r>
              <w:rPr>
                <w:lang w:val="fr"/>
              </w:rPr>
              <w:t>’</w:t>
            </w:r>
            <w:r w:rsidRPr="001D316A">
              <w:rPr>
                <w:lang w:val="fr"/>
              </w:rPr>
              <w:t>habitat.</w:t>
            </w:r>
          </w:p>
          <w:p w14:paraId="5FD853AD" w14:textId="3FE8A336" w:rsidR="00EE5374" w:rsidRPr="00D868A9" w:rsidDel="00CB6FF0" w:rsidRDefault="00EE5374" w:rsidP="0058499E">
            <w:pPr>
              <w:spacing w:before="120" w:after="120"/>
              <w:ind w:left="96" w:firstLine="0"/>
              <w:rPr>
                <w:b/>
                <w:szCs w:val="24"/>
              </w:rPr>
            </w:pPr>
            <w:r w:rsidRPr="009534F4">
              <w:rPr>
                <w:bCs/>
                <w:szCs w:val="24"/>
                <w:lang w:val="fr"/>
              </w:rPr>
              <w:t xml:space="preserve"> </w:t>
            </w:r>
          </w:p>
        </w:tc>
      </w:tr>
      <w:tr w:rsidR="009D3C2E" w:rsidRPr="0000065A" w:rsidDel="00CB6FF0" w14:paraId="2D50A0DC" w14:textId="77777777" w:rsidTr="00ED286E">
        <w:tc>
          <w:tcPr>
            <w:tcW w:w="2515" w:type="dxa"/>
            <w:tcMar>
              <w:top w:w="57" w:type="dxa"/>
              <w:left w:w="57" w:type="dxa"/>
              <w:bottom w:w="57" w:type="dxa"/>
              <w:right w:w="57" w:type="dxa"/>
            </w:tcMar>
          </w:tcPr>
          <w:p w14:paraId="67540F3F" w14:textId="77777777" w:rsidR="009D3C2E" w:rsidRDefault="009D3C2E" w:rsidP="000272E3">
            <w:pPr>
              <w:pStyle w:val="S7Header2"/>
            </w:pPr>
            <w:r>
              <w:t>Sous-Clause 4.25</w:t>
            </w:r>
          </w:p>
          <w:p w14:paraId="20F11AA0" w14:textId="72D7B727" w:rsidR="009D3C2E" w:rsidRPr="0051733A" w:rsidRDefault="009D3C2E" w:rsidP="0058499E">
            <w:pPr>
              <w:rPr>
                <w:b/>
                <w:bCs/>
              </w:rPr>
            </w:pPr>
            <w:r w:rsidRPr="0051733A">
              <w:rPr>
                <w:b/>
                <w:bCs/>
                <w:lang w:eastAsia="en-US"/>
              </w:rPr>
              <w:t>Code de Conduite</w:t>
            </w:r>
          </w:p>
        </w:tc>
        <w:tc>
          <w:tcPr>
            <w:tcW w:w="6930" w:type="dxa"/>
            <w:tcMar>
              <w:top w:w="57" w:type="dxa"/>
              <w:left w:w="57" w:type="dxa"/>
              <w:bottom w:w="57" w:type="dxa"/>
              <w:right w:w="57" w:type="dxa"/>
            </w:tcMar>
          </w:tcPr>
          <w:p w14:paraId="4DDDB4BB" w14:textId="77777777" w:rsidR="009D3C2E" w:rsidRPr="009534F4" w:rsidRDefault="009D3C2E" w:rsidP="009D3C2E">
            <w:pPr>
              <w:spacing w:before="120" w:after="120"/>
              <w:ind w:left="96"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ode de conduite pour le personnel de l’</w:t>
            </w:r>
            <w:r>
              <w:rPr>
                <w:szCs w:val="24"/>
                <w:lang w:val="fr"/>
              </w:rPr>
              <w:t>E</w:t>
            </w:r>
            <w:r w:rsidRPr="009534F4">
              <w:rPr>
                <w:szCs w:val="24"/>
                <w:lang w:val="fr"/>
              </w:rPr>
              <w:t xml:space="preserve">ntrepreneur. </w:t>
            </w:r>
          </w:p>
          <w:p w14:paraId="4D6B4280" w14:textId="77777777" w:rsidR="009D3C2E" w:rsidRPr="009534F4" w:rsidRDefault="009D3C2E" w:rsidP="009D3C2E">
            <w:pPr>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s’assurer que </w:t>
            </w:r>
            <w:r>
              <w:rPr>
                <w:bCs/>
                <w:szCs w:val="24"/>
                <w:lang w:val="fr"/>
              </w:rPr>
              <w:t xml:space="preserve">chaque </w:t>
            </w:r>
            <w:r w:rsidRPr="009534F4">
              <w:rPr>
                <w:bCs/>
                <w:szCs w:val="24"/>
                <w:lang w:val="fr"/>
              </w:rPr>
              <w:t>personnel de</w:t>
            </w:r>
            <w:r>
              <w:rPr>
                <w:bCs/>
                <w:szCs w:val="24"/>
                <w:lang w:val="fr"/>
              </w:rPr>
              <w:t xml:space="preserve"> l’E</w:t>
            </w:r>
            <w:r w:rsidRPr="009534F4">
              <w:rPr>
                <w:bCs/>
                <w:szCs w:val="24"/>
                <w:lang w:val="fr"/>
              </w:rPr>
              <w:t xml:space="preserve">ntrepreneur </w:t>
            </w:r>
            <w:r>
              <w:rPr>
                <w:bCs/>
                <w:szCs w:val="24"/>
                <w:lang w:val="fr"/>
              </w:rPr>
              <w:t xml:space="preserve">soit </w:t>
            </w:r>
            <w:r w:rsidRPr="009534F4">
              <w:rPr>
                <w:bCs/>
                <w:szCs w:val="24"/>
                <w:lang w:val="fr"/>
              </w:rPr>
              <w:t>mis au courant du Code de conduite,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26E2F6CD" w14:textId="77777777" w:rsidR="009D3C2E" w:rsidRPr="009534F4" w:rsidRDefault="009D3C2E" w:rsidP="009D3C2E">
            <w:pPr>
              <w:spacing w:before="120" w:after="120"/>
              <w:ind w:left="96" w:firstLine="29"/>
              <w:rPr>
                <w:bCs/>
                <w:szCs w:val="24"/>
              </w:rPr>
            </w:pPr>
            <w:r w:rsidRPr="009534F4">
              <w:rPr>
                <w:bCs/>
                <w:szCs w:val="24"/>
                <w:lang w:val="fr"/>
              </w:rPr>
              <w:t>Ces mesures comprennent la fourniture d’instructions et de documents qui peuvent être compris par le personnel de l’</w:t>
            </w:r>
            <w:r>
              <w:rPr>
                <w:bCs/>
                <w:szCs w:val="24"/>
                <w:lang w:val="fr"/>
              </w:rPr>
              <w:t>E</w:t>
            </w:r>
            <w:r w:rsidRPr="009534F4">
              <w:rPr>
                <w:bCs/>
                <w:szCs w:val="24"/>
                <w:lang w:val="fr"/>
              </w:rPr>
              <w:t xml:space="preserve">ntrepreneur et la recherche d’obtenir la signature de cette personne reconnaissant la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6C22E931" w14:textId="77777777" w:rsidR="009D3C2E" w:rsidRPr="009534F4" w:rsidRDefault="009D3C2E" w:rsidP="009D3C2E">
            <w:pPr>
              <w:keepNext/>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conduite est visiblement affiché à plusieurs endroits sur le </w:t>
            </w:r>
            <w:r>
              <w:rPr>
                <w:bCs/>
                <w:szCs w:val="24"/>
                <w:lang w:val="fr"/>
              </w:rPr>
              <w:t>S</w:t>
            </w:r>
            <w:r w:rsidRPr="009534F4">
              <w:rPr>
                <w:bCs/>
                <w:szCs w:val="24"/>
                <w:lang w:val="fr"/>
              </w:rPr>
              <w:t xml:space="preserve">ite et tout autre endroit où les travaux seront effectués, ainsi que dans les zones à l’extérieur du </w:t>
            </w:r>
            <w:r>
              <w:rPr>
                <w:bCs/>
                <w:szCs w:val="24"/>
                <w:lang w:val="fr"/>
              </w:rPr>
              <w:t>S</w:t>
            </w:r>
            <w:r w:rsidRPr="009534F4">
              <w:rPr>
                <w:bCs/>
                <w:szCs w:val="24"/>
                <w:lang w:val="fr"/>
              </w:rPr>
              <w:t>ite accessibles à la communauté locale et aux personnes touchées par le projet. Le Code de conduite affiché doit être fourni dans des langues compréhensibles pour le personnel de l’</w:t>
            </w:r>
            <w:r>
              <w:rPr>
                <w:bCs/>
                <w:szCs w:val="24"/>
                <w:lang w:val="fr"/>
              </w:rPr>
              <w:t>E</w:t>
            </w:r>
            <w:r w:rsidRPr="009534F4">
              <w:rPr>
                <w:bCs/>
                <w:szCs w:val="24"/>
                <w:lang w:val="fr"/>
              </w:rPr>
              <w:t>ntrepreneur, le personnel d</w:t>
            </w:r>
            <w:r>
              <w:rPr>
                <w:bCs/>
                <w:szCs w:val="24"/>
                <w:lang w:val="fr"/>
              </w:rPr>
              <w:t xml:space="preserve">u </w:t>
            </w:r>
            <w:r>
              <w:rPr>
                <w:szCs w:val="24"/>
                <w:lang w:val="fr"/>
              </w:rPr>
              <w:t>Maître d’Ouvrage</w:t>
            </w:r>
            <w:r w:rsidRPr="009534F4">
              <w:rPr>
                <w:bCs/>
                <w:szCs w:val="24"/>
                <w:lang w:val="fr"/>
              </w:rPr>
              <w:t xml:space="preserve"> et la communauté locale.</w:t>
            </w:r>
          </w:p>
          <w:p w14:paraId="5C972418" w14:textId="1258EB06" w:rsidR="009D3C2E" w:rsidRPr="00903FD0" w:rsidRDefault="009D3C2E" w:rsidP="0058499E">
            <w:pPr>
              <w:spacing w:before="120" w:after="120"/>
              <w:ind w:left="69" w:firstLine="31"/>
              <w:rPr>
                <w:szCs w:val="24"/>
                <w:lang w:val="fr"/>
              </w:rPr>
            </w:pPr>
            <w:r w:rsidRPr="009534F4">
              <w:rPr>
                <w:bCs/>
                <w:szCs w:val="24"/>
                <w:lang w:val="fr"/>
              </w:rPr>
              <w:t>La Stratégie de gestion et les plans de mise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ED286E">
        <w:tc>
          <w:tcPr>
            <w:tcW w:w="2515" w:type="dxa"/>
            <w:tcMar>
              <w:top w:w="57" w:type="dxa"/>
              <w:left w:w="57" w:type="dxa"/>
              <w:bottom w:w="57" w:type="dxa"/>
              <w:right w:w="57" w:type="dxa"/>
            </w:tcMar>
          </w:tcPr>
          <w:p w14:paraId="206A6074" w14:textId="77777777" w:rsidR="00EE5374" w:rsidRDefault="00EE5374" w:rsidP="000272E3">
            <w:pPr>
              <w:pStyle w:val="S7Header2"/>
            </w:pPr>
            <w:r>
              <w:t xml:space="preserve">Sous-Clause 5.1 </w:t>
            </w:r>
          </w:p>
          <w:p w14:paraId="2C02F46B" w14:textId="77777777" w:rsidR="00EE5374" w:rsidRPr="00DA0FF5" w:rsidDel="00A84FDD" w:rsidRDefault="00EE5374" w:rsidP="000272E3">
            <w:pPr>
              <w:pStyle w:val="S7Header2"/>
            </w:pPr>
            <w:r>
              <w:t>Sous-traitants</w:t>
            </w:r>
          </w:p>
        </w:tc>
        <w:tc>
          <w:tcPr>
            <w:tcW w:w="6930" w:type="dxa"/>
            <w:tcMar>
              <w:top w:w="57" w:type="dxa"/>
              <w:left w:w="57" w:type="dxa"/>
              <w:bottom w:w="57" w:type="dxa"/>
              <w:right w:w="57" w:type="dxa"/>
            </w:tcMar>
          </w:tcPr>
          <w:p w14:paraId="08678225" w14:textId="77777777" w:rsidR="00EE5374" w:rsidRPr="00903FD0" w:rsidRDefault="00EE5374" w:rsidP="0058499E">
            <w:pPr>
              <w:spacing w:before="120" w:after="120"/>
              <w:ind w:left="69" w:hanging="63"/>
              <w:rPr>
                <w:rFonts w:eastAsia="Arial Narrow"/>
                <w:szCs w:val="24"/>
              </w:rPr>
            </w:pPr>
            <w:r w:rsidRPr="00903FD0">
              <w:rPr>
                <w:szCs w:val="24"/>
                <w:lang w:val="fr"/>
              </w:rPr>
              <w:t xml:space="preserve">Ce qui suit est ajouté </w:t>
            </w:r>
            <w:r>
              <w:rPr>
                <w:szCs w:val="24"/>
                <w:lang w:val="fr"/>
              </w:rPr>
              <w:t>au début du deuxième alinéa.</w:t>
            </w:r>
          </w:p>
          <w:p w14:paraId="2C4D8631" w14:textId="0448E3D0" w:rsidR="009E1760" w:rsidRDefault="00EE5374" w:rsidP="00EE4AF1">
            <w:pPr>
              <w:spacing w:before="120" w:after="120"/>
              <w:ind w:left="69" w:firstLine="27"/>
              <w:rPr>
                <w:iCs/>
                <w:color w:val="000000" w:themeColor="text1"/>
                <w:szCs w:val="24"/>
                <w:lang w:val="fr"/>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aux </w:t>
            </w:r>
            <w:r w:rsidR="009E1760">
              <w:rPr>
                <w:szCs w:val="24"/>
                <w:lang w:val="fr"/>
              </w:rPr>
              <w:t>O</w:t>
            </w:r>
            <w:r w:rsidRPr="00903FD0">
              <w:rPr>
                <w:szCs w:val="24"/>
                <w:lang w:val="fr"/>
              </w:rPr>
              <w:t xml:space="preserve">bligations de </w:t>
            </w:r>
            <w:r w:rsidR="009E1760">
              <w:rPr>
                <w:iCs/>
                <w:color w:val="000000" w:themeColor="text1"/>
                <w:szCs w:val="24"/>
                <w:lang w:val="fr"/>
              </w:rPr>
              <w:t>P</w:t>
            </w:r>
            <w:r w:rsidRPr="00903FD0">
              <w:rPr>
                <w:iCs/>
                <w:color w:val="000000" w:themeColor="text1"/>
                <w:szCs w:val="24"/>
                <w:lang w:val="fr"/>
              </w:rPr>
              <w:t>révention et d</w:t>
            </w:r>
            <w:r>
              <w:rPr>
                <w:iCs/>
                <w:color w:val="000000" w:themeColor="text1"/>
                <w:szCs w:val="24"/>
                <w:lang w:val="fr"/>
              </w:rPr>
              <w:t xml:space="preserve">e </w:t>
            </w:r>
            <w:r w:rsidR="009E1760">
              <w:rPr>
                <w:iCs/>
                <w:color w:val="000000" w:themeColor="text1"/>
                <w:szCs w:val="24"/>
                <w:lang w:val="fr"/>
              </w:rPr>
              <w:t>R</w:t>
            </w:r>
            <w:r>
              <w:rPr>
                <w:iCs/>
                <w:color w:val="000000" w:themeColor="text1"/>
                <w:szCs w:val="24"/>
                <w:lang w:val="fr"/>
              </w:rPr>
              <w:t>éponse</w:t>
            </w:r>
            <w:r w:rsidRPr="00903FD0">
              <w:rPr>
                <w:iCs/>
                <w:color w:val="000000" w:themeColor="text1"/>
                <w:szCs w:val="24"/>
                <w:lang w:val="fr"/>
              </w:rPr>
              <w:t xml:space="preserve"> E</w:t>
            </w:r>
            <w:r>
              <w:rPr>
                <w:iCs/>
                <w:color w:val="000000" w:themeColor="text1"/>
                <w:szCs w:val="24"/>
                <w:lang w:val="fr"/>
              </w:rPr>
              <w:t>AS/HS</w:t>
            </w:r>
            <w:r w:rsidR="009E1760">
              <w:rPr>
                <w:iCs/>
                <w:color w:val="000000" w:themeColor="text1"/>
                <w:szCs w:val="24"/>
                <w:lang w:val="fr"/>
              </w:rPr>
              <w:t>.</w:t>
            </w:r>
          </w:p>
          <w:p w14:paraId="5336C3CF" w14:textId="718B034A" w:rsidR="009E1760" w:rsidRPr="00783CE6" w:rsidRDefault="009E1760" w:rsidP="0058499E">
            <w:pPr>
              <w:spacing w:before="120" w:after="120"/>
              <w:ind w:left="69" w:firstLine="27"/>
              <w:rPr>
                <w:rFonts w:eastAsia="Arial Narrow"/>
              </w:rPr>
            </w:pPr>
            <w:r w:rsidRPr="002303B5">
              <w:rPr>
                <w:lang w:val="fr"/>
              </w:rPr>
              <w:t xml:space="preserve">Tous les contrats de sous-traitance relatifs aux travaux doivent comporter une disposition stipulant que le </w:t>
            </w:r>
            <w:r>
              <w:rPr>
                <w:lang w:val="fr"/>
              </w:rPr>
              <w:t>S</w:t>
            </w:r>
            <w:r w:rsidRPr="002303B5">
              <w:rPr>
                <w:lang w:val="fr"/>
              </w:rPr>
              <w:t xml:space="preserve">ous-traitant accepte que la Banque puisse disqualifier le sous-traitant de l’attribution d’un </w:t>
            </w:r>
            <w:r>
              <w:rPr>
                <w:lang w:val="fr"/>
              </w:rPr>
              <w:t>marché</w:t>
            </w:r>
            <w:r w:rsidRPr="002303B5">
              <w:rPr>
                <w:lang w:val="fr"/>
              </w:rPr>
              <w:t xml:space="preserve"> financé par la Banque pour une période de deux ans s’il est déterminé que le sous-traitant n’a pas respecté ses </w:t>
            </w:r>
            <w:r>
              <w:rPr>
                <w:lang w:val="fr"/>
              </w:rPr>
              <w:t>O</w:t>
            </w:r>
            <w:r w:rsidRPr="002303B5">
              <w:rPr>
                <w:lang w:val="fr"/>
              </w:rPr>
              <w:t xml:space="preserve">bligations de </w:t>
            </w:r>
            <w:r>
              <w:rPr>
                <w:lang w:val="fr"/>
              </w:rPr>
              <w:t>P</w:t>
            </w:r>
            <w:r w:rsidRPr="002303B5">
              <w:rPr>
                <w:lang w:val="fr"/>
              </w:rPr>
              <w:t>révention et d</w:t>
            </w:r>
            <w:r>
              <w:rPr>
                <w:lang w:val="fr"/>
              </w:rPr>
              <w:t>e Réponse</w:t>
            </w:r>
            <w:r w:rsidRPr="002303B5">
              <w:rPr>
                <w:lang w:val="fr"/>
              </w:rPr>
              <w:t xml:space="preserve"> </w:t>
            </w:r>
            <w:r>
              <w:rPr>
                <w:lang w:val="fr"/>
              </w:rPr>
              <w:t>EAS/HS</w:t>
            </w:r>
            <w:r w:rsidRPr="002303B5">
              <w:rPr>
                <w:lang w:val="fr"/>
              </w:rPr>
              <w:t>.</w:t>
            </w:r>
          </w:p>
          <w:p w14:paraId="7702CA44" w14:textId="1F446BAA" w:rsidR="009E1760" w:rsidRPr="00783CE6" w:rsidRDefault="009E1760" w:rsidP="0058499E">
            <w:pPr>
              <w:spacing w:before="120" w:after="120"/>
              <w:ind w:left="69" w:firstLine="27"/>
              <w:rPr>
                <w:rFonts w:eastAsia="Arial Narrow"/>
              </w:rPr>
            </w:pPr>
            <w:r w:rsidRPr="002303B5">
              <w:rPr>
                <w:lang w:val="fr"/>
              </w:rPr>
              <w:t>Ce qui suit est ajouté après la première phrase du quatrième alinéa : « L</w:t>
            </w:r>
            <w:r>
              <w:rPr>
                <w:lang w:val="fr"/>
              </w:rPr>
              <w:t xml:space="preserve">’Entrepreneur doit égalent inclure dans sa </w:t>
            </w:r>
            <w:r w:rsidRPr="002303B5">
              <w:rPr>
                <w:lang w:val="fr"/>
              </w:rPr>
              <w:t xml:space="preserve">présentation à l’ingénieur la déclaration d’un tel sous-traitant conformément aux Conditions </w:t>
            </w:r>
            <w:r>
              <w:rPr>
                <w:lang w:val="fr"/>
              </w:rPr>
              <w:t>P</w:t>
            </w:r>
            <w:r w:rsidRPr="002303B5">
              <w:rPr>
                <w:lang w:val="fr"/>
              </w:rPr>
              <w:t xml:space="preserve">articulières - Partie E - Exploitation et </w:t>
            </w:r>
            <w:r>
              <w:rPr>
                <w:lang w:val="fr"/>
              </w:rPr>
              <w:t>A</w:t>
            </w:r>
            <w:r w:rsidRPr="002303B5">
              <w:rPr>
                <w:lang w:val="fr"/>
              </w:rPr>
              <w:t xml:space="preserve">bus </w:t>
            </w:r>
            <w:r>
              <w:rPr>
                <w:lang w:val="fr"/>
              </w:rPr>
              <w:t>S</w:t>
            </w:r>
            <w:r w:rsidRPr="002303B5">
              <w:rPr>
                <w:lang w:val="fr"/>
              </w:rPr>
              <w:t>exuels (E</w:t>
            </w:r>
            <w:r>
              <w:rPr>
                <w:lang w:val="fr"/>
              </w:rPr>
              <w:t>A</w:t>
            </w:r>
            <w:r w:rsidRPr="002303B5">
              <w:rPr>
                <w:lang w:val="fr"/>
              </w:rPr>
              <w:t xml:space="preserve">S) et/ou à la Déclaration de </w:t>
            </w:r>
            <w:r>
              <w:rPr>
                <w:lang w:val="fr"/>
              </w:rPr>
              <w:t>P</w:t>
            </w:r>
            <w:r w:rsidRPr="002303B5">
              <w:rPr>
                <w:lang w:val="fr"/>
              </w:rPr>
              <w:t xml:space="preserve">erformance en matière de </w:t>
            </w:r>
            <w:r>
              <w:rPr>
                <w:lang w:val="fr"/>
              </w:rPr>
              <w:t>H</w:t>
            </w:r>
            <w:r w:rsidRPr="002303B5">
              <w:rPr>
                <w:lang w:val="fr"/>
              </w:rPr>
              <w:t xml:space="preserve">arcèlement </w:t>
            </w:r>
            <w:r>
              <w:rPr>
                <w:lang w:val="fr"/>
              </w:rPr>
              <w:t>S</w:t>
            </w:r>
            <w:r w:rsidRPr="002303B5">
              <w:rPr>
                <w:lang w:val="fr"/>
              </w:rPr>
              <w:t xml:space="preserve">exuel </w:t>
            </w:r>
            <w:r>
              <w:rPr>
                <w:lang w:val="fr"/>
              </w:rPr>
              <w:t>des S</w:t>
            </w:r>
            <w:r w:rsidRPr="002303B5">
              <w:rPr>
                <w:lang w:val="fr"/>
              </w:rPr>
              <w:t>ous-</w:t>
            </w:r>
            <w:r>
              <w:rPr>
                <w:lang w:val="fr"/>
              </w:rPr>
              <w:t>T</w:t>
            </w:r>
            <w:r w:rsidRPr="002303B5">
              <w:rPr>
                <w:lang w:val="fr"/>
              </w:rPr>
              <w:t>raitants. »</w:t>
            </w:r>
          </w:p>
          <w:p w14:paraId="26947472" w14:textId="0C814E50" w:rsidR="00EE5374" w:rsidRPr="00903FD0" w:rsidRDefault="00EE5374" w:rsidP="0058499E">
            <w:pPr>
              <w:spacing w:before="120" w:after="120"/>
              <w:ind w:left="6" w:firstLine="27"/>
              <w:rPr>
                <w:rFonts w:eastAsia="Arial Narrow"/>
                <w:szCs w:val="24"/>
              </w:rPr>
            </w:pPr>
            <w:r>
              <w:rPr>
                <w:szCs w:val="24"/>
              </w:rPr>
              <w:t xml:space="preserve">Ce qui suit est ajouté après la première phrase du quatrième alinéa : </w:t>
            </w:r>
            <w:r w:rsidRPr="00903FD0">
              <w:rPr>
                <w:szCs w:val="24"/>
                <w:lang w:val="fr"/>
              </w:rPr>
              <w:t>« L</w:t>
            </w:r>
            <w:r>
              <w:rPr>
                <w:szCs w:val="24"/>
                <w:lang w:val="fr"/>
              </w:rPr>
              <w:t xml:space="preserve">a fourniture par </w:t>
            </w:r>
            <w:r w:rsidRPr="00903FD0">
              <w:rPr>
                <w:szCs w:val="24"/>
                <w:lang w:val="fr"/>
              </w:rPr>
              <w:t>l’</w:t>
            </w:r>
            <w:r>
              <w:rPr>
                <w:szCs w:val="24"/>
                <w:lang w:val="fr"/>
              </w:rPr>
              <w:t>E</w:t>
            </w:r>
            <w:r w:rsidRPr="00903FD0">
              <w:rPr>
                <w:szCs w:val="24"/>
                <w:lang w:val="fr"/>
              </w:rPr>
              <w:t xml:space="preserve">ntrepreneur, pour le consentement du </w:t>
            </w:r>
            <w:r>
              <w:rPr>
                <w:szCs w:val="24"/>
                <w:lang w:val="fr"/>
              </w:rPr>
              <w:t>Maître d’Œuvre</w:t>
            </w:r>
            <w:r w:rsidRPr="00903FD0">
              <w:rPr>
                <w:szCs w:val="24"/>
                <w:lang w:val="fr"/>
              </w:rPr>
              <w:t xml:space="preserve"> doit inclure la déclaration d</w:t>
            </w:r>
            <w:r>
              <w:rPr>
                <w:szCs w:val="24"/>
                <w:lang w:val="fr"/>
              </w:rPr>
              <w:t>e tout S</w:t>
            </w:r>
            <w:r w:rsidRPr="00903FD0">
              <w:rPr>
                <w:szCs w:val="24"/>
                <w:lang w:val="fr"/>
              </w:rPr>
              <w:t>ous-</w:t>
            </w:r>
            <w:r>
              <w:rPr>
                <w:szCs w:val="24"/>
                <w:lang w:val="fr"/>
              </w:rPr>
              <w:t>T</w:t>
            </w:r>
            <w:r w:rsidRPr="00903FD0">
              <w:rPr>
                <w:szCs w:val="24"/>
                <w:lang w:val="fr"/>
              </w:rPr>
              <w:t xml:space="preserve">raitant conformément </w:t>
            </w:r>
            <w:r>
              <w:rPr>
                <w:szCs w:val="24"/>
                <w:lang w:val="fr"/>
              </w:rPr>
              <w:t>aux Conditions Particulières - P</w:t>
            </w:r>
            <w:r w:rsidRPr="00903FD0">
              <w:rPr>
                <w:szCs w:val="24"/>
                <w:lang w:val="fr"/>
              </w:rPr>
              <w:t xml:space="preserve">artie E- </w:t>
            </w:r>
            <w:r>
              <w:rPr>
                <w:szCs w:val="24"/>
                <w:lang w:val="fr"/>
              </w:rPr>
              <w:t>Déclaration pour les Sous-Traitants de Performance relative à l’</w:t>
            </w:r>
            <w:r w:rsidRPr="00903FD0">
              <w:rPr>
                <w:szCs w:val="24"/>
                <w:lang w:val="fr"/>
              </w:rPr>
              <w:t xml:space="preserve">Exploitation et </w:t>
            </w:r>
            <w:r>
              <w:rPr>
                <w:szCs w:val="24"/>
                <w:lang w:val="fr"/>
              </w:rPr>
              <w:t>aux A</w:t>
            </w:r>
            <w:r w:rsidRPr="00903FD0">
              <w:rPr>
                <w:szCs w:val="24"/>
                <w:lang w:val="fr"/>
              </w:rPr>
              <w:t xml:space="preserve">bus </w:t>
            </w:r>
            <w:r w:rsidR="009E1760">
              <w:rPr>
                <w:szCs w:val="24"/>
                <w:lang w:val="fr"/>
              </w:rPr>
              <w:t>S</w:t>
            </w:r>
            <w:r w:rsidRPr="00903FD0">
              <w:rPr>
                <w:szCs w:val="24"/>
                <w:lang w:val="fr"/>
              </w:rPr>
              <w:t>exuels (E</w:t>
            </w:r>
            <w:r>
              <w:rPr>
                <w:szCs w:val="24"/>
                <w:lang w:val="fr"/>
              </w:rPr>
              <w:t>A</w:t>
            </w:r>
            <w:r w:rsidRPr="00903FD0">
              <w:rPr>
                <w:szCs w:val="24"/>
                <w:lang w:val="fr"/>
              </w:rPr>
              <w:t xml:space="preserve">S) et/ou </w:t>
            </w:r>
            <w:r>
              <w:rPr>
                <w:szCs w:val="24"/>
                <w:lang w:val="fr"/>
              </w:rPr>
              <w:t>au H</w:t>
            </w:r>
            <w:r w:rsidRPr="00903FD0">
              <w:rPr>
                <w:szCs w:val="24"/>
                <w:lang w:val="fr"/>
              </w:rPr>
              <w:t xml:space="preserve">arcèlement </w:t>
            </w:r>
            <w:r>
              <w:rPr>
                <w:szCs w:val="24"/>
                <w:lang w:val="fr"/>
              </w:rPr>
              <w:t>S</w:t>
            </w:r>
            <w:r w:rsidRPr="00903FD0">
              <w:rPr>
                <w:szCs w:val="24"/>
                <w:lang w:val="fr"/>
              </w:rPr>
              <w:t>exuel. »</w:t>
            </w:r>
          </w:p>
          <w:p w14:paraId="2843F0CA" w14:textId="77777777" w:rsidR="00EE5374" w:rsidRPr="00903FD0" w:rsidRDefault="00EE5374" w:rsidP="0058499E">
            <w:pPr>
              <w:spacing w:before="120" w:after="120"/>
              <w:ind w:left="0" w:firstLine="6"/>
              <w:rPr>
                <w:rFonts w:eastAsia="Arial Narrow"/>
                <w:szCs w:val="24"/>
              </w:rPr>
            </w:pPr>
            <w:r w:rsidRPr="00903FD0">
              <w:rPr>
                <w:szCs w:val="24"/>
                <w:lang w:val="fr"/>
              </w:rPr>
              <w:t xml:space="preserve">Les paragraphes suivants sont ajoutés à la fin </w:t>
            </w:r>
            <w:r>
              <w:rPr>
                <w:szCs w:val="24"/>
                <w:lang w:val="fr"/>
              </w:rPr>
              <w:t>du dernier alinéa d</w:t>
            </w:r>
            <w:r w:rsidRPr="00903FD0">
              <w:rPr>
                <w:szCs w:val="24"/>
                <w:lang w:val="fr"/>
              </w:rPr>
              <w:t xml:space="preserve">e la </w:t>
            </w:r>
            <w:r>
              <w:rPr>
                <w:szCs w:val="24"/>
                <w:lang w:val="fr"/>
              </w:rPr>
              <w:t>S</w:t>
            </w:r>
            <w:r w:rsidRPr="00903FD0">
              <w:rPr>
                <w:szCs w:val="24"/>
                <w:lang w:val="fr"/>
              </w:rPr>
              <w:t>ous-</w:t>
            </w:r>
            <w:r>
              <w:rPr>
                <w:szCs w:val="24"/>
                <w:lang w:val="fr"/>
              </w:rPr>
              <w:t>C</w:t>
            </w:r>
            <w:r w:rsidRPr="00903FD0">
              <w:rPr>
                <w:szCs w:val="24"/>
                <w:lang w:val="fr"/>
              </w:rPr>
              <w:t xml:space="preserve">lause </w:t>
            </w:r>
            <w:r>
              <w:rPr>
                <w:szCs w:val="24"/>
                <w:lang w:val="fr"/>
              </w:rPr>
              <w:t>5.1</w:t>
            </w:r>
            <w:r w:rsidRPr="00903FD0">
              <w:rPr>
                <w:szCs w:val="24"/>
                <w:lang w:val="fr"/>
              </w:rPr>
              <w:t xml:space="preserve"> :</w:t>
            </w:r>
          </w:p>
          <w:p w14:paraId="517931C6" w14:textId="77777777" w:rsidR="00EE5374" w:rsidRPr="00903FD0" w:rsidRDefault="00EE5374" w:rsidP="0058499E">
            <w:pPr>
              <w:spacing w:before="120" w:after="120"/>
              <w:ind w:left="0" w:firstLine="6"/>
              <w:rPr>
                <w:rFonts w:eastAsia="Arial Narrow"/>
                <w:szCs w:val="24"/>
              </w:rPr>
            </w:pPr>
            <w:r w:rsidRPr="00903FD0">
              <w:rPr>
                <w:szCs w:val="24"/>
                <w:lang w:val="fr"/>
              </w:rPr>
              <w:t xml:space="preserve">« Tous les </w:t>
            </w:r>
            <w:r>
              <w:rPr>
                <w:szCs w:val="24"/>
                <w:lang w:val="fr"/>
              </w:rPr>
              <w:t>contrats de S</w:t>
            </w:r>
            <w:r w:rsidRPr="00903FD0">
              <w:rPr>
                <w:szCs w:val="24"/>
                <w:lang w:val="fr"/>
              </w:rPr>
              <w:t>ous-</w:t>
            </w:r>
            <w:r>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relatifs aux T</w:t>
            </w:r>
            <w:r w:rsidRPr="00903FD0">
              <w:rPr>
                <w:szCs w:val="24"/>
                <w:lang w:val="fr"/>
              </w:rPr>
              <w:t xml:space="preserve">ravaux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Pr>
                <w:szCs w:val="24"/>
                <w:lang w:val="fr"/>
              </w:rPr>
              <w:t>au titre</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77777777" w:rsidR="00EE5374" w:rsidRPr="00D868A9" w:rsidDel="00CB6FF0" w:rsidRDefault="00EE5374" w:rsidP="0058499E">
            <w:pPr>
              <w:spacing w:before="120" w:after="120"/>
              <w:ind w:left="124" w:hanging="28"/>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juste et raisonnable d’être nommé </w:t>
            </w:r>
            <w:r>
              <w:rPr>
                <w:szCs w:val="24"/>
                <w:lang w:val="fr"/>
              </w:rPr>
              <w:t>S</w:t>
            </w:r>
            <w:r w:rsidRPr="00903FD0">
              <w:rPr>
                <w:szCs w:val="24"/>
                <w:lang w:val="fr"/>
              </w:rPr>
              <w:t>ous-</w:t>
            </w:r>
            <w:r>
              <w:rPr>
                <w:szCs w:val="24"/>
                <w:lang w:val="fr"/>
              </w:rPr>
              <w:t>T</w:t>
            </w:r>
            <w:r w:rsidRPr="00903FD0">
              <w:rPr>
                <w:szCs w:val="24"/>
                <w:lang w:val="fr"/>
              </w:rPr>
              <w:t>raitants.</w:t>
            </w:r>
          </w:p>
        </w:tc>
      </w:tr>
      <w:tr w:rsidR="00EE5374" w:rsidRPr="0000065A" w:rsidDel="00CB6FF0" w14:paraId="57956854" w14:textId="77777777" w:rsidTr="00ED286E">
        <w:tc>
          <w:tcPr>
            <w:tcW w:w="2515" w:type="dxa"/>
            <w:tcMar>
              <w:top w:w="57" w:type="dxa"/>
              <w:left w:w="57" w:type="dxa"/>
              <w:bottom w:w="57" w:type="dxa"/>
              <w:right w:w="57" w:type="dxa"/>
            </w:tcMar>
          </w:tcPr>
          <w:p w14:paraId="21F34B38" w14:textId="77777777" w:rsidR="00EE5374" w:rsidRDefault="00EE5374" w:rsidP="000272E3">
            <w:pPr>
              <w:pStyle w:val="S7Header2"/>
            </w:pPr>
            <w:r>
              <w:t xml:space="preserve">Sous-Clause 5.2.2 </w:t>
            </w:r>
          </w:p>
          <w:p w14:paraId="0D99728C" w14:textId="77777777" w:rsidR="00EE5374" w:rsidRPr="00DA0FF5" w:rsidDel="00A84FDD" w:rsidRDefault="00EE5374" w:rsidP="000272E3">
            <w:pPr>
              <w:pStyle w:val="S7Header2"/>
            </w:pPr>
            <w:r>
              <w:t>Objection à Nomination</w:t>
            </w:r>
          </w:p>
        </w:tc>
        <w:tc>
          <w:tcPr>
            <w:tcW w:w="6930" w:type="dxa"/>
            <w:tcMar>
              <w:top w:w="57" w:type="dxa"/>
              <w:left w:w="57" w:type="dxa"/>
              <w:bottom w:w="57" w:type="dxa"/>
              <w:right w:w="57" w:type="dxa"/>
            </w:tcMar>
          </w:tcPr>
          <w:p w14:paraId="52CC181C" w14:textId="77777777" w:rsidR="00EE5374" w:rsidRPr="00F211E3" w:rsidRDefault="00EE5374" w:rsidP="0058499E">
            <w:pPr>
              <w:spacing w:before="120" w:after="120"/>
              <w:ind w:left="10" w:hanging="10"/>
              <w:rPr>
                <w:rFonts w:eastAsia="Arial Narrow"/>
                <w:szCs w:val="24"/>
              </w:rPr>
            </w:pPr>
            <w:r w:rsidRPr="00F211E3">
              <w:rPr>
                <w:szCs w:val="24"/>
                <w:lang w:val="fr"/>
              </w:rPr>
              <w:t xml:space="preserve">À l’alinéa </w:t>
            </w:r>
            <w:r>
              <w:rPr>
                <w:szCs w:val="24"/>
                <w:lang w:val="fr"/>
              </w:rPr>
              <w:t>(</w:t>
            </w:r>
            <w:r w:rsidRPr="00F211E3">
              <w:rPr>
                <w:szCs w:val="24"/>
                <w:lang w:val="fr"/>
              </w:rPr>
              <w:t>a), à la première ligne, avant « Sous-traitant », les termes « désignés » sont ajoutés.</w:t>
            </w:r>
          </w:p>
          <w:p w14:paraId="7AC5CD4C" w14:textId="77777777" w:rsidR="00EE5374" w:rsidRPr="00F211E3" w:rsidRDefault="00EE5374" w:rsidP="00ED286E">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77777777" w:rsidR="00EE5374" w:rsidRPr="00F211E3" w:rsidRDefault="00EE5374" w:rsidP="00ED286E">
            <w:pPr>
              <w:spacing w:before="120" w:after="120"/>
              <w:rPr>
                <w:rFonts w:eastAsia="Arial Narrow"/>
                <w:szCs w:val="24"/>
              </w:rPr>
            </w:pPr>
            <w:r w:rsidRPr="00F211E3">
              <w:rPr>
                <w:szCs w:val="24"/>
                <w:lang w:val="fr"/>
              </w:rPr>
              <w:t>« et » est supprimé à la fin d</w:t>
            </w:r>
            <w:r>
              <w:rPr>
                <w:szCs w:val="24"/>
                <w:lang w:val="fr"/>
              </w:rPr>
              <w:t>u point</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ED286E">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77777777" w:rsidR="00EE5374" w:rsidRPr="00F211E3" w:rsidRDefault="00EE5374" w:rsidP="00ED286E">
            <w:pPr>
              <w:spacing w:before="120" w:after="120"/>
              <w:rPr>
                <w:rFonts w:eastAsia="Arial Narrow"/>
                <w:szCs w:val="24"/>
              </w:rPr>
            </w:pPr>
            <w:r w:rsidRPr="00F211E3">
              <w:rPr>
                <w:szCs w:val="24"/>
                <w:lang w:val="fr"/>
              </w:rPr>
              <w:t xml:space="preserve">Le texte suivant est ensuite ajouté en tant que point </w:t>
            </w:r>
            <w:r>
              <w:rPr>
                <w:szCs w:val="24"/>
                <w:lang w:val="fr"/>
              </w:rPr>
              <w:t>(</w:t>
            </w:r>
            <w:r w:rsidRPr="00F211E3">
              <w:rPr>
                <w:szCs w:val="24"/>
                <w:lang w:val="fr"/>
              </w:rPr>
              <w:t xml:space="preserve">iii):  </w:t>
            </w:r>
          </w:p>
          <w:p w14:paraId="49FBAFD5" w14:textId="0AFD2113" w:rsidR="00EE5374" w:rsidRPr="00F211E3" w:rsidDel="00CB6FF0" w:rsidRDefault="00EE5374" w:rsidP="0058499E">
            <w:pPr>
              <w:spacing w:after="0"/>
              <w:ind w:left="0" w:firstLine="6"/>
              <w:rPr>
                <w:szCs w:val="24"/>
              </w:rPr>
            </w:pPr>
            <w:r w:rsidRPr="00F211E3">
              <w:rPr>
                <w:szCs w:val="24"/>
                <w:lang w:val="fr"/>
              </w:rPr>
              <w:t xml:space="preserve"> « </w:t>
            </w:r>
            <w:r>
              <w:rPr>
                <w:szCs w:val="24"/>
                <w:lang w:val="fr"/>
              </w:rPr>
              <w:t>(</w:t>
            </w:r>
            <w:r w:rsidRPr="00F211E3">
              <w:rPr>
                <w:szCs w:val="24"/>
                <w:lang w:val="fr"/>
              </w:rPr>
              <w:t>iii) ne soit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 xml:space="preserve">[Paiement aux </w:t>
            </w:r>
            <w:r w:rsidR="00EE4AF1">
              <w:rPr>
                <w:i/>
                <w:szCs w:val="24"/>
                <w:lang w:val="fr"/>
              </w:rPr>
              <w:t>S</w:t>
            </w:r>
            <w:r w:rsidRPr="00F211E3">
              <w:rPr>
                <w:i/>
                <w:szCs w:val="24"/>
                <w:lang w:val="fr"/>
              </w:rPr>
              <w:t>ous-</w:t>
            </w:r>
            <w:r w:rsidR="00EE4AF1">
              <w:rPr>
                <w:i/>
                <w:szCs w:val="24"/>
                <w:lang w:val="fr"/>
              </w:rPr>
              <w:t>T</w:t>
            </w:r>
            <w:r w:rsidRPr="00F211E3">
              <w:rPr>
                <w:i/>
                <w:szCs w:val="24"/>
                <w:lang w:val="fr"/>
              </w:rPr>
              <w:t>raitants désignés].</w:t>
            </w:r>
            <w:r w:rsidRPr="00F211E3">
              <w:rPr>
                <w:szCs w:val="24"/>
                <w:lang w:val="fr"/>
              </w:rPr>
              <w:t>»</w:t>
            </w:r>
          </w:p>
        </w:tc>
      </w:tr>
      <w:tr w:rsidR="00EE5374" w:rsidRPr="0000065A" w:rsidDel="00CB6FF0" w14:paraId="1B59F1BC" w14:textId="77777777" w:rsidTr="00ED286E">
        <w:tc>
          <w:tcPr>
            <w:tcW w:w="2515" w:type="dxa"/>
            <w:tcMar>
              <w:top w:w="57" w:type="dxa"/>
              <w:left w:w="57" w:type="dxa"/>
              <w:bottom w:w="57" w:type="dxa"/>
              <w:right w:w="57" w:type="dxa"/>
            </w:tcMar>
          </w:tcPr>
          <w:p w14:paraId="19D03237" w14:textId="77777777" w:rsidR="00EE5374" w:rsidRDefault="00EE5374" w:rsidP="000272E3">
            <w:pPr>
              <w:pStyle w:val="S7Header2"/>
            </w:pPr>
            <w:r>
              <w:t xml:space="preserve">Sous-Clause 6.1 </w:t>
            </w:r>
          </w:p>
          <w:p w14:paraId="63231755" w14:textId="77777777" w:rsidR="00EE5374" w:rsidRPr="00DA0FF5" w:rsidDel="00A84FDD" w:rsidRDefault="00EE5374" w:rsidP="000272E3">
            <w:pPr>
              <w:pStyle w:val="S7Header2"/>
            </w:pPr>
            <w:r>
              <w:t>Recrutement du Personnel et de la Main d’Œuvre</w:t>
            </w:r>
          </w:p>
        </w:tc>
        <w:tc>
          <w:tcPr>
            <w:tcW w:w="6930" w:type="dxa"/>
            <w:tcMar>
              <w:top w:w="57" w:type="dxa"/>
              <w:left w:w="57" w:type="dxa"/>
              <w:bottom w:w="57" w:type="dxa"/>
              <w:right w:w="57" w:type="dxa"/>
            </w:tcMar>
          </w:tcPr>
          <w:p w14:paraId="5443104A" w14:textId="77777777" w:rsidR="00EE5374" w:rsidRPr="0058499E" w:rsidRDefault="00EE5374" w:rsidP="00ED286E">
            <w:pPr>
              <w:spacing w:before="120" w:after="120"/>
              <w:rPr>
                <w:szCs w:val="24"/>
                <w:lang w:val="fr"/>
              </w:rPr>
            </w:pPr>
            <w:r w:rsidRPr="00F211E3">
              <w:rPr>
                <w:szCs w:val="24"/>
                <w:lang w:val="fr"/>
              </w:rPr>
              <w:t xml:space="preserve">Le paragraphe suivant est ajouté à la fin de la </w:t>
            </w:r>
            <w:r>
              <w:rPr>
                <w:szCs w:val="24"/>
                <w:lang w:val="fr"/>
              </w:rPr>
              <w:t>S</w:t>
            </w:r>
            <w:r w:rsidRPr="00F211E3">
              <w:rPr>
                <w:szCs w:val="24"/>
                <w:lang w:val="fr"/>
              </w:rPr>
              <w:t>ous</w:t>
            </w:r>
            <w:r>
              <w:rPr>
                <w:szCs w:val="24"/>
                <w:lang w:val="fr"/>
              </w:rPr>
              <w:t>-C</w:t>
            </w:r>
            <w:r w:rsidRPr="00F211E3">
              <w:rPr>
                <w:szCs w:val="24"/>
                <w:lang w:val="fr"/>
              </w:rPr>
              <w:t>lause :</w:t>
            </w:r>
          </w:p>
          <w:p w14:paraId="0D508064" w14:textId="2BEA9717" w:rsidR="009D3C2E" w:rsidRPr="0058499E" w:rsidRDefault="009D3C2E" w:rsidP="009D3C2E">
            <w:pPr>
              <w:pStyle w:val="ESSpara"/>
              <w:numPr>
                <w:ilvl w:val="0"/>
                <w:numId w:val="0"/>
              </w:numPr>
              <w:spacing w:before="120" w:after="120"/>
              <w:rPr>
                <w:rFonts w:ascii="Times New Roman" w:eastAsia="Times New Roman" w:hAnsi="Times New Roman" w:cs="Times New Roman"/>
                <w:sz w:val="24"/>
                <w:szCs w:val="24"/>
                <w:lang w:val="fr" w:eastAsia="fr-FR"/>
              </w:rPr>
            </w:pPr>
            <w:r w:rsidRPr="0058499E">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58499E">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58499E">
              <w:rPr>
                <w:rFonts w:ascii="Times New Roman" w:eastAsia="Times New Roman" w:hAnsi="Times New Roman" w:cs="Times New Roman"/>
                <w:sz w:val="24"/>
                <w:szCs w:val="24"/>
                <w:lang w:val="fr" w:eastAsia="fr-FR"/>
              </w:rPr>
              <w:t>sonnel des informations et des documents clairs et compréhensibles concernant ses conditions d’emploi. L’information et la documentation doivent exposer leurs droits en vertu des lois du travail pertinentes applicables au personnel de l’</w:t>
            </w:r>
            <w:r>
              <w:rPr>
                <w:rFonts w:ascii="Times New Roman" w:eastAsia="Times New Roman" w:hAnsi="Times New Roman" w:cs="Times New Roman"/>
                <w:sz w:val="24"/>
                <w:szCs w:val="24"/>
                <w:lang w:val="fr" w:eastAsia="fr-FR"/>
              </w:rPr>
              <w:t>E</w:t>
            </w:r>
            <w:r w:rsidRPr="0058499E">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 exigence de</w:t>
            </w:r>
            <w:r>
              <w:rPr>
                <w:rFonts w:ascii="Times New Roman" w:eastAsia="Times New Roman" w:hAnsi="Times New Roman" w:cs="Times New Roman"/>
                <w:sz w:val="24"/>
                <w:szCs w:val="24"/>
                <w:lang w:val="fr" w:eastAsia="fr-FR"/>
              </w:rPr>
              <w:t>s Spécifications</w:t>
            </w:r>
            <w:r w:rsidRPr="0058499E">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58499E">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58499E">
              <w:rPr>
                <w:rFonts w:ascii="Times New Roman" w:eastAsia="Times New Roman" w:hAnsi="Times New Roman" w:cs="Times New Roman"/>
                <w:sz w:val="24"/>
                <w:szCs w:val="24"/>
                <w:lang w:val="fr" w:eastAsia="fr-FR"/>
              </w:rPr>
              <w:t>ntrepreneur doit être informé de tout changement important apporté à ses conditions d’emploi.</w:t>
            </w:r>
          </w:p>
          <w:p w14:paraId="2BD4BCC1" w14:textId="696C8DD1" w:rsidR="00EE5374" w:rsidRPr="0058499E" w:rsidDel="00CB6FF0" w:rsidRDefault="00EE5374" w:rsidP="0058499E">
            <w:pPr>
              <w:spacing w:after="0"/>
              <w:ind w:left="0" w:firstLine="6"/>
              <w:rPr>
                <w:szCs w:val="24"/>
                <w:lang w:val="fr"/>
              </w:rPr>
            </w:pPr>
            <w:r w:rsidRPr="00F211E3">
              <w:rPr>
                <w:szCs w:val="24"/>
                <w:lang w:val="fr"/>
              </w:rPr>
              <w:t xml:space="preserve"> « 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de sources dans le pays. »</w:t>
            </w:r>
          </w:p>
        </w:tc>
      </w:tr>
      <w:tr w:rsidR="00EE5374" w:rsidRPr="0000065A" w:rsidDel="00CB6FF0" w14:paraId="61016233" w14:textId="77777777" w:rsidTr="00ED286E">
        <w:tc>
          <w:tcPr>
            <w:tcW w:w="2515" w:type="dxa"/>
            <w:tcMar>
              <w:top w:w="57" w:type="dxa"/>
              <w:left w:w="57" w:type="dxa"/>
              <w:bottom w:w="57" w:type="dxa"/>
              <w:right w:w="57" w:type="dxa"/>
            </w:tcMar>
          </w:tcPr>
          <w:p w14:paraId="649B86EC" w14:textId="77777777" w:rsidR="00EE5374" w:rsidRDefault="00EE5374" w:rsidP="000272E3">
            <w:pPr>
              <w:pStyle w:val="S7Header2"/>
            </w:pPr>
            <w:r>
              <w:t xml:space="preserve">Sous-Clause 6.2  </w:t>
            </w:r>
          </w:p>
          <w:p w14:paraId="3D93EC78" w14:textId="6034DC40" w:rsidR="00EE5374" w:rsidRPr="00DA0FF5" w:rsidDel="00A84FDD" w:rsidRDefault="00EE5374" w:rsidP="000272E3">
            <w:pPr>
              <w:pStyle w:val="S7Header2"/>
            </w:pPr>
            <w:r>
              <w:t xml:space="preserve">Taux de Rémunération </w:t>
            </w:r>
            <w:r w:rsidR="00902245">
              <w:t>et Conditions de Travail</w:t>
            </w:r>
          </w:p>
        </w:tc>
        <w:tc>
          <w:tcPr>
            <w:tcW w:w="6930" w:type="dxa"/>
            <w:tcMar>
              <w:top w:w="57" w:type="dxa"/>
              <w:left w:w="57" w:type="dxa"/>
              <w:bottom w:w="57" w:type="dxa"/>
              <w:right w:w="57" w:type="dxa"/>
            </w:tcMar>
          </w:tcPr>
          <w:p w14:paraId="6EE37E2C" w14:textId="77777777" w:rsidR="00EE5374" w:rsidRPr="00F211E3" w:rsidRDefault="00EE5374" w:rsidP="00ED286E">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464EFA84" w14:textId="77777777" w:rsidR="009D3C2E" w:rsidRDefault="00EE5374">
            <w:pPr>
              <w:spacing w:after="0"/>
              <w:ind w:left="0" w:firstLine="6"/>
              <w:rPr>
                <w:color w:val="000000" w:themeColor="text1"/>
                <w:szCs w:val="24"/>
                <w:lang w:val="fr"/>
              </w:rPr>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Pr>
                <w:color w:val="000000" w:themeColor="text1"/>
                <w:szCs w:val="24"/>
                <w:lang w:val="fr"/>
              </w:rPr>
              <w:t>son</w:t>
            </w:r>
            <w:r w:rsidRPr="00F211E3">
              <w:rPr>
                <w:color w:val="000000" w:themeColor="text1"/>
                <w:szCs w:val="24"/>
                <w:lang w:val="fr"/>
              </w:rPr>
              <w:t xml:space="preserve"> personnel </w:t>
            </w:r>
            <w:r w:rsidR="009D3C2E">
              <w:rPr>
                <w:color w:val="000000" w:themeColor="text1"/>
                <w:szCs w:val="24"/>
                <w:lang w:val="fr"/>
              </w:rPr>
              <w:t>au sujet de :</w:t>
            </w:r>
          </w:p>
          <w:p w14:paraId="49EB8EC2" w14:textId="77777777" w:rsidR="009D3C2E" w:rsidRDefault="009D3C2E">
            <w:pPr>
              <w:spacing w:after="0"/>
              <w:ind w:left="0" w:firstLine="6"/>
              <w:rPr>
                <w:color w:val="000000" w:themeColor="text1"/>
                <w:szCs w:val="24"/>
                <w:lang w:val="fr"/>
              </w:rPr>
            </w:pPr>
          </w:p>
          <w:p w14:paraId="041964D6" w14:textId="76C2E023" w:rsidR="009D3C2E" w:rsidRPr="0058499E" w:rsidRDefault="009D3C2E" w:rsidP="00F706B5">
            <w:pPr>
              <w:pStyle w:val="ListParagraph"/>
              <w:numPr>
                <w:ilvl w:val="0"/>
                <w:numId w:val="132"/>
              </w:numPr>
              <w:spacing w:after="0"/>
              <w:rPr>
                <w:szCs w:val="24"/>
              </w:rPr>
            </w:pPr>
            <w:r>
              <w:rPr>
                <w:color w:val="000000" w:themeColor="text1"/>
                <w:szCs w:val="24"/>
                <w:lang w:val="fr"/>
              </w:rPr>
              <w:t>toute déduction effectuée à son paiement</w:t>
            </w:r>
            <w:r w:rsidR="00902245">
              <w:rPr>
                <w:color w:val="000000" w:themeColor="text1"/>
                <w:szCs w:val="24"/>
                <w:lang w:val="fr"/>
              </w:rPr>
              <w:t xml:space="preserve"> </w:t>
            </w:r>
            <w:r w:rsidR="007D3ADF">
              <w:rPr>
                <w:color w:val="000000" w:themeColor="text1"/>
                <w:szCs w:val="24"/>
                <w:lang w:val="fr"/>
              </w:rPr>
              <w:t xml:space="preserve">et </w:t>
            </w:r>
            <w:r>
              <w:rPr>
                <w:color w:val="000000" w:themeColor="text1"/>
                <w:szCs w:val="24"/>
                <w:lang w:val="fr"/>
              </w:rPr>
              <w:t>les conditions de telles déductions conformément aux Lois applicables ou comme indiqué dans les Spécifications ; et</w:t>
            </w:r>
          </w:p>
          <w:p w14:paraId="338BA332" w14:textId="311BB907" w:rsidR="009D3C2E" w:rsidRPr="0058499E" w:rsidRDefault="00EE5374" w:rsidP="00F706B5">
            <w:pPr>
              <w:pStyle w:val="ListParagraph"/>
              <w:numPr>
                <w:ilvl w:val="0"/>
                <w:numId w:val="132"/>
              </w:numPr>
              <w:spacing w:after="0"/>
              <w:rPr>
                <w:szCs w:val="24"/>
              </w:rPr>
            </w:pPr>
            <w:r w:rsidRPr="0058499E">
              <w:rPr>
                <w:color w:val="000000" w:themeColor="text1"/>
                <w:szCs w:val="24"/>
                <w:lang w:val="fr"/>
              </w:rPr>
              <w:t>son obligation de payer des impôts sur le revenu des personnes physiques dans le pays à l’égard de leurs traitements, salaires, allocations et avantages qui sont soumis à l’impôt en vertu des lois en vigueur pour le moment dans le pays</w:t>
            </w:r>
            <w:r w:rsidR="009D3C2E">
              <w:rPr>
                <w:color w:val="000000" w:themeColor="text1"/>
                <w:szCs w:val="24"/>
                <w:lang w:val="fr"/>
              </w:rPr>
              <w:t>.</w:t>
            </w:r>
          </w:p>
          <w:p w14:paraId="4D596B1D" w14:textId="0F96079B" w:rsidR="009D3C2E" w:rsidRDefault="009D3C2E" w:rsidP="009D3C2E">
            <w:pPr>
              <w:spacing w:after="0"/>
              <w:ind w:left="10" w:firstLine="0"/>
              <w:jc w:val="left"/>
              <w:rPr>
                <w:color w:val="000000" w:themeColor="text1"/>
                <w:szCs w:val="24"/>
              </w:rPr>
            </w:pPr>
            <w:r>
              <w:rPr>
                <w:color w:val="000000" w:themeColor="text1"/>
                <w:szCs w:val="24"/>
                <w:lang w:val="fr"/>
              </w:rPr>
              <w:t>L’</w:t>
            </w:r>
            <w:r w:rsidR="00EE5374" w:rsidRPr="0058499E">
              <w:rPr>
                <w:color w:val="000000" w:themeColor="text1"/>
                <w:szCs w:val="24"/>
                <w:lang w:val="fr"/>
              </w:rPr>
              <w:t xml:space="preserve">Entrepreneur doit s’acquitter des obligations </w:t>
            </w:r>
            <w:r w:rsidR="00EE5374" w:rsidRPr="0058499E">
              <w:rPr>
                <w:szCs w:val="24"/>
                <w:lang w:val="fr"/>
              </w:rPr>
              <w:t xml:space="preserve">qui peuvent lui être imposées par ces lois en ce qui </w:t>
            </w:r>
            <w:r w:rsidR="00EE5374" w:rsidRPr="0058499E">
              <w:rPr>
                <w:color w:val="000000" w:themeColor="text1"/>
                <w:szCs w:val="24"/>
                <w:lang w:val="fr"/>
              </w:rPr>
              <w:t>concerne</w:t>
            </w:r>
            <w:r w:rsidR="00EE5374" w:rsidRPr="0058499E">
              <w:rPr>
                <w:szCs w:val="24"/>
                <w:lang w:val="fr"/>
              </w:rPr>
              <w:t xml:space="preserve"> </w:t>
            </w:r>
            <w:r w:rsidR="00EE5374" w:rsidRPr="0058499E">
              <w:rPr>
                <w:color w:val="000000" w:themeColor="text1"/>
                <w:szCs w:val="24"/>
                <w:lang w:val="fr"/>
              </w:rPr>
              <w:t>les déductions qui peuvent lui être imposées par ces lois.</w:t>
            </w:r>
            <w:r w:rsidR="00EE5374" w:rsidRPr="0058499E">
              <w:rPr>
                <w:color w:val="000000" w:themeColor="text1"/>
                <w:szCs w:val="24"/>
              </w:rPr>
              <w:t> </w:t>
            </w:r>
          </w:p>
          <w:p w14:paraId="6C0736F6" w14:textId="77777777" w:rsidR="009D3C2E" w:rsidRDefault="009D3C2E" w:rsidP="009D3C2E">
            <w:pPr>
              <w:spacing w:after="0"/>
              <w:ind w:left="10" w:firstLine="0"/>
              <w:jc w:val="left"/>
              <w:rPr>
                <w:color w:val="000000" w:themeColor="text1"/>
                <w:szCs w:val="24"/>
              </w:rPr>
            </w:pPr>
          </w:p>
          <w:p w14:paraId="286C623C" w14:textId="046833B0" w:rsidR="00EE5374" w:rsidRPr="009D3C2E" w:rsidDel="00CB6FF0" w:rsidRDefault="009D3C2E" w:rsidP="0058499E">
            <w:pPr>
              <w:suppressAutoHyphens w:val="0"/>
              <w:overflowPunct/>
              <w:autoSpaceDE/>
              <w:autoSpaceDN/>
              <w:adjustRightInd/>
              <w:ind w:left="10" w:hanging="10"/>
              <w:textAlignment w:val="auto"/>
            </w:pPr>
            <w:r w:rsidRPr="001D316A">
              <w:rPr>
                <w:color w:val="000000"/>
                <w:lang w:val="fr"/>
              </w:rPr>
              <w:t>Lorsque les lois applicables l’exigent ou comme l’indique l</w:t>
            </w:r>
            <w:r>
              <w:rPr>
                <w:color w:val="000000"/>
                <w:lang w:val="fr"/>
              </w:rPr>
              <w:t>es S</w:t>
            </w:r>
            <w:r w:rsidRPr="001D316A">
              <w:rPr>
                <w:color w:val="000000"/>
                <w:lang w:val="fr"/>
              </w:rPr>
              <w:t>pécification</w:t>
            </w:r>
            <w:r>
              <w:rPr>
                <w:color w:val="000000"/>
                <w:lang w:val="fr"/>
              </w:rPr>
              <w:t>s</w:t>
            </w:r>
            <w:r w:rsidRPr="001D316A">
              <w:rPr>
                <w:color w:val="000000"/>
                <w:lang w:val="fr"/>
              </w:rPr>
              <w:t>, l’</w:t>
            </w:r>
            <w:r>
              <w:rPr>
                <w:color w:val="000000"/>
                <w:lang w:val="fr"/>
              </w:rPr>
              <w:t>E</w:t>
            </w:r>
            <w:r w:rsidRPr="001D316A">
              <w:rPr>
                <w:color w:val="000000"/>
                <w:lang w:val="fr"/>
              </w:rPr>
              <w:t xml:space="preserve">ntrepreneur doit fournir </w:t>
            </w:r>
            <w:r>
              <w:rPr>
                <w:color w:val="000000"/>
                <w:lang w:val="fr"/>
              </w:rPr>
              <w:t xml:space="preserve">à son Personnel </w:t>
            </w:r>
            <w:r w:rsidRPr="001D316A">
              <w:rPr>
                <w:color w:val="000000"/>
                <w:lang w:val="fr"/>
              </w:rPr>
              <w:t>un avis écrit de cessation d’emploi et des détails sur les indemnités de départ en temps opportun.</w:t>
            </w:r>
            <w:r>
              <w:rPr>
                <w:lang w:val="fr"/>
              </w:rPr>
              <w:t xml:space="preserve"> </w:t>
            </w:r>
            <w:r w:rsidRPr="001D316A">
              <w:rPr>
                <w:color w:val="000000"/>
                <w:lang w:val="fr"/>
              </w:rPr>
              <w:t>L</w:t>
            </w:r>
            <w:r>
              <w:rPr>
                <w:color w:val="000000"/>
                <w:lang w:val="fr"/>
              </w:rPr>
              <w:t>’Entrepreneur</w:t>
            </w:r>
            <w:r w:rsidRPr="001D316A">
              <w:rPr>
                <w:color w:val="000000"/>
                <w:lang w:val="fr"/>
              </w:rPr>
              <w:t xml:space="preserve"> doit avoir versé </w:t>
            </w:r>
            <w:r>
              <w:rPr>
                <w:color w:val="000000"/>
                <w:lang w:val="fr"/>
              </w:rPr>
              <w:t>à son P</w:t>
            </w:r>
            <w:r w:rsidRPr="001D316A">
              <w:rPr>
                <w:color w:val="000000"/>
                <w:lang w:val="fr"/>
              </w:rPr>
              <w:t xml:space="preserve">ersonnel (soit directement, soit le cas échéant à son profit) tous les salaires et prestations dus, y compris, le cas échéant, </w:t>
            </w:r>
            <w:r>
              <w:rPr>
                <w:lang w:val="fr"/>
              </w:rPr>
              <w:t xml:space="preserve">les prestations de sécurité sociale et les cotisations de </w:t>
            </w:r>
            <w:r w:rsidRPr="001D316A">
              <w:rPr>
                <w:color w:val="000000"/>
                <w:lang w:val="fr"/>
              </w:rPr>
              <w:t>retraite, à la fin de son engagement ou de son emploi ou avant cette date.</w:t>
            </w:r>
            <w:r>
              <w:t> »</w:t>
            </w:r>
          </w:p>
        </w:tc>
      </w:tr>
      <w:tr w:rsidR="00EE5374" w:rsidRPr="0000065A" w:rsidDel="00CB6FF0" w14:paraId="18A6062F" w14:textId="77777777" w:rsidTr="00ED286E">
        <w:tc>
          <w:tcPr>
            <w:tcW w:w="2515" w:type="dxa"/>
            <w:tcMar>
              <w:top w:w="57" w:type="dxa"/>
              <w:left w:w="57" w:type="dxa"/>
              <w:bottom w:w="57" w:type="dxa"/>
              <w:right w:w="57" w:type="dxa"/>
            </w:tcMar>
          </w:tcPr>
          <w:p w14:paraId="0D212688" w14:textId="77777777" w:rsidR="00EE5374" w:rsidRDefault="00EE5374" w:rsidP="000272E3">
            <w:pPr>
              <w:pStyle w:val="S7Header2"/>
            </w:pPr>
            <w:r>
              <w:t xml:space="preserve">Sous-Clause 6.5 </w:t>
            </w:r>
          </w:p>
          <w:p w14:paraId="4BCFE761" w14:textId="77777777" w:rsidR="00EE5374" w:rsidRPr="00DA0FF5" w:rsidDel="00A84FDD" w:rsidRDefault="00EE5374" w:rsidP="000272E3">
            <w:pPr>
              <w:pStyle w:val="S7Header2"/>
            </w:pPr>
            <w:r>
              <w:t>Horaires de Travail</w:t>
            </w:r>
          </w:p>
        </w:tc>
        <w:tc>
          <w:tcPr>
            <w:tcW w:w="6930" w:type="dxa"/>
            <w:tcMar>
              <w:top w:w="57" w:type="dxa"/>
              <w:left w:w="57" w:type="dxa"/>
              <w:bottom w:w="57" w:type="dxa"/>
              <w:right w:w="57" w:type="dxa"/>
            </w:tcMar>
          </w:tcPr>
          <w:p w14:paraId="01EC4205" w14:textId="77777777" w:rsidR="00EE5374" w:rsidRDefault="00EE5374" w:rsidP="00ED286E">
            <w:pPr>
              <w:spacing w:before="120" w:after="120"/>
              <w:rPr>
                <w:bCs/>
                <w:szCs w:val="24"/>
              </w:rPr>
            </w:pPr>
            <w:r w:rsidRPr="00F211E3">
              <w:rPr>
                <w:bCs/>
                <w:szCs w:val="24"/>
              </w:rPr>
              <w:t>Ce qui suit est ajouté à la fin de la Sous-Clause :</w:t>
            </w:r>
          </w:p>
          <w:p w14:paraId="5FAD5BC2" w14:textId="77777777" w:rsidR="00EE5374" w:rsidRPr="00F211E3" w:rsidDel="00CB6FF0" w:rsidRDefault="00EE5374" w:rsidP="0058499E">
            <w:pPr>
              <w:spacing w:before="120" w:after="120"/>
              <w:ind w:left="0" w:firstLine="6"/>
              <w:rPr>
                <w:bCs/>
                <w:szCs w:val="24"/>
              </w:rPr>
            </w:pPr>
            <w:r>
              <w:rPr>
                <w:bCs/>
                <w:szCs w:val="24"/>
              </w:rPr>
              <w:t xml:space="preserve">« L’Entrepreneur doit accorder à son Personnel des congés de vacances annuelles et de maladie, maternité, et de famille, comme exigés par les lois applicables ou établis dans les Spécifications. » </w:t>
            </w:r>
          </w:p>
        </w:tc>
      </w:tr>
      <w:tr w:rsidR="009D3C2E" w:rsidRPr="0000065A" w:rsidDel="00CB6FF0" w14:paraId="017BDEBA" w14:textId="77777777" w:rsidTr="00ED286E">
        <w:tc>
          <w:tcPr>
            <w:tcW w:w="2515" w:type="dxa"/>
            <w:tcMar>
              <w:top w:w="57" w:type="dxa"/>
              <w:left w:w="57" w:type="dxa"/>
              <w:bottom w:w="57" w:type="dxa"/>
              <w:right w:w="57" w:type="dxa"/>
            </w:tcMar>
          </w:tcPr>
          <w:p w14:paraId="356FB8EB" w14:textId="77777777" w:rsidR="009D3C2E" w:rsidRDefault="009D3C2E" w:rsidP="000272E3">
            <w:pPr>
              <w:pStyle w:val="S7Header2"/>
            </w:pPr>
            <w:r>
              <w:t>Sous-Clause 6.6</w:t>
            </w:r>
          </w:p>
          <w:p w14:paraId="5377A1FD" w14:textId="49769C44" w:rsidR="009D3C2E" w:rsidRPr="0058499E" w:rsidRDefault="009D3C2E" w:rsidP="0058499E">
            <w:pPr>
              <w:ind w:left="0" w:firstLine="0"/>
              <w:jc w:val="left"/>
              <w:rPr>
                <w:bCs/>
              </w:rPr>
            </w:pPr>
            <w:r>
              <w:rPr>
                <w:b/>
                <w:bCs/>
                <w:lang w:eastAsia="en-US"/>
              </w:rPr>
              <w:t>Installations</w:t>
            </w:r>
            <w:r w:rsidRPr="0058499E">
              <w:rPr>
                <w:b/>
                <w:bCs/>
                <w:lang w:eastAsia="en-US"/>
              </w:rPr>
              <w:t xml:space="preserve"> pour le Personnel et la Main d’</w:t>
            </w:r>
            <w:r w:rsidR="0051733A" w:rsidRPr="0058499E">
              <w:rPr>
                <w:b/>
                <w:bCs/>
                <w:lang w:eastAsia="en-US"/>
              </w:rPr>
              <w:t>œuvre</w:t>
            </w:r>
          </w:p>
        </w:tc>
        <w:tc>
          <w:tcPr>
            <w:tcW w:w="6930" w:type="dxa"/>
            <w:tcMar>
              <w:top w:w="57" w:type="dxa"/>
              <w:left w:w="57" w:type="dxa"/>
              <w:bottom w:w="57" w:type="dxa"/>
              <w:right w:w="57" w:type="dxa"/>
            </w:tcMar>
          </w:tcPr>
          <w:p w14:paraId="0EE01ACA" w14:textId="255BB52E" w:rsidR="009D3C2E" w:rsidRPr="001D316A" w:rsidRDefault="009D3C2E" w:rsidP="009D3C2E">
            <w:pPr>
              <w:spacing w:before="120" w:after="120"/>
            </w:pPr>
            <w:r w:rsidRPr="001D316A">
              <w:rPr>
                <w:lang w:val="fr"/>
              </w:rPr>
              <w:t>Le dernier paragraphe est ajouté</w:t>
            </w:r>
            <w:r w:rsidR="00845F2E">
              <w:rPr>
                <w:lang w:val="fr"/>
              </w:rPr>
              <w:t xml:space="preserve"> </w:t>
            </w:r>
            <w:r w:rsidRPr="001D316A">
              <w:rPr>
                <w:lang w:val="fr"/>
              </w:rPr>
              <w:t>:</w:t>
            </w:r>
          </w:p>
          <w:p w14:paraId="2F8E4F10" w14:textId="551D974F" w:rsidR="009D3C2E" w:rsidRPr="0058499E" w:rsidRDefault="009D3C2E" w:rsidP="0058499E">
            <w:pPr>
              <w:ind w:left="10" w:hanging="10"/>
            </w:pPr>
            <w:r w:rsidRPr="001D316A">
              <w:rPr>
                <w:lang w:val="fr"/>
              </w:rPr>
              <w:t>« S</w:t>
            </w:r>
            <w:r>
              <w:rPr>
                <w:lang w:val="fr"/>
              </w:rPr>
              <w:t>i</w:t>
            </w:r>
            <w:r w:rsidRPr="001D316A">
              <w:rPr>
                <w:lang w:val="fr"/>
              </w:rPr>
              <w:t xml:space="preserve"> indiqué dans le</w:t>
            </w:r>
            <w:r>
              <w:rPr>
                <w:lang w:val="fr"/>
              </w:rPr>
              <w:t>s Spécifications</w:t>
            </w:r>
            <w:r w:rsidRPr="001D316A">
              <w:rPr>
                <w:lang w:val="fr"/>
              </w:rPr>
              <w:t>, l</w:t>
            </w:r>
            <w:r>
              <w:rPr>
                <w:lang w:val="fr"/>
              </w:rPr>
              <w:t>’Entrepreneur doit</w:t>
            </w:r>
            <w:r w:rsidRPr="001D316A">
              <w:rPr>
                <w:lang w:val="fr"/>
              </w:rPr>
              <w:t xml:space="preserve"> donne</w:t>
            </w:r>
            <w:r>
              <w:rPr>
                <w:lang w:val="fr"/>
              </w:rPr>
              <w:t>r</w:t>
            </w:r>
            <w:r w:rsidRPr="001D316A">
              <w:rPr>
                <w:lang w:val="fr"/>
              </w:rPr>
              <w:t xml:space="preserve"> accès à des </w:t>
            </w:r>
            <w:r>
              <w:rPr>
                <w:lang w:val="fr"/>
              </w:rPr>
              <w:t>installations</w:t>
            </w:r>
            <w:r w:rsidRPr="001D316A">
              <w:rPr>
                <w:lang w:val="fr"/>
              </w:rPr>
              <w:t xml:space="preserve"> qui répondent à ses besoins physiques, sociaux et culturels ou leur fourni</w:t>
            </w:r>
            <w:r>
              <w:rPr>
                <w:lang w:val="fr"/>
              </w:rPr>
              <w:t>r</w:t>
            </w:r>
            <w:r w:rsidRPr="001D316A">
              <w:rPr>
                <w:lang w:val="fr"/>
              </w:rPr>
              <w:t xml:space="preserve"> des </w:t>
            </w:r>
            <w:r>
              <w:rPr>
                <w:lang w:val="fr"/>
              </w:rPr>
              <w:t>installations</w:t>
            </w:r>
            <w:r w:rsidRPr="001D316A">
              <w:rPr>
                <w:lang w:val="fr"/>
              </w:rPr>
              <w:t xml:space="preserve"> qui répondent à ces besoins. L’</w:t>
            </w:r>
            <w:r>
              <w:rPr>
                <w:lang w:val="fr"/>
              </w:rPr>
              <w:t>E</w:t>
            </w:r>
            <w:r w:rsidRPr="001D316A">
              <w:rPr>
                <w:lang w:val="fr"/>
              </w:rPr>
              <w:t xml:space="preserve">ntrepreneur </w:t>
            </w:r>
            <w:r>
              <w:rPr>
                <w:lang w:val="fr"/>
              </w:rPr>
              <w:t xml:space="preserve">doit également </w:t>
            </w:r>
            <w:r w:rsidRPr="001D316A">
              <w:rPr>
                <w:lang w:val="fr"/>
              </w:rPr>
              <w:t>fourni</w:t>
            </w:r>
            <w:r>
              <w:rPr>
                <w:lang w:val="fr"/>
              </w:rPr>
              <w:t>r</w:t>
            </w:r>
            <w:r w:rsidRPr="001D316A">
              <w:rPr>
                <w:lang w:val="fr"/>
              </w:rPr>
              <w:t xml:space="preserve"> </w:t>
            </w:r>
            <w:r>
              <w:rPr>
                <w:lang w:val="fr"/>
              </w:rPr>
              <w:t>au P</w:t>
            </w:r>
            <w:r w:rsidRPr="001D316A">
              <w:rPr>
                <w:lang w:val="fr"/>
              </w:rPr>
              <w:t>ersonnel d</w:t>
            </w:r>
            <w:r>
              <w:rPr>
                <w:lang w:val="fr"/>
              </w:rPr>
              <w:t>u Maître d’Ouvrage</w:t>
            </w:r>
            <w:r w:rsidRPr="001D316A">
              <w:rPr>
                <w:lang w:val="fr"/>
              </w:rPr>
              <w:t xml:space="preserve"> des installations semblables à celles qui sont indiquées dans le</w:t>
            </w:r>
            <w:r>
              <w:rPr>
                <w:lang w:val="fr"/>
              </w:rPr>
              <w:t>s Spé</w:t>
            </w:r>
            <w:r w:rsidR="007D3ADF">
              <w:rPr>
                <w:lang w:val="fr"/>
              </w:rPr>
              <w:t>c</w:t>
            </w:r>
            <w:r>
              <w:rPr>
                <w:lang w:val="fr"/>
              </w:rPr>
              <w:t>ifications</w:t>
            </w:r>
            <w:r w:rsidRPr="001D316A">
              <w:rPr>
                <w:lang w:val="fr"/>
              </w:rPr>
              <w:t>.</w:t>
            </w:r>
          </w:p>
        </w:tc>
      </w:tr>
      <w:tr w:rsidR="00EE5374" w:rsidRPr="0000065A" w:rsidDel="00CB6FF0" w14:paraId="6A7146B5" w14:textId="77777777" w:rsidTr="00ED286E">
        <w:tc>
          <w:tcPr>
            <w:tcW w:w="2515" w:type="dxa"/>
            <w:tcMar>
              <w:top w:w="57" w:type="dxa"/>
              <w:left w:w="57" w:type="dxa"/>
              <w:bottom w:w="57" w:type="dxa"/>
              <w:right w:w="57" w:type="dxa"/>
            </w:tcMar>
          </w:tcPr>
          <w:p w14:paraId="34480859" w14:textId="77777777" w:rsidR="00EE5374" w:rsidRDefault="00EE5374" w:rsidP="000272E3">
            <w:pPr>
              <w:pStyle w:val="S7Header2"/>
            </w:pPr>
            <w:r>
              <w:t xml:space="preserve">Sous-Clause 6.7 </w:t>
            </w:r>
          </w:p>
          <w:p w14:paraId="4A751EEA" w14:textId="77777777" w:rsidR="00EE5374" w:rsidRPr="00DA0FF5" w:rsidDel="00A84FDD" w:rsidRDefault="00EE5374" w:rsidP="000272E3">
            <w:pPr>
              <w:pStyle w:val="S7Header2"/>
            </w:pPr>
            <w:r>
              <w:t>Hygiène et Sécurité du Personnel</w:t>
            </w:r>
          </w:p>
        </w:tc>
        <w:tc>
          <w:tcPr>
            <w:tcW w:w="6930" w:type="dxa"/>
            <w:tcMar>
              <w:top w:w="57" w:type="dxa"/>
              <w:left w:w="57" w:type="dxa"/>
              <w:bottom w:w="57" w:type="dxa"/>
              <w:right w:w="57" w:type="dxa"/>
            </w:tcMar>
          </w:tcPr>
          <w:p w14:paraId="0A2FD605" w14:textId="77777777" w:rsidR="00EE5374" w:rsidRPr="009448E6" w:rsidRDefault="00EE5374" w:rsidP="0058499E">
            <w:pPr>
              <w:spacing w:before="120" w:after="120"/>
              <w:ind w:left="124" w:hanging="28"/>
              <w:rPr>
                <w:bCs/>
                <w:szCs w:val="24"/>
              </w:rPr>
            </w:pPr>
            <w:r w:rsidRPr="009448E6">
              <w:rPr>
                <w:bCs/>
                <w:szCs w:val="24"/>
              </w:rPr>
              <w:t>Au second alinéa, « L’Entrepreneur » est remplacé par :</w:t>
            </w:r>
          </w:p>
          <w:p w14:paraId="68323D94" w14:textId="77777777" w:rsidR="00EE5374" w:rsidRPr="009448E6" w:rsidDel="00CB6FF0" w:rsidRDefault="00EE5374" w:rsidP="0058499E">
            <w:pPr>
              <w:spacing w:before="120" w:after="120"/>
              <w:ind w:left="124" w:hanging="28"/>
              <w:rPr>
                <w:b/>
                <w:szCs w:val="24"/>
              </w:rPr>
            </w:pPr>
            <w:r w:rsidRPr="009448E6">
              <w:rPr>
                <w:bCs/>
                <w:szCs w:val="24"/>
              </w:rPr>
              <w:t>« Sauf autrement formulé dans les Spécifications, l’Entrepreneur </w:t>
            </w:r>
            <w:r>
              <w:rPr>
                <w:bCs/>
                <w:szCs w:val="24"/>
              </w:rPr>
              <w:t xml:space="preserve">.. </w:t>
            </w:r>
            <w:r w:rsidRPr="009448E6">
              <w:rPr>
                <w:bCs/>
                <w:szCs w:val="24"/>
              </w:rPr>
              <w:t>».</w:t>
            </w:r>
          </w:p>
        </w:tc>
      </w:tr>
      <w:tr w:rsidR="00EE5374" w:rsidRPr="0000065A" w:rsidDel="00CB6FF0" w14:paraId="7FB450F8" w14:textId="77777777" w:rsidTr="00ED286E">
        <w:tc>
          <w:tcPr>
            <w:tcW w:w="2515" w:type="dxa"/>
            <w:tcMar>
              <w:top w:w="57" w:type="dxa"/>
              <w:left w:w="57" w:type="dxa"/>
              <w:bottom w:w="57" w:type="dxa"/>
              <w:right w:w="57" w:type="dxa"/>
            </w:tcMar>
          </w:tcPr>
          <w:p w14:paraId="16B275D5" w14:textId="77777777" w:rsidR="00EE5374" w:rsidRDefault="00EE5374" w:rsidP="000272E3">
            <w:pPr>
              <w:pStyle w:val="S7Header2"/>
            </w:pPr>
            <w:r>
              <w:t xml:space="preserve">Sous-Clause 6.9 </w:t>
            </w:r>
          </w:p>
          <w:p w14:paraId="575F2B51" w14:textId="77777777" w:rsidR="00EE5374" w:rsidRPr="00DA0FF5" w:rsidDel="00A84FDD" w:rsidRDefault="00EE5374" w:rsidP="000272E3">
            <w:pPr>
              <w:pStyle w:val="S7Header2"/>
            </w:pPr>
            <w:r>
              <w:t>Personnel de l’Entrepreneur</w:t>
            </w:r>
          </w:p>
        </w:tc>
        <w:tc>
          <w:tcPr>
            <w:tcW w:w="6930" w:type="dxa"/>
            <w:tcMar>
              <w:top w:w="57" w:type="dxa"/>
              <w:left w:w="57" w:type="dxa"/>
              <w:bottom w:w="57" w:type="dxa"/>
              <w:right w:w="57" w:type="dxa"/>
            </w:tcMar>
          </w:tcPr>
          <w:p w14:paraId="790DB271" w14:textId="77777777" w:rsidR="00EE5374" w:rsidRPr="009448E6" w:rsidRDefault="00EE5374" w:rsidP="00ED286E">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 le texte suivant :</w:t>
            </w:r>
          </w:p>
          <w:p w14:paraId="1D838819" w14:textId="77777777" w:rsidR="00EE5374" w:rsidRPr="009448E6" w:rsidRDefault="00EE5374" w:rsidP="0058499E">
            <w:pPr>
              <w:spacing w:before="120" w:after="120"/>
              <w:ind w:left="0" w:firstLine="6"/>
              <w:rPr>
                <w:rFonts w:eastAsia="Arial Narrow"/>
                <w:color w:val="000000"/>
                <w:szCs w:val="24"/>
              </w:rPr>
            </w:pPr>
            <w:r w:rsidRPr="009448E6">
              <w:rPr>
                <w:color w:val="000000"/>
                <w:szCs w:val="24"/>
                <w:lang w:val="fr"/>
              </w:rPr>
              <w:t xml:space="preserve">« Le personnel de l’entrepreneur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2C939EFC" w:rsidR="00EE5374" w:rsidRPr="009448E6" w:rsidRDefault="00EE5374" w:rsidP="0058499E">
            <w:pPr>
              <w:spacing w:before="120" w:after="120"/>
              <w:ind w:left="0" w:firstLine="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Pr>
                <w:color w:val="000000"/>
                <w:szCs w:val="24"/>
                <w:lang w:val="fr"/>
              </w:rPr>
              <w:t>S</w:t>
            </w:r>
            <w:r w:rsidRPr="009448E6">
              <w:rPr>
                <w:color w:val="000000"/>
                <w:szCs w:val="24"/>
                <w:lang w:val="fr"/>
              </w:rPr>
              <w:t xml:space="preserve">ite ou les </w:t>
            </w:r>
            <w:r>
              <w:rPr>
                <w:color w:val="000000"/>
                <w:szCs w:val="24"/>
                <w:lang w:val="fr"/>
              </w:rPr>
              <w:t>T</w:t>
            </w:r>
            <w:r w:rsidRPr="009448E6">
              <w:rPr>
                <w:color w:val="000000"/>
                <w:szCs w:val="24"/>
                <w:lang w:val="fr"/>
              </w:rPr>
              <w:t xml:space="preserve">ravaux,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persiste dans toute inconduite ou manque de diligence;</w:t>
            </w:r>
          </w:p>
          <w:p w14:paraId="7F561737"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s’acquitte de tâches incompétentes ou négligentes;</w:t>
            </w:r>
          </w:p>
          <w:p w14:paraId="24C58CAC"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persiste dans toute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 xml:space="preserve">sur la base de preuves raisonnables, est déterminé à s’être livré à la fraude et à la corruption pendant l’exécution des </w:t>
            </w:r>
            <w:r>
              <w:rPr>
                <w:color w:val="000000"/>
                <w:szCs w:val="24"/>
                <w:lang w:val="fr"/>
              </w:rPr>
              <w:t>T</w:t>
            </w:r>
            <w:r w:rsidRPr="009448E6">
              <w:rPr>
                <w:color w:val="000000"/>
                <w:szCs w:val="24"/>
                <w:lang w:val="fr"/>
              </w:rPr>
              <w:t>ravaux;</w:t>
            </w:r>
          </w:p>
          <w:p w14:paraId="3CAA9FA8"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 </w:t>
            </w:r>
            <w:r>
              <w:rPr>
                <w:color w:val="000000"/>
                <w:szCs w:val="24"/>
                <w:lang w:val="fr"/>
              </w:rPr>
              <w:t>P</w:t>
            </w:r>
            <w:r w:rsidRPr="009448E6">
              <w:rPr>
                <w:color w:val="000000"/>
                <w:szCs w:val="24"/>
                <w:lang w:val="fr"/>
              </w:rPr>
              <w:t>ersonnes];</w:t>
            </w:r>
          </w:p>
          <w:p w14:paraId="78BBC872" w14:textId="77777777" w:rsidR="00EE5374" w:rsidRPr="009448E6" w:rsidRDefault="00EE5374" w:rsidP="00F706B5">
            <w:pPr>
              <w:pStyle w:val="ListParagraph"/>
              <w:numPr>
                <w:ilvl w:val="0"/>
                <w:numId w:val="98"/>
              </w:numPr>
              <w:spacing w:before="120" w:after="120"/>
              <w:ind w:left="427" w:hanging="450"/>
              <w:contextualSpacing w:val="0"/>
              <w:rPr>
                <w:rFonts w:eastAsia="Arial Narrow"/>
                <w:color w:val="000000"/>
                <w:szCs w:val="24"/>
              </w:rPr>
            </w:pPr>
            <w:r w:rsidRPr="009448E6">
              <w:rPr>
                <w:color w:val="000000"/>
                <w:szCs w:val="24"/>
                <w:lang w:val="fr"/>
              </w:rPr>
              <w:t xml:space="preserve">entreprend un comportement qui enfreint le Code de </w:t>
            </w:r>
            <w:r>
              <w:rPr>
                <w:color w:val="000000"/>
                <w:szCs w:val="24"/>
                <w:lang w:val="fr"/>
              </w:rPr>
              <w:t>C</w:t>
            </w:r>
            <w:r w:rsidRPr="009448E6">
              <w:rPr>
                <w:color w:val="000000"/>
                <w:szCs w:val="24"/>
                <w:lang w:val="fr"/>
              </w:rPr>
              <w:t xml:space="preserve">onduite </w:t>
            </w:r>
            <w:r>
              <w:rPr>
                <w:color w:val="000000"/>
                <w:szCs w:val="24"/>
                <w:lang w:val="fr"/>
              </w:rPr>
              <w:t xml:space="preserve">ES </w:t>
            </w:r>
            <w:r w:rsidRPr="009448E6">
              <w:rPr>
                <w:color w:val="000000"/>
                <w:szCs w:val="24"/>
                <w:lang w:val="fr"/>
              </w:rPr>
              <w:t xml:space="preserve">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ntrepreneur (SE).</w:t>
            </w:r>
          </w:p>
          <w:p w14:paraId="5705A424" w14:textId="77777777" w:rsidR="00EE5374" w:rsidRPr="009448E6" w:rsidRDefault="00EE5374" w:rsidP="0058499E">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une expérience équivalentes.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77777777" w:rsidR="00EE5374" w:rsidRPr="001210D7" w:rsidDel="00CB6FF0" w:rsidRDefault="00EE5374" w:rsidP="0058499E">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renvoyer ou de faire expulser 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Cette action immédiate </w:t>
            </w:r>
            <w:r>
              <w:rPr>
                <w:color w:val="000000"/>
                <w:szCs w:val="24"/>
                <w:lang w:val="fr"/>
              </w:rPr>
              <w:t xml:space="preserve">doit </w:t>
            </w:r>
            <w:r w:rsidRPr="009448E6">
              <w:rPr>
                <w:color w:val="000000"/>
                <w:szCs w:val="24"/>
                <w:lang w:val="fr"/>
              </w:rPr>
              <w:t>comprend</w:t>
            </w:r>
            <w:r>
              <w:rPr>
                <w:color w:val="000000"/>
                <w:szCs w:val="24"/>
                <w:lang w:val="fr"/>
              </w:rPr>
              <w:t>re</w:t>
            </w:r>
            <w:r w:rsidRPr="009448E6">
              <w:rPr>
                <w:color w:val="000000"/>
                <w:szCs w:val="24"/>
                <w:lang w:val="fr"/>
              </w:rPr>
              <w:t xml:space="preserve"> le retrait (ou le fait de faire retirer) du </w:t>
            </w:r>
            <w:r>
              <w:rPr>
                <w:color w:val="000000"/>
                <w:szCs w:val="24"/>
                <w:lang w:val="fr"/>
              </w:rPr>
              <w:t>S</w:t>
            </w:r>
            <w:r w:rsidRPr="009448E6">
              <w:rPr>
                <w:color w:val="000000"/>
                <w:szCs w:val="24"/>
                <w:lang w:val="fr"/>
              </w:rPr>
              <w:t xml:space="preserve">ite ou d’autres lieux où les travaux 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s’engage dans les domaines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ED286E">
        <w:tc>
          <w:tcPr>
            <w:tcW w:w="2515" w:type="dxa"/>
            <w:tcMar>
              <w:top w:w="57" w:type="dxa"/>
              <w:left w:w="57" w:type="dxa"/>
              <w:bottom w:w="57" w:type="dxa"/>
              <w:right w:w="57" w:type="dxa"/>
            </w:tcMar>
          </w:tcPr>
          <w:p w14:paraId="439344A3" w14:textId="77777777" w:rsidR="00EE5374" w:rsidRDefault="00EE5374" w:rsidP="000272E3">
            <w:pPr>
              <w:pStyle w:val="S7Header2"/>
            </w:pPr>
            <w:r>
              <w:t xml:space="preserve">Sous-Clause 6.12 </w:t>
            </w:r>
          </w:p>
          <w:p w14:paraId="03BCF583" w14:textId="77777777" w:rsidR="00EE5374" w:rsidRPr="00DA0FF5" w:rsidDel="00A84FDD" w:rsidRDefault="00EE5374" w:rsidP="000272E3">
            <w:pPr>
              <w:pStyle w:val="S7Header2"/>
            </w:pPr>
            <w:r>
              <w:t>Personnel Clé</w:t>
            </w:r>
          </w:p>
        </w:tc>
        <w:tc>
          <w:tcPr>
            <w:tcW w:w="6930" w:type="dxa"/>
            <w:tcMar>
              <w:top w:w="57" w:type="dxa"/>
              <w:left w:w="57" w:type="dxa"/>
              <w:bottom w:w="57" w:type="dxa"/>
              <w:right w:w="57" w:type="dxa"/>
            </w:tcMar>
          </w:tcPr>
          <w:p w14:paraId="03236355" w14:textId="77777777" w:rsidR="00EE5374" w:rsidRPr="001210D7" w:rsidRDefault="00EE5374" w:rsidP="00ED286E">
            <w:pPr>
              <w:spacing w:before="120" w:after="120"/>
              <w:rPr>
                <w:rFonts w:eastAsia="Arial Narrow"/>
                <w:color w:val="000000"/>
                <w:szCs w:val="24"/>
              </w:rPr>
            </w:pPr>
            <w:r w:rsidRPr="001210D7">
              <w:rPr>
                <w:color w:val="000000"/>
                <w:szCs w:val="24"/>
                <w:lang w:val="fr"/>
              </w:rPr>
              <w:t xml:space="preserve">Le texte suivant est inséré à la fin du dernier </w:t>
            </w:r>
            <w:r>
              <w:rPr>
                <w:color w:val="000000"/>
                <w:szCs w:val="24"/>
                <w:lang w:val="fr"/>
              </w:rPr>
              <w:t xml:space="preserve">alinéa </w:t>
            </w:r>
            <w:r w:rsidRPr="001210D7">
              <w:rPr>
                <w:color w:val="000000"/>
                <w:szCs w:val="24"/>
                <w:lang w:val="fr"/>
              </w:rPr>
              <w:t xml:space="preserve">: </w:t>
            </w:r>
          </w:p>
          <w:p w14:paraId="7FA664F4" w14:textId="77777777" w:rsidR="00EE5374" w:rsidRPr="001210D7" w:rsidDel="00CB6FF0" w:rsidRDefault="00EE5374" w:rsidP="0058499E">
            <w:pPr>
              <w:spacing w:after="0"/>
              <w:ind w:left="0" w:firstLine="0"/>
              <w:rPr>
                <w:szCs w:val="24"/>
              </w:rPr>
            </w:pPr>
            <w:r w:rsidRPr="001210D7">
              <w:rPr>
                <w:color w:val="000000"/>
                <w:szCs w:val="24"/>
                <w:lang w:val="fr"/>
              </w:rPr>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lé ne parle pas couramment cette langue, l’</w:t>
            </w:r>
            <w:r>
              <w:rPr>
                <w:color w:val="000000"/>
                <w:szCs w:val="24"/>
                <w:lang w:val="fr"/>
              </w:rPr>
              <w:t>E</w:t>
            </w:r>
            <w:r w:rsidRPr="001210D7">
              <w:rPr>
                <w:color w:val="000000"/>
                <w:szCs w:val="24"/>
                <w:lang w:val="fr"/>
              </w:rPr>
              <w:t xml:space="preserve">ntrepreneur met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ED286E">
        <w:tc>
          <w:tcPr>
            <w:tcW w:w="9445" w:type="dxa"/>
            <w:gridSpan w:val="2"/>
            <w:tcMar>
              <w:top w:w="57" w:type="dxa"/>
              <w:left w:w="57" w:type="dxa"/>
              <w:bottom w:w="57" w:type="dxa"/>
              <w:right w:w="57" w:type="dxa"/>
            </w:tcMar>
          </w:tcPr>
          <w:p w14:paraId="04E1BCE7" w14:textId="3646FE4B" w:rsidR="00EE5374" w:rsidRPr="00D868A9" w:rsidDel="00CB6FF0" w:rsidRDefault="00EE5374" w:rsidP="00ED286E">
            <w:pPr>
              <w:spacing w:before="120" w:after="120"/>
              <w:ind w:left="124"/>
              <w:rPr>
                <w:b/>
                <w:szCs w:val="24"/>
              </w:rPr>
            </w:pPr>
            <w:r>
              <w:rPr>
                <w:b/>
                <w:szCs w:val="24"/>
              </w:rPr>
              <w:t>Les Sous-Clauses 6.13 à 6.2</w:t>
            </w:r>
            <w:r w:rsidR="00EE4AF1">
              <w:rPr>
                <w:b/>
                <w:szCs w:val="24"/>
              </w:rPr>
              <w:t>8</w:t>
            </w:r>
            <w:r>
              <w:rPr>
                <w:b/>
                <w:szCs w:val="24"/>
              </w:rPr>
              <w:t xml:space="preserve"> suivantes sont ajoutées après la Sous-Clause 6.12</w:t>
            </w:r>
          </w:p>
        </w:tc>
      </w:tr>
      <w:tr w:rsidR="00EE5374" w:rsidRPr="0000065A" w:rsidDel="00CB6FF0" w14:paraId="19E402B3" w14:textId="77777777" w:rsidTr="00ED286E">
        <w:tc>
          <w:tcPr>
            <w:tcW w:w="2515" w:type="dxa"/>
            <w:tcMar>
              <w:top w:w="57" w:type="dxa"/>
              <w:left w:w="57" w:type="dxa"/>
              <w:bottom w:w="57" w:type="dxa"/>
              <w:right w:w="57" w:type="dxa"/>
            </w:tcMar>
          </w:tcPr>
          <w:p w14:paraId="4440C782" w14:textId="77777777" w:rsidR="00EE5374" w:rsidRPr="000B53D3" w:rsidRDefault="00EE5374" w:rsidP="00ED286E">
            <w:pPr>
              <w:spacing w:before="120" w:after="120"/>
              <w:ind w:left="470" w:hanging="470"/>
              <w:outlineLvl w:val="2"/>
              <w:rPr>
                <w:rFonts w:ascii="Times New Roman Bold" w:hAnsi="Times New Roman Bold"/>
                <w:b/>
                <w:color w:val="000000" w:themeColor="text1"/>
                <w:szCs w:val="24"/>
              </w:rPr>
            </w:pPr>
            <w:bookmarkStart w:id="665"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665"/>
            <w:r>
              <w:rPr>
                <w:b/>
                <w:color w:val="000000" w:themeColor="text1"/>
                <w:szCs w:val="24"/>
                <w:lang w:val="fr"/>
              </w:rPr>
              <w:t>3</w:t>
            </w:r>
          </w:p>
          <w:p w14:paraId="043299B3" w14:textId="77777777" w:rsidR="00EE5374" w:rsidRPr="00DA0FF5" w:rsidDel="00A84FDD" w:rsidRDefault="00EE5374" w:rsidP="000272E3">
            <w:pPr>
              <w:pStyle w:val="S7Header2"/>
            </w:pPr>
            <w:bookmarkStart w:id="666" w:name="_Toc15459266"/>
            <w:r w:rsidRPr="000B53D3">
              <w:rPr>
                <w:lang w:val="fr"/>
              </w:rPr>
              <w:t xml:space="preserve">Personnel </w:t>
            </w:r>
            <w:r>
              <w:rPr>
                <w:lang w:val="fr"/>
              </w:rPr>
              <w:t>E</w:t>
            </w:r>
            <w:r w:rsidRPr="000B53D3">
              <w:rPr>
                <w:lang w:val="fr"/>
              </w:rPr>
              <w:t>tranger</w:t>
            </w:r>
            <w:bookmarkEnd w:id="666"/>
          </w:p>
        </w:tc>
        <w:tc>
          <w:tcPr>
            <w:tcW w:w="6930" w:type="dxa"/>
            <w:tcMar>
              <w:top w:w="57" w:type="dxa"/>
              <w:left w:w="57" w:type="dxa"/>
              <w:bottom w:w="57" w:type="dxa"/>
              <w:right w:w="57" w:type="dxa"/>
            </w:tcMar>
          </w:tcPr>
          <w:p w14:paraId="243F28D8" w14:textId="77777777" w:rsidR="00EE5374" w:rsidRPr="0063121E" w:rsidRDefault="00EE5374" w:rsidP="0058499E">
            <w:pPr>
              <w:spacing w:after="120"/>
              <w:ind w:left="6" w:hanging="6"/>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260E9E84" w14:textId="77777777" w:rsidR="00EE5374" w:rsidRPr="00D868A9" w:rsidDel="00CB6FF0" w:rsidRDefault="00EE5374" w:rsidP="0058499E">
            <w:pPr>
              <w:spacing w:before="120" w:after="120"/>
              <w:ind w:left="6" w:hanging="6"/>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ays d’un tel membre du personnel ou 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ED286E">
        <w:tc>
          <w:tcPr>
            <w:tcW w:w="2515" w:type="dxa"/>
            <w:tcMar>
              <w:top w:w="57" w:type="dxa"/>
              <w:left w:w="57" w:type="dxa"/>
              <w:bottom w:w="57" w:type="dxa"/>
              <w:right w:w="57" w:type="dxa"/>
            </w:tcMar>
          </w:tcPr>
          <w:p w14:paraId="5B485136" w14:textId="77777777" w:rsidR="00EE5374" w:rsidRPr="003A2C19" w:rsidRDefault="00EE5374" w:rsidP="00ED286E">
            <w:pPr>
              <w:spacing w:before="120" w:after="120"/>
              <w:ind w:left="470" w:hanging="470"/>
              <w:outlineLvl w:val="2"/>
              <w:rPr>
                <w:rFonts w:ascii="Times New Roman Bold" w:hAnsi="Times New Roman Bold"/>
                <w:b/>
                <w:color w:val="000000" w:themeColor="text1"/>
                <w:szCs w:val="24"/>
              </w:rPr>
            </w:pPr>
            <w:bookmarkStart w:id="667" w:name="_Toc15459267"/>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67"/>
            <w:r>
              <w:rPr>
                <w:b/>
                <w:color w:val="000000" w:themeColor="text1"/>
                <w:szCs w:val="24"/>
                <w:lang w:val="fr"/>
              </w:rPr>
              <w:t>4</w:t>
            </w:r>
          </w:p>
          <w:p w14:paraId="006069B3" w14:textId="77777777" w:rsidR="00EE5374" w:rsidRPr="00DA0FF5" w:rsidDel="00A84FDD" w:rsidRDefault="00EE5374" w:rsidP="000272E3">
            <w:pPr>
              <w:pStyle w:val="S7Header2"/>
            </w:pPr>
            <w:r w:rsidRPr="00366A48">
              <w:t xml:space="preserve">Approvisionnement en </w:t>
            </w:r>
            <w:r>
              <w:t>D</w:t>
            </w:r>
            <w:r w:rsidRPr="00366A48">
              <w:t xml:space="preserve">enrées </w:t>
            </w:r>
            <w:r>
              <w:t>A</w:t>
            </w:r>
            <w:r w:rsidRPr="00366A48">
              <w:t>limentaires</w:t>
            </w:r>
          </w:p>
        </w:tc>
        <w:tc>
          <w:tcPr>
            <w:tcW w:w="6930" w:type="dxa"/>
            <w:tcMar>
              <w:top w:w="57" w:type="dxa"/>
              <w:left w:w="57" w:type="dxa"/>
              <w:bottom w:w="57" w:type="dxa"/>
              <w:right w:w="57" w:type="dxa"/>
            </w:tcMar>
          </w:tcPr>
          <w:p w14:paraId="0DC3ACC8" w14:textId="77777777" w:rsidR="00EE5374" w:rsidRPr="00D868A9" w:rsidDel="00CB6FF0" w:rsidRDefault="00EE5374" w:rsidP="0058499E">
            <w:pPr>
              <w:spacing w:before="120" w:after="120"/>
              <w:ind w:left="0" w:firstLine="6"/>
              <w:rPr>
                <w:b/>
                <w:szCs w:val="24"/>
              </w:rPr>
            </w:pPr>
            <w:r w:rsidRPr="00145ABE">
              <w:rPr>
                <w:szCs w:val="24"/>
              </w:rPr>
              <w:t xml:space="preserve">L’Entrepreneur doit assurer l’approvisionnement en denrées alimentaires </w:t>
            </w:r>
            <w:r>
              <w:rPr>
                <w:szCs w:val="24"/>
              </w:rPr>
              <w:t>suffisantes pour</w:t>
            </w:r>
            <w:r w:rsidRPr="00145ABE">
              <w:rPr>
                <w:szCs w:val="24"/>
              </w:rPr>
              <w:t xml:space="preserve"> son Personnel, en quantité suffisante et à un prix raisonnable</w:t>
            </w:r>
            <w:r w:rsidRPr="006A210E">
              <w:rPr>
                <w:szCs w:val="24"/>
              </w:rPr>
              <w:t xml:space="preserve">, aux fins du </w:t>
            </w:r>
            <w:r>
              <w:rPr>
                <w:szCs w:val="24"/>
              </w:rPr>
              <w:t>marché</w:t>
            </w:r>
            <w:r w:rsidRPr="006A210E">
              <w:rPr>
                <w:szCs w:val="24"/>
              </w:rPr>
              <w:t xml:space="preserve"> ou en relation avec celui-ci</w:t>
            </w:r>
          </w:p>
        </w:tc>
      </w:tr>
      <w:tr w:rsidR="00EE5374" w:rsidRPr="0000065A" w:rsidDel="00CB6FF0" w14:paraId="62E79631" w14:textId="77777777" w:rsidTr="00ED286E">
        <w:tc>
          <w:tcPr>
            <w:tcW w:w="2515" w:type="dxa"/>
            <w:tcMar>
              <w:top w:w="57" w:type="dxa"/>
              <w:left w:w="57" w:type="dxa"/>
              <w:bottom w:w="57" w:type="dxa"/>
              <w:right w:w="57" w:type="dxa"/>
            </w:tcMar>
          </w:tcPr>
          <w:p w14:paraId="670088AA" w14:textId="77777777" w:rsidR="00EE5374" w:rsidRPr="003A2C19" w:rsidRDefault="00EE5374" w:rsidP="00ED286E">
            <w:pPr>
              <w:spacing w:before="120" w:after="120"/>
              <w:ind w:left="470" w:hanging="470"/>
              <w:outlineLvl w:val="2"/>
              <w:rPr>
                <w:rFonts w:ascii="Times New Roman Bold" w:hAnsi="Times New Roman Bold"/>
                <w:b/>
                <w:color w:val="000000" w:themeColor="text1"/>
                <w:szCs w:val="24"/>
              </w:rPr>
            </w:pPr>
            <w:bookmarkStart w:id="668"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68"/>
            <w:r>
              <w:rPr>
                <w:b/>
                <w:color w:val="000000" w:themeColor="text1"/>
                <w:szCs w:val="24"/>
                <w:lang w:val="fr"/>
              </w:rPr>
              <w:t>5</w:t>
            </w:r>
          </w:p>
          <w:p w14:paraId="1A87DFCA" w14:textId="77777777" w:rsidR="00EE5374" w:rsidRPr="00DA0FF5" w:rsidDel="00A84FDD" w:rsidRDefault="00EE5374" w:rsidP="000272E3">
            <w:pPr>
              <w:pStyle w:val="S7Header2"/>
            </w:pPr>
            <w:r w:rsidRPr="00366A48">
              <w:t xml:space="preserve">Approvisionnement en </w:t>
            </w:r>
            <w:r>
              <w:t>E</w:t>
            </w:r>
            <w:r w:rsidRPr="00366A48">
              <w:t>au</w:t>
            </w:r>
          </w:p>
        </w:tc>
        <w:tc>
          <w:tcPr>
            <w:tcW w:w="6930" w:type="dxa"/>
            <w:tcMar>
              <w:top w:w="57" w:type="dxa"/>
              <w:left w:w="57" w:type="dxa"/>
              <w:bottom w:w="57" w:type="dxa"/>
              <w:right w:w="57" w:type="dxa"/>
            </w:tcMar>
          </w:tcPr>
          <w:p w14:paraId="69A10FCA" w14:textId="77777777" w:rsidR="00EE5374" w:rsidRPr="00D868A9" w:rsidDel="00CB6FF0" w:rsidRDefault="00EE5374" w:rsidP="0058499E">
            <w:pPr>
              <w:spacing w:before="120" w:after="120"/>
              <w:ind w:left="0" w:firstLine="0"/>
              <w:rPr>
                <w:b/>
                <w:szCs w:val="24"/>
              </w:rPr>
            </w:pPr>
            <w:r>
              <w:rPr>
                <w:szCs w:val="24"/>
              </w:rPr>
              <w:t>L’E</w:t>
            </w:r>
            <w:r w:rsidRPr="006A210E">
              <w:rPr>
                <w:szCs w:val="24"/>
              </w:rPr>
              <w:t xml:space="preserve">ntrepreneur doit, en tenant compte des conditions locales, </w:t>
            </w:r>
            <w:r>
              <w:rPr>
                <w:szCs w:val="24"/>
              </w:rPr>
              <w:t>organiser</w:t>
            </w:r>
            <w:r w:rsidRPr="006A210E">
              <w:rPr>
                <w:szCs w:val="24"/>
              </w:rPr>
              <w:t xml:space="preserve"> un approvisionnement suffisant en eau </w:t>
            </w:r>
            <w:r w:rsidRPr="00145ABE">
              <w:rPr>
                <w:szCs w:val="24"/>
              </w:rPr>
              <w:t>potable et en eau à des fins domestiques</w:t>
            </w:r>
            <w:r w:rsidRPr="006A210E">
              <w:rPr>
                <w:szCs w:val="24"/>
              </w:rPr>
              <w:t xml:space="preserve"> </w:t>
            </w:r>
            <w:r>
              <w:rPr>
                <w:szCs w:val="24"/>
              </w:rPr>
              <w:t xml:space="preserve">sur le Site, </w:t>
            </w:r>
            <w:r w:rsidRPr="006A210E">
              <w:rPr>
                <w:szCs w:val="24"/>
              </w:rPr>
              <w:t>à l'usage de son personnel.</w:t>
            </w:r>
          </w:p>
        </w:tc>
      </w:tr>
      <w:tr w:rsidR="00EE5374" w:rsidRPr="0000065A" w:rsidDel="00CB6FF0" w14:paraId="262434DE" w14:textId="77777777" w:rsidTr="00ED286E">
        <w:tc>
          <w:tcPr>
            <w:tcW w:w="2515" w:type="dxa"/>
            <w:tcMar>
              <w:top w:w="57" w:type="dxa"/>
              <w:left w:w="57" w:type="dxa"/>
              <w:bottom w:w="57" w:type="dxa"/>
              <w:right w:w="57" w:type="dxa"/>
            </w:tcMar>
          </w:tcPr>
          <w:p w14:paraId="6979BF86" w14:textId="77777777" w:rsidR="00EE5374" w:rsidRPr="003A2C19" w:rsidRDefault="00EE5374" w:rsidP="00ED286E">
            <w:pPr>
              <w:spacing w:before="120" w:after="120"/>
              <w:ind w:left="470" w:hanging="470"/>
              <w:outlineLvl w:val="2"/>
              <w:rPr>
                <w:b/>
                <w:color w:val="000000" w:themeColor="text1"/>
                <w:szCs w:val="24"/>
                <w:lang w:val="fr"/>
              </w:rPr>
            </w:pPr>
            <w:bookmarkStart w:id="669" w:name="_Toc15459269"/>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69"/>
            <w:r>
              <w:rPr>
                <w:b/>
                <w:color w:val="000000" w:themeColor="text1"/>
                <w:szCs w:val="24"/>
                <w:lang w:val="fr"/>
              </w:rPr>
              <w:t>6</w:t>
            </w:r>
          </w:p>
          <w:p w14:paraId="7EB55CD4" w14:textId="77777777" w:rsidR="00EE5374" w:rsidRPr="00DA0FF5" w:rsidDel="00A84FDD" w:rsidRDefault="00EE5374" w:rsidP="000272E3">
            <w:pPr>
              <w:pStyle w:val="S7Header2"/>
            </w:pPr>
            <w:r w:rsidRPr="003A2C19">
              <w:rPr>
                <w:lang w:val="fr"/>
              </w:rPr>
              <w:t xml:space="preserve">Mesures contre les nuisances liées aux insectes et aux </w:t>
            </w:r>
            <w:r>
              <w:rPr>
                <w:lang w:val="fr"/>
              </w:rPr>
              <w:t>nuisibles</w:t>
            </w:r>
          </w:p>
        </w:tc>
        <w:tc>
          <w:tcPr>
            <w:tcW w:w="6930" w:type="dxa"/>
            <w:tcMar>
              <w:top w:w="57" w:type="dxa"/>
              <w:left w:w="57" w:type="dxa"/>
              <w:bottom w:w="57" w:type="dxa"/>
              <w:right w:w="57" w:type="dxa"/>
            </w:tcMar>
          </w:tcPr>
          <w:p w14:paraId="0EB73977" w14:textId="77777777" w:rsidR="00EE5374" w:rsidRPr="00D868A9" w:rsidDel="00CB6FF0" w:rsidRDefault="00EE5374" w:rsidP="0058499E">
            <w:pPr>
              <w:spacing w:before="120" w:after="120"/>
              <w:ind w:left="0" w:firstLine="0"/>
              <w:rPr>
                <w:b/>
                <w:szCs w:val="24"/>
              </w:rPr>
            </w:pPr>
            <w:r w:rsidRPr="006A210E">
              <w:rPr>
                <w:szCs w:val="24"/>
              </w:rPr>
              <w:t>L’entrepreneur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Pr>
                <w:szCs w:val="24"/>
              </w:rPr>
              <w:t>Site</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ED286E">
        <w:tc>
          <w:tcPr>
            <w:tcW w:w="2515" w:type="dxa"/>
            <w:tcMar>
              <w:top w:w="57" w:type="dxa"/>
              <w:left w:w="57" w:type="dxa"/>
              <w:bottom w:w="57" w:type="dxa"/>
              <w:right w:w="57" w:type="dxa"/>
            </w:tcMar>
          </w:tcPr>
          <w:p w14:paraId="560CE9AF" w14:textId="77777777" w:rsidR="00EE5374" w:rsidRPr="003A2C19" w:rsidRDefault="00EE5374" w:rsidP="00ED286E">
            <w:pPr>
              <w:spacing w:before="120" w:after="120"/>
              <w:outlineLvl w:val="2"/>
              <w:rPr>
                <w:rFonts w:ascii="Times New Roman Bold" w:hAnsi="Times New Roman Bold"/>
                <w:b/>
                <w:color w:val="000000" w:themeColor="text1"/>
                <w:szCs w:val="24"/>
              </w:rPr>
            </w:pPr>
            <w:bookmarkStart w:id="670"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70"/>
            <w:r>
              <w:rPr>
                <w:b/>
                <w:color w:val="000000" w:themeColor="text1"/>
                <w:szCs w:val="24"/>
                <w:lang w:val="fr"/>
              </w:rPr>
              <w:t>7</w:t>
            </w:r>
          </w:p>
          <w:p w14:paraId="486DD1E3" w14:textId="77777777" w:rsidR="00EE5374" w:rsidRPr="00DA0FF5" w:rsidDel="00A84FDD" w:rsidRDefault="00EE5374" w:rsidP="000272E3">
            <w:pPr>
              <w:pStyle w:val="S7Header2"/>
            </w:pPr>
            <w:r w:rsidRPr="00366A48">
              <w:t xml:space="preserve">Alcool ou </w:t>
            </w:r>
            <w:r>
              <w:t>D</w:t>
            </w:r>
            <w:r w:rsidRPr="00366A48">
              <w:t>rogues</w:t>
            </w:r>
          </w:p>
        </w:tc>
        <w:tc>
          <w:tcPr>
            <w:tcW w:w="6930" w:type="dxa"/>
            <w:tcMar>
              <w:top w:w="57" w:type="dxa"/>
              <w:left w:w="57" w:type="dxa"/>
              <w:bottom w:w="57" w:type="dxa"/>
              <w:right w:w="57" w:type="dxa"/>
            </w:tcMar>
          </w:tcPr>
          <w:p w14:paraId="3819E036" w14:textId="77777777" w:rsidR="00EE5374" w:rsidRPr="00D868A9" w:rsidDel="00CB6FF0" w:rsidRDefault="00EE5374" w:rsidP="0058499E">
            <w:pPr>
              <w:spacing w:before="120" w:after="120"/>
              <w:ind w:left="124" w:hanging="28"/>
              <w:rPr>
                <w:b/>
                <w:szCs w:val="24"/>
              </w:rPr>
            </w:pPr>
            <w:r>
              <w:rPr>
                <w:szCs w:val="24"/>
              </w:rPr>
              <w:t>L’Entrepreneur</w:t>
            </w:r>
            <w:r w:rsidRPr="006A210E">
              <w:rPr>
                <w:szCs w:val="24"/>
              </w:rPr>
              <w:t xml:space="preserve"> ne doit pas, autrement que conformément aux lois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ED286E">
        <w:tc>
          <w:tcPr>
            <w:tcW w:w="2515" w:type="dxa"/>
            <w:tcMar>
              <w:top w:w="57" w:type="dxa"/>
              <w:left w:w="57" w:type="dxa"/>
              <w:bottom w:w="57" w:type="dxa"/>
              <w:right w:w="57" w:type="dxa"/>
            </w:tcMar>
          </w:tcPr>
          <w:p w14:paraId="511D2A9C" w14:textId="77777777" w:rsidR="00EE5374" w:rsidRPr="003A2C19" w:rsidRDefault="00EE5374" w:rsidP="00ED286E">
            <w:pPr>
              <w:spacing w:before="120" w:after="120"/>
              <w:outlineLvl w:val="2"/>
              <w:rPr>
                <w:rFonts w:ascii="Times New Roman Bold" w:hAnsi="Times New Roman Bold"/>
                <w:b/>
                <w:color w:val="000000" w:themeColor="text1"/>
                <w:szCs w:val="24"/>
              </w:rPr>
            </w:pPr>
            <w:bookmarkStart w:id="671" w:name="_Toc15459271"/>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71"/>
            <w:r>
              <w:rPr>
                <w:b/>
                <w:color w:val="000000" w:themeColor="text1"/>
                <w:szCs w:val="24"/>
                <w:lang w:val="fr"/>
              </w:rPr>
              <w:t>8</w:t>
            </w:r>
          </w:p>
          <w:p w14:paraId="66F88CB1" w14:textId="77777777" w:rsidR="00EE5374" w:rsidRPr="00DA0FF5" w:rsidDel="00A84FDD" w:rsidRDefault="00EE5374" w:rsidP="000272E3">
            <w:pPr>
              <w:pStyle w:val="S7Header2"/>
            </w:pPr>
            <w:r w:rsidRPr="00366A48">
              <w:t>Armes et munitions</w:t>
            </w:r>
          </w:p>
        </w:tc>
        <w:tc>
          <w:tcPr>
            <w:tcW w:w="6930" w:type="dxa"/>
            <w:tcMar>
              <w:top w:w="57" w:type="dxa"/>
              <w:left w:w="57" w:type="dxa"/>
              <w:bottom w:w="57" w:type="dxa"/>
              <w:right w:w="57" w:type="dxa"/>
            </w:tcMar>
          </w:tcPr>
          <w:p w14:paraId="683A6353" w14:textId="77777777" w:rsidR="00EE5374" w:rsidRPr="00D868A9" w:rsidDel="00CB6FF0" w:rsidRDefault="00EE5374" w:rsidP="0058499E">
            <w:pPr>
              <w:spacing w:before="120" w:after="120"/>
              <w:ind w:left="55" w:hanging="28"/>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personnel de le faire.</w:t>
            </w:r>
          </w:p>
        </w:tc>
      </w:tr>
      <w:tr w:rsidR="00EE5374" w:rsidRPr="0000065A" w:rsidDel="00CB6FF0" w14:paraId="0CD2C268" w14:textId="77777777" w:rsidTr="00ED286E">
        <w:tc>
          <w:tcPr>
            <w:tcW w:w="2515" w:type="dxa"/>
            <w:tcMar>
              <w:top w:w="57" w:type="dxa"/>
              <w:left w:w="57" w:type="dxa"/>
              <w:bottom w:w="57" w:type="dxa"/>
              <w:right w:w="57" w:type="dxa"/>
            </w:tcMar>
          </w:tcPr>
          <w:p w14:paraId="06AAADF6" w14:textId="77777777" w:rsidR="00EE5374" w:rsidRPr="003A2C19" w:rsidRDefault="00EE5374" w:rsidP="00ED286E">
            <w:pPr>
              <w:spacing w:before="120" w:after="120"/>
              <w:outlineLvl w:val="2"/>
              <w:rPr>
                <w:rFonts w:ascii="Times New Roman Bold" w:hAnsi="Times New Roman Bold"/>
                <w:b/>
                <w:color w:val="000000" w:themeColor="text1"/>
                <w:szCs w:val="24"/>
              </w:rPr>
            </w:pPr>
            <w:bookmarkStart w:id="672" w:name="_Toc15459272"/>
            <w:bookmarkStart w:id="673"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672"/>
            <w:r>
              <w:rPr>
                <w:b/>
                <w:color w:val="000000" w:themeColor="text1"/>
                <w:szCs w:val="24"/>
                <w:lang w:val="fr"/>
              </w:rPr>
              <w:t>9</w:t>
            </w:r>
          </w:p>
          <w:p w14:paraId="5CE06259" w14:textId="77777777" w:rsidR="00EE5374" w:rsidRPr="00DA0FF5" w:rsidDel="00A84FDD" w:rsidRDefault="00EE5374" w:rsidP="000272E3">
            <w:pPr>
              <w:pStyle w:val="S7Header2"/>
            </w:pPr>
            <w:r w:rsidRPr="00366A48">
              <w:t>Festivals et coutumes religieuses</w:t>
            </w:r>
            <w:bookmarkEnd w:id="673"/>
          </w:p>
        </w:tc>
        <w:tc>
          <w:tcPr>
            <w:tcW w:w="6930" w:type="dxa"/>
            <w:tcMar>
              <w:top w:w="57" w:type="dxa"/>
              <w:left w:w="57" w:type="dxa"/>
              <w:bottom w:w="57" w:type="dxa"/>
              <w:right w:w="57" w:type="dxa"/>
            </w:tcMar>
          </w:tcPr>
          <w:p w14:paraId="2729E213" w14:textId="77777777" w:rsidR="00EE5374" w:rsidRPr="00D868A9" w:rsidDel="00CB6FF0" w:rsidRDefault="00EE5374" w:rsidP="0058499E">
            <w:pPr>
              <w:spacing w:before="120" w:after="120"/>
              <w:ind w:left="55" w:hanging="28"/>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ED286E">
        <w:tc>
          <w:tcPr>
            <w:tcW w:w="2515" w:type="dxa"/>
            <w:tcMar>
              <w:top w:w="57" w:type="dxa"/>
              <w:left w:w="57" w:type="dxa"/>
              <w:bottom w:w="57" w:type="dxa"/>
              <w:right w:w="57" w:type="dxa"/>
            </w:tcMar>
          </w:tcPr>
          <w:p w14:paraId="0C78B88C" w14:textId="5C96476E" w:rsidR="00EE5374" w:rsidRDefault="00EE5374" w:rsidP="00ED286E">
            <w:pPr>
              <w:spacing w:before="120" w:after="120"/>
              <w:ind w:left="470" w:hanging="470"/>
              <w:outlineLvl w:val="2"/>
              <w:rPr>
                <w:b/>
                <w:color w:val="000000" w:themeColor="text1"/>
                <w:szCs w:val="24"/>
                <w:lang w:val="fr"/>
              </w:rPr>
            </w:pPr>
            <w:bookmarkStart w:id="674" w:name="_Toc15459273"/>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 xml:space="preserve">lause 6. </w:t>
            </w:r>
            <w:bookmarkEnd w:id="674"/>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05684D">
            <w:pPr>
              <w:spacing w:before="120" w:after="120"/>
              <w:ind w:left="0" w:firstLine="0"/>
              <w:outlineLvl w:val="2"/>
            </w:pPr>
            <w:r>
              <w:rPr>
                <w:b/>
                <w:color w:val="000000" w:themeColor="text1"/>
                <w:szCs w:val="24"/>
                <w:lang w:val="fr"/>
              </w:rPr>
              <w:t xml:space="preserve">Arrangements </w:t>
            </w:r>
            <w:r w:rsidRPr="0010659B">
              <w:rPr>
                <w:b/>
                <w:color w:val="000000" w:themeColor="text1"/>
                <w:szCs w:val="24"/>
                <w:lang w:val="fr"/>
              </w:rPr>
              <w:t>Funéraires</w:t>
            </w:r>
          </w:p>
        </w:tc>
        <w:tc>
          <w:tcPr>
            <w:tcW w:w="6930" w:type="dxa"/>
            <w:tcMar>
              <w:top w:w="57" w:type="dxa"/>
              <w:left w:w="57" w:type="dxa"/>
              <w:bottom w:w="57" w:type="dxa"/>
              <w:right w:w="57" w:type="dxa"/>
            </w:tcMar>
          </w:tcPr>
          <w:p w14:paraId="27B66F55" w14:textId="77777777" w:rsidR="00EE5374" w:rsidRPr="00D868A9" w:rsidDel="00CB6FF0" w:rsidRDefault="00EE5374" w:rsidP="0058499E">
            <w:pPr>
              <w:spacing w:before="120" w:after="120"/>
              <w:ind w:left="55" w:hanging="49"/>
              <w:rPr>
                <w:b/>
                <w:szCs w:val="24"/>
              </w:rPr>
            </w:pPr>
            <w:r w:rsidRPr="006A210E">
              <w:rPr>
                <w:szCs w:val="24"/>
              </w:rPr>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funéraires pour ses employés locaux dont le décès pourrait survenir durant leur emploi dans les </w:t>
            </w:r>
            <w:r>
              <w:rPr>
                <w:szCs w:val="24"/>
              </w:rPr>
              <w:t>T</w:t>
            </w:r>
            <w:r w:rsidRPr="00ED7EDE">
              <w:rPr>
                <w:szCs w:val="24"/>
              </w:rPr>
              <w:t>ravaux</w:t>
            </w:r>
            <w:r w:rsidRPr="006A210E">
              <w:rPr>
                <w:szCs w:val="24"/>
              </w:rPr>
              <w:t>.</w:t>
            </w:r>
          </w:p>
        </w:tc>
      </w:tr>
      <w:tr w:rsidR="00EE5374" w:rsidRPr="0000065A" w:rsidDel="00CB6FF0" w14:paraId="5D114DBB" w14:textId="77777777" w:rsidTr="00ED286E">
        <w:tc>
          <w:tcPr>
            <w:tcW w:w="2515" w:type="dxa"/>
            <w:tcMar>
              <w:top w:w="57" w:type="dxa"/>
              <w:left w:w="57" w:type="dxa"/>
              <w:bottom w:w="57" w:type="dxa"/>
              <w:right w:w="57" w:type="dxa"/>
            </w:tcMar>
          </w:tcPr>
          <w:p w14:paraId="6AE2F7D0" w14:textId="0C3F2C0B" w:rsidR="00EE5374" w:rsidRPr="003A2C19" w:rsidRDefault="00EE5374" w:rsidP="00ED286E">
            <w:pPr>
              <w:spacing w:before="120" w:after="120"/>
              <w:ind w:left="470" w:hanging="470"/>
              <w:outlineLvl w:val="2"/>
              <w:rPr>
                <w:rFonts w:ascii="Times New Roman Bold" w:hAnsi="Times New Roman Bold"/>
                <w:b/>
                <w:color w:val="000000" w:themeColor="text1"/>
                <w:szCs w:val="24"/>
              </w:rPr>
            </w:pPr>
            <w:bookmarkStart w:id="675" w:name="_Toc15459274"/>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lause 6.2</w:t>
            </w:r>
            <w:bookmarkEnd w:id="675"/>
            <w:r>
              <w:rPr>
                <w:b/>
                <w:color w:val="000000" w:themeColor="text1"/>
                <w:szCs w:val="24"/>
                <w:lang w:val="fr"/>
              </w:rPr>
              <w:t>1</w:t>
            </w:r>
          </w:p>
          <w:p w14:paraId="2049D17D" w14:textId="77777777" w:rsidR="00EE5374" w:rsidRPr="00DA0FF5" w:rsidDel="00A84FDD" w:rsidRDefault="00EE5374" w:rsidP="000272E3">
            <w:pPr>
              <w:pStyle w:val="S7Header2"/>
            </w:pPr>
            <w:r>
              <w:t xml:space="preserve">Travail </w:t>
            </w:r>
            <w:r w:rsidRPr="003A2C19">
              <w:t>Forcé</w:t>
            </w:r>
          </w:p>
        </w:tc>
        <w:tc>
          <w:tcPr>
            <w:tcW w:w="6930" w:type="dxa"/>
            <w:tcMar>
              <w:top w:w="57" w:type="dxa"/>
              <w:left w:w="57" w:type="dxa"/>
              <w:bottom w:w="57" w:type="dxa"/>
              <w:right w:w="57" w:type="dxa"/>
            </w:tcMar>
          </w:tcPr>
          <w:p w14:paraId="4AF663AE" w14:textId="77777777" w:rsidR="00EE5374" w:rsidRPr="006A210E" w:rsidRDefault="00EE5374" w:rsidP="0058499E">
            <w:pPr>
              <w:spacing w:before="120" w:after="120"/>
              <w:ind w:left="6" w:hanging="49"/>
              <w:rPr>
                <w:szCs w:val="24"/>
              </w:rPr>
            </w:pPr>
            <w:r w:rsidRPr="00294D63">
              <w:rPr>
                <w:szCs w:val="24"/>
              </w:rPr>
              <w:t xml:space="preserve">L’Entrepreneur, y compris ses </w:t>
            </w:r>
            <w:r>
              <w:rPr>
                <w:szCs w:val="24"/>
              </w:rPr>
              <w:t>S</w:t>
            </w:r>
            <w:r w:rsidRPr="00294D63">
              <w:rPr>
                <w:szCs w:val="24"/>
              </w:rPr>
              <w:t xml:space="preserve">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58499E">
            <w:pPr>
              <w:spacing w:before="120" w:after="120"/>
              <w:ind w:left="0" w:hanging="49"/>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ED286E">
        <w:tc>
          <w:tcPr>
            <w:tcW w:w="2515" w:type="dxa"/>
            <w:tcMar>
              <w:top w:w="57" w:type="dxa"/>
              <w:left w:w="57" w:type="dxa"/>
              <w:bottom w:w="57" w:type="dxa"/>
              <w:right w:w="57" w:type="dxa"/>
            </w:tcMar>
          </w:tcPr>
          <w:p w14:paraId="7BDFF41E" w14:textId="6E8956BE" w:rsidR="00EE5374" w:rsidRPr="003A2C19" w:rsidRDefault="00EE5374" w:rsidP="00ED286E">
            <w:pPr>
              <w:spacing w:before="120" w:after="120"/>
              <w:outlineLvl w:val="2"/>
              <w:rPr>
                <w:rFonts w:ascii="Times New Roman Bold" w:hAnsi="Times New Roman Bold"/>
                <w:b/>
                <w:color w:val="000000" w:themeColor="text1"/>
                <w:szCs w:val="24"/>
              </w:rPr>
            </w:pPr>
            <w:bookmarkStart w:id="676" w:name="_Toc15459275"/>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lause 6.2</w:t>
            </w:r>
            <w:bookmarkEnd w:id="676"/>
            <w:r>
              <w:rPr>
                <w:b/>
                <w:color w:val="000000" w:themeColor="text1"/>
                <w:szCs w:val="24"/>
                <w:lang w:val="fr"/>
              </w:rPr>
              <w:t>2</w:t>
            </w:r>
          </w:p>
          <w:p w14:paraId="59A52665" w14:textId="77777777" w:rsidR="00EE5374" w:rsidRPr="00DA0FF5" w:rsidDel="00A84FDD" w:rsidRDefault="00EE5374" w:rsidP="000272E3">
            <w:pPr>
              <w:pStyle w:val="S7Header2"/>
            </w:pPr>
            <w:r w:rsidRPr="00366A48">
              <w:t xml:space="preserve">Travail des </w:t>
            </w:r>
            <w:r>
              <w:t>E</w:t>
            </w:r>
            <w:r w:rsidRPr="00366A48">
              <w:t>nfants</w:t>
            </w:r>
          </w:p>
        </w:tc>
        <w:tc>
          <w:tcPr>
            <w:tcW w:w="6930" w:type="dxa"/>
            <w:tcMar>
              <w:top w:w="57" w:type="dxa"/>
              <w:left w:w="57" w:type="dxa"/>
              <w:bottom w:w="57" w:type="dxa"/>
              <w:right w:w="57" w:type="dxa"/>
            </w:tcMar>
            <w:vAlign w:val="center"/>
          </w:tcPr>
          <w:p w14:paraId="2FBEE881" w14:textId="77777777" w:rsidR="00EE5374" w:rsidRPr="006A210E" w:rsidRDefault="00EE5374" w:rsidP="0058499E">
            <w:pPr>
              <w:spacing w:before="120" w:after="120"/>
              <w:ind w:left="6" w:firstLine="0"/>
              <w:rPr>
                <w:szCs w:val="24"/>
              </w:rPr>
            </w:pPr>
            <w:r>
              <w:rPr>
                <w:szCs w:val="24"/>
              </w:rPr>
              <w:t>L’Entrepreneur</w:t>
            </w:r>
            <w:r w:rsidRPr="006A210E">
              <w:rPr>
                <w:szCs w:val="24"/>
              </w:rPr>
              <w:t xml:space="preserve">, y compris ses </w:t>
            </w:r>
            <w:r>
              <w:rPr>
                <w:szCs w:val="24"/>
              </w:rPr>
              <w:t>S</w:t>
            </w:r>
            <w:r w:rsidRPr="006A210E">
              <w:rPr>
                <w:szCs w:val="24"/>
              </w:rPr>
              <w:t>ous-traitants,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77777777" w:rsidR="00EE5374" w:rsidRPr="006A210E" w:rsidRDefault="00EE5374" w:rsidP="0058499E">
            <w:pPr>
              <w:spacing w:before="120" w:after="120"/>
              <w:ind w:left="6" w:firstLine="0"/>
              <w:rPr>
                <w:szCs w:val="24"/>
              </w:rPr>
            </w:pPr>
            <w:r w:rsidRPr="00294D63">
              <w:rPr>
                <w:szCs w:val="24"/>
              </w:rPr>
              <w:t xml:space="preserve">L’Entrepreneur, y compris ses </w:t>
            </w:r>
            <w:r>
              <w:rPr>
                <w:szCs w:val="24"/>
              </w:rPr>
              <w:t>S</w:t>
            </w:r>
            <w:r w:rsidRPr="00294D63">
              <w:rPr>
                <w:szCs w:val="24"/>
              </w:rPr>
              <w:t>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77777777" w:rsidR="00EE5374" w:rsidRPr="006A210E" w:rsidRDefault="00EE5374" w:rsidP="0058499E">
            <w:pPr>
              <w:spacing w:before="120" w:after="120"/>
              <w:ind w:left="6" w:firstLine="0"/>
              <w:rPr>
                <w:szCs w:val="24"/>
              </w:rPr>
            </w:pPr>
            <w:r w:rsidRPr="00294D63">
              <w:rPr>
                <w:szCs w:val="24"/>
              </w:rPr>
              <w:t xml:space="preserve">L’Entrepreneur, y compris ses </w:t>
            </w:r>
            <w:r>
              <w:rPr>
                <w:szCs w:val="24"/>
              </w:rPr>
              <w:t>S</w:t>
            </w:r>
            <w:r w:rsidRPr="00294D63">
              <w:rPr>
                <w:szCs w:val="24"/>
              </w:rPr>
              <w:t xml:space="preserve">ous-traitants, ne doit employer ou engager des enfants entre l’âge minimum et l’âge de 18 ans qu’après avoir effectué une évaluation appropriée des risques par l’Entrepreneur avec l’approbation </w:t>
            </w:r>
            <w:r>
              <w:rPr>
                <w:szCs w:val="24"/>
              </w:rPr>
              <w:t>du Maître d’Œuvre</w:t>
            </w:r>
            <w:r w:rsidRPr="00294D63">
              <w:rPr>
                <w:szCs w:val="24"/>
              </w:rPr>
              <w:t xml:space="preserve">. L’Entrepreneur doit faire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de travail. </w:t>
            </w:r>
          </w:p>
          <w:p w14:paraId="4876C15D" w14:textId="77777777" w:rsidR="00EE5374" w:rsidRPr="006A210E" w:rsidRDefault="00EE5374" w:rsidP="0058499E">
            <w:pPr>
              <w:spacing w:before="120" w:after="120"/>
              <w:ind w:left="6" w:firstLine="0"/>
              <w:rPr>
                <w:szCs w:val="24"/>
              </w:rPr>
            </w:pPr>
            <w:r w:rsidRPr="006A210E">
              <w:rPr>
                <w:szCs w:val="24"/>
              </w:rPr>
              <w:t>Un travail considéré comme dangereux pour les enfants est un travail qui, de</w:t>
            </w:r>
            <w:r>
              <w:rPr>
                <w:szCs w:val="24"/>
              </w:rPr>
              <w:t xml:space="preserve"> </w:t>
            </w:r>
            <w:r w:rsidRPr="006A210E">
              <w:rPr>
                <w:szCs w:val="24"/>
              </w:rPr>
              <w:t xml:space="preserve">par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ED286E">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ED286E">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ED286E">
            <w:pPr>
              <w:spacing w:before="120" w:after="120"/>
              <w:ind w:left="505" w:hanging="270"/>
              <w:rPr>
                <w:szCs w:val="24"/>
              </w:rPr>
            </w:pPr>
            <w:r w:rsidRPr="006A210E">
              <w:rPr>
                <w:szCs w:val="24"/>
              </w:rPr>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ED286E">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ED286E">
            <w:pPr>
              <w:spacing w:before="120" w:after="120"/>
              <w:ind w:left="505" w:hanging="270"/>
              <w:rPr>
                <w:b/>
                <w:szCs w:val="24"/>
              </w:rPr>
            </w:pPr>
            <w:r w:rsidRPr="006A210E">
              <w:rPr>
                <w:szCs w:val="24"/>
              </w:rPr>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ED286E">
        <w:tc>
          <w:tcPr>
            <w:tcW w:w="2515" w:type="dxa"/>
            <w:tcMar>
              <w:top w:w="57" w:type="dxa"/>
              <w:left w:w="57" w:type="dxa"/>
              <w:bottom w:w="57" w:type="dxa"/>
              <w:right w:w="57" w:type="dxa"/>
            </w:tcMar>
          </w:tcPr>
          <w:p w14:paraId="486AD747" w14:textId="25D1B26F" w:rsidR="00EE5374" w:rsidRPr="003A2C19" w:rsidRDefault="00EE5374" w:rsidP="00ED286E">
            <w:pPr>
              <w:spacing w:before="120" w:after="120"/>
              <w:outlineLvl w:val="2"/>
              <w:rPr>
                <w:rFonts w:ascii="Times New Roman Bold" w:hAnsi="Times New Roman Bold"/>
                <w:b/>
                <w:color w:val="000000" w:themeColor="text1"/>
                <w:szCs w:val="24"/>
              </w:rPr>
            </w:pPr>
            <w:bookmarkStart w:id="677" w:name="_Toc15459276"/>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lause 6.2</w:t>
            </w:r>
            <w:bookmarkEnd w:id="677"/>
            <w:r>
              <w:rPr>
                <w:b/>
                <w:color w:val="000000" w:themeColor="text1"/>
                <w:szCs w:val="24"/>
                <w:lang w:val="fr"/>
              </w:rPr>
              <w:t>3</w:t>
            </w:r>
          </w:p>
          <w:p w14:paraId="45D19749" w14:textId="77777777" w:rsidR="00EE5374" w:rsidRPr="00DA0FF5" w:rsidDel="00A84FDD" w:rsidRDefault="00EE5374" w:rsidP="000272E3">
            <w:pPr>
              <w:pStyle w:val="S7Header2"/>
            </w:pPr>
            <w:r w:rsidRPr="00366A48">
              <w:t>Registres d’</w:t>
            </w:r>
            <w:r>
              <w:t>E</w:t>
            </w:r>
            <w:r w:rsidRPr="00366A48">
              <w:t xml:space="preserve">mploi des </w:t>
            </w:r>
            <w:r>
              <w:t>T</w:t>
            </w:r>
            <w:r w:rsidRPr="00366A48">
              <w:t>ravailleurs</w:t>
            </w:r>
          </w:p>
        </w:tc>
        <w:tc>
          <w:tcPr>
            <w:tcW w:w="6930" w:type="dxa"/>
            <w:tcMar>
              <w:top w:w="57" w:type="dxa"/>
              <w:left w:w="57" w:type="dxa"/>
              <w:bottom w:w="57" w:type="dxa"/>
              <w:right w:w="57" w:type="dxa"/>
            </w:tcMar>
          </w:tcPr>
          <w:p w14:paraId="14A592DB" w14:textId="78B70617" w:rsidR="00EE5374" w:rsidRPr="00D868A9" w:rsidDel="00CB6FF0" w:rsidRDefault="00EE5374" w:rsidP="0058499E">
            <w:pPr>
              <w:spacing w:before="120" w:after="120"/>
              <w:ind w:left="55" w:firstLine="41"/>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Pr>
                <w:szCs w:val="24"/>
              </w:rPr>
              <w:t>Site</w:t>
            </w:r>
            <w:r w:rsidRPr="006A210E">
              <w:rPr>
                <w:szCs w:val="24"/>
              </w:rPr>
              <w:t xml:space="preserve">. Les registres doivent inclure les noms, âges, sexes, heures travaillées et salaires versés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d</w:t>
            </w:r>
            <w:r w:rsidR="009D3C2E">
              <w:rPr>
                <w:i/>
                <w:iCs/>
                <w:szCs w:val="24"/>
              </w:rPr>
              <w:t>u Personnel et des Equipements de</w:t>
            </w:r>
            <w:r w:rsidRPr="0010659B">
              <w:rPr>
                <w:i/>
                <w:iCs/>
                <w:szCs w:val="24"/>
              </w:rPr>
              <w:t xml:space="preserve"> l’Entrepreneur].</w:t>
            </w:r>
          </w:p>
        </w:tc>
      </w:tr>
      <w:tr w:rsidR="00EE5374" w:rsidRPr="0000065A" w:rsidDel="00CB6FF0" w14:paraId="06030D4A" w14:textId="77777777" w:rsidTr="00ED286E">
        <w:tc>
          <w:tcPr>
            <w:tcW w:w="2515" w:type="dxa"/>
            <w:tcMar>
              <w:top w:w="57" w:type="dxa"/>
              <w:left w:w="57" w:type="dxa"/>
              <w:bottom w:w="57" w:type="dxa"/>
              <w:right w:w="57" w:type="dxa"/>
            </w:tcMar>
          </w:tcPr>
          <w:p w14:paraId="1CAC231E" w14:textId="2071A249" w:rsidR="00EE5374" w:rsidRPr="003A2C19" w:rsidRDefault="00EE5374" w:rsidP="00ED286E">
            <w:pPr>
              <w:spacing w:before="120" w:after="120"/>
              <w:outlineLvl w:val="2"/>
              <w:rPr>
                <w:rFonts w:ascii="Times New Roman Bold" w:hAnsi="Times New Roman Bold"/>
                <w:b/>
                <w:color w:val="000000" w:themeColor="text1"/>
                <w:szCs w:val="24"/>
              </w:rPr>
            </w:pPr>
            <w:bookmarkStart w:id="678" w:name="_Toc15459277"/>
            <w:r w:rsidRPr="003A2C19">
              <w:rPr>
                <w:b/>
                <w:color w:val="000000" w:themeColor="text1"/>
                <w:szCs w:val="24"/>
                <w:lang w:val="fr"/>
              </w:rPr>
              <w:t>Sous-</w:t>
            </w:r>
            <w:r w:rsidR="0084418C">
              <w:rPr>
                <w:b/>
                <w:color w:val="000000" w:themeColor="text1"/>
                <w:szCs w:val="24"/>
                <w:lang w:val="fr"/>
              </w:rPr>
              <w:t>C</w:t>
            </w:r>
            <w:r w:rsidRPr="003A2C19">
              <w:rPr>
                <w:b/>
                <w:color w:val="000000" w:themeColor="text1"/>
                <w:szCs w:val="24"/>
                <w:lang w:val="fr"/>
              </w:rPr>
              <w:t>lause 6.2</w:t>
            </w:r>
            <w:bookmarkEnd w:id="678"/>
            <w:r>
              <w:rPr>
                <w:b/>
                <w:color w:val="000000" w:themeColor="text1"/>
                <w:szCs w:val="24"/>
                <w:lang w:val="fr"/>
              </w:rPr>
              <w:t>4</w:t>
            </w:r>
          </w:p>
          <w:p w14:paraId="12CBF451" w14:textId="77777777" w:rsidR="00EE5374" w:rsidRPr="00DA0FF5" w:rsidDel="00A84FDD" w:rsidRDefault="00EE5374" w:rsidP="000272E3">
            <w:pPr>
              <w:pStyle w:val="S7Header2"/>
            </w:pPr>
            <w:r w:rsidRPr="00366A48">
              <w:t xml:space="preserve">Organisations des </w:t>
            </w:r>
            <w:r>
              <w:t>T</w:t>
            </w:r>
            <w:r w:rsidRPr="00366A48">
              <w:t>ravailleurs</w:t>
            </w:r>
          </w:p>
        </w:tc>
        <w:tc>
          <w:tcPr>
            <w:tcW w:w="6930" w:type="dxa"/>
            <w:tcMar>
              <w:top w:w="57" w:type="dxa"/>
              <w:left w:w="57" w:type="dxa"/>
              <w:bottom w:w="57" w:type="dxa"/>
              <w:right w:w="57" w:type="dxa"/>
            </w:tcMar>
          </w:tcPr>
          <w:p w14:paraId="356886AB" w14:textId="77777777" w:rsidR="00EE5374" w:rsidRPr="00D868A9" w:rsidDel="00CB6FF0" w:rsidRDefault="00EE5374" w:rsidP="0058499E">
            <w:pPr>
              <w:spacing w:before="120" w:after="120"/>
              <w:ind w:left="55" w:firstLine="41"/>
              <w:rPr>
                <w:b/>
                <w:szCs w:val="24"/>
              </w:rPr>
            </w:pPr>
            <w:r w:rsidRPr="006A210E">
              <w:rPr>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ED286E">
        <w:tc>
          <w:tcPr>
            <w:tcW w:w="2515" w:type="dxa"/>
            <w:tcMar>
              <w:top w:w="57" w:type="dxa"/>
              <w:left w:w="57" w:type="dxa"/>
              <w:bottom w:w="57" w:type="dxa"/>
              <w:right w:w="57" w:type="dxa"/>
            </w:tcMar>
          </w:tcPr>
          <w:p w14:paraId="3E218814" w14:textId="77777777" w:rsidR="00EE5374" w:rsidRPr="0058499E" w:rsidRDefault="00EE5374" w:rsidP="0058499E">
            <w:pPr>
              <w:pStyle w:val="Heading3"/>
              <w:spacing w:before="120" w:after="120"/>
              <w:ind w:hanging="864"/>
              <w:outlineLvl w:val="2"/>
              <w:rPr>
                <w:b/>
                <w:bCs/>
                <w:lang w:val="fr-FR" w:eastAsia="en-US"/>
              </w:rPr>
            </w:pPr>
            <w:bookmarkStart w:id="679" w:name="_Toc15459278"/>
            <w:r w:rsidRPr="0058499E">
              <w:rPr>
                <w:b/>
                <w:bCs/>
                <w:lang w:val="fr-FR" w:eastAsia="en-US"/>
              </w:rPr>
              <w:t>Sous-Clause 6.2</w:t>
            </w:r>
            <w:bookmarkEnd w:id="679"/>
            <w:r w:rsidRPr="0058499E">
              <w:rPr>
                <w:b/>
                <w:bCs/>
                <w:lang w:val="fr-FR" w:eastAsia="en-US"/>
              </w:rPr>
              <w:t>5</w:t>
            </w:r>
          </w:p>
          <w:p w14:paraId="276E49F3" w14:textId="77777777" w:rsidR="00EE5374" w:rsidRPr="00DA0FF5" w:rsidDel="00A84FDD" w:rsidRDefault="00EE5374" w:rsidP="000272E3">
            <w:pPr>
              <w:pStyle w:val="S7Header2"/>
            </w:pPr>
            <w:r w:rsidRPr="00366A48">
              <w:t>Non-discrimination et égalité des chances</w:t>
            </w:r>
          </w:p>
        </w:tc>
        <w:tc>
          <w:tcPr>
            <w:tcW w:w="6930" w:type="dxa"/>
            <w:tcMar>
              <w:top w:w="57" w:type="dxa"/>
              <w:left w:w="57" w:type="dxa"/>
              <w:bottom w:w="57" w:type="dxa"/>
              <w:right w:w="57" w:type="dxa"/>
            </w:tcMar>
          </w:tcPr>
          <w:p w14:paraId="4D17AB38" w14:textId="77777777" w:rsidR="00EE5374" w:rsidRDefault="00EE5374" w:rsidP="0058499E">
            <w:pPr>
              <w:spacing w:before="120" w:after="120"/>
              <w:ind w:left="96" w:firstLine="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sur le principe de l'égalité des chances et de traitement équitable et ne doit discriminer 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58499E">
            <w:pPr>
              <w:spacing w:before="120" w:after="120"/>
              <w:ind w:left="96"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ED286E">
        <w:tc>
          <w:tcPr>
            <w:tcW w:w="2515" w:type="dxa"/>
            <w:tcMar>
              <w:top w:w="57" w:type="dxa"/>
              <w:left w:w="57" w:type="dxa"/>
              <w:bottom w:w="57" w:type="dxa"/>
              <w:right w:w="57" w:type="dxa"/>
            </w:tcMar>
          </w:tcPr>
          <w:p w14:paraId="748C9848" w14:textId="77777777" w:rsidR="00EE5374" w:rsidRPr="007D3698" w:rsidRDefault="00EE5374" w:rsidP="00ED286E">
            <w:pPr>
              <w:spacing w:before="120" w:after="120"/>
              <w:outlineLvl w:val="2"/>
              <w:rPr>
                <w:color w:val="000000" w:themeColor="text1"/>
                <w:szCs w:val="24"/>
              </w:rPr>
            </w:pPr>
            <w:bookmarkStart w:id="680" w:name="_Toc15459279"/>
            <w:r w:rsidRPr="007D3698">
              <w:rPr>
                <w:b/>
                <w:color w:val="000000" w:themeColor="text1"/>
                <w:szCs w:val="24"/>
                <w:lang w:val="fr"/>
              </w:rPr>
              <w:t>Sous-</w:t>
            </w:r>
            <w:r>
              <w:rPr>
                <w:b/>
                <w:color w:val="000000" w:themeColor="text1"/>
                <w:szCs w:val="24"/>
                <w:lang w:val="fr"/>
              </w:rPr>
              <w:t>C</w:t>
            </w:r>
            <w:r w:rsidRPr="007D3698">
              <w:rPr>
                <w:b/>
                <w:color w:val="000000" w:themeColor="text1"/>
                <w:szCs w:val="24"/>
                <w:lang w:val="fr"/>
              </w:rPr>
              <w:t>lause 6.2</w:t>
            </w:r>
            <w:bookmarkEnd w:id="680"/>
            <w:r>
              <w:rPr>
                <w:b/>
                <w:color w:val="000000" w:themeColor="text1"/>
                <w:szCs w:val="24"/>
                <w:lang w:val="fr"/>
              </w:rPr>
              <w:t>6</w:t>
            </w:r>
          </w:p>
          <w:p w14:paraId="50BAE5F6" w14:textId="77777777" w:rsidR="00EE5374" w:rsidRPr="00DA0FF5" w:rsidDel="00A84FDD" w:rsidRDefault="00EE5374" w:rsidP="000272E3">
            <w:pPr>
              <w:pStyle w:val="S7Header2"/>
            </w:pPr>
            <w:r w:rsidRPr="007D3698">
              <w:rPr>
                <w:lang w:val="fr"/>
              </w:rPr>
              <w:t>Mécanisme de</w:t>
            </w:r>
            <w:r>
              <w:rPr>
                <w:lang w:val="fr"/>
              </w:rPr>
              <w:t xml:space="preserve"> Traitement </w:t>
            </w:r>
            <w:r w:rsidRPr="007D3698">
              <w:rPr>
                <w:lang w:val="fr"/>
              </w:rPr>
              <w:t xml:space="preserve">des </w:t>
            </w:r>
            <w:r>
              <w:rPr>
                <w:lang w:val="fr"/>
              </w:rPr>
              <w:t>G</w:t>
            </w:r>
            <w:r w:rsidRPr="007D3698">
              <w:rPr>
                <w:lang w:val="fr"/>
              </w:rPr>
              <w:t>riefs</w:t>
            </w:r>
            <w:r>
              <w:rPr>
                <w:lang w:val="fr"/>
              </w:rPr>
              <w:t xml:space="preserve"> </w:t>
            </w:r>
            <w:r w:rsidRPr="007D3698">
              <w:rPr>
                <w:lang w:val="fr"/>
              </w:rPr>
              <w:t xml:space="preserve">du </w:t>
            </w:r>
            <w:r>
              <w:rPr>
                <w:lang w:val="fr"/>
              </w:rPr>
              <w:t>P</w:t>
            </w:r>
            <w:r w:rsidRPr="007D3698">
              <w:rPr>
                <w:lang w:val="fr"/>
              </w:rPr>
              <w:t>ersonnel de l’</w:t>
            </w:r>
            <w:r>
              <w:rPr>
                <w:lang w:val="fr"/>
              </w:rPr>
              <w:t>E</w:t>
            </w:r>
            <w:r w:rsidRPr="007D3698">
              <w:rPr>
                <w:lang w:val="fr"/>
              </w:rPr>
              <w:t>ntrepreneur</w:t>
            </w:r>
          </w:p>
        </w:tc>
        <w:tc>
          <w:tcPr>
            <w:tcW w:w="6930" w:type="dxa"/>
            <w:tcMar>
              <w:top w:w="57" w:type="dxa"/>
              <w:left w:w="57" w:type="dxa"/>
              <w:bottom w:w="57" w:type="dxa"/>
              <w:right w:w="57" w:type="dxa"/>
            </w:tcMar>
            <w:vAlign w:val="center"/>
          </w:tcPr>
          <w:p w14:paraId="2D14E61C" w14:textId="309F7361" w:rsidR="00EE5374" w:rsidRPr="006A210E" w:rsidRDefault="00EE5374" w:rsidP="0058499E">
            <w:pPr>
              <w:spacing w:before="120" w:after="120"/>
              <w:ind w:left="6" w:firstLine="0"/>
              <w:rPr>
                <w:szCs w:val="24"/>
              </w:rPr>
            </w:pPr>
            <w:r>
              <w:rPr>
                <w:szCs w:val="24"/>
              </w:rPr>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 xml:space="preserve">s préoccupations </w:t>
            </w:r>
            <w:r w:rsidR="00EE4AF1">
              <w:rPr>
                <w:szCs w:val="24"/>
              </w:rPr>
              <w:t>(autres qu’en raison de (EAS et/ou HS, qui doivent être adressées selon la Sous-Clause 6.27 ci-dessous)</w:t>
            </w:r>
            <w:r>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15CC8E8D" w14:textId="77777777" w:rsidR="00EE5374" w:rsidRPr="006A210E" w:rsidRDefault="00EE5374" w:rsidP="0058499E">
            <w:pPr>
              <w:spacing w:after="120"/>
              <w:ind w:left="6"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58499E">
            <w:pPr>
              <w:spacing w:after="120"/>
              <w:ind w:left="6" w:hanging="6"/>
              <w:rPr>
                <w:szCs w:val="24"/>
              </w:rPr>
            </w:pPr>
            <w:r w:rsidRPr="006A210E">
              <w:rPr>
                <w:szCs w:val="24"/>
              </w:rPr>
              <w:t xml:space="preserve">Le mécanisme de règlement des griefs ne doit pas </w:t>
            </w:r>
            <w:r>
              <w:rPr>
                <w:szCs w:val="24"/>
              </w:rPr>
              <w:t>faire obstacle</w:t>
            </w:r>
            <w:r w:rsidRPr="006A210E">
              <w:rPr>
                <w:szCs w:val="24"/>
              </w:rPr>
              <w:t xml:space="preserve"> à d'autres recours judiciaires ou administratifs qui pourraient être disponibles, ni se substituer aux mécanismes de règlement des griefs prévus dans les conventions collectives.</w:t>
            </w:r>
          </w:p>
          <w:p w14:paraId="105566F6" w14:textId="77777777" w:rsidR="00EE5374" w:rsidRPr="00D868A9" w:rsidDel="00CB6FF0" w:rsidRDefault="00EE5374" w:rsidP="00ED286E">
            <w:pPr>
              <w:spacing w:before="120" w:after="120"/>
              <w:ind w:left="0" w:firstLine="0"/>
              <w:rPr>
                <w:b/>
                <w:szCs w:val="24"/>
              </w:rPr>
            </w:pPr>
            <w:r w:rsidRPr="006A210E">
              <w:rPr>
                <w:szCs w:val="24"/>
              </w:rPr>
              <w:t xml:space="preserve">Le mécanisme de règlement des griefs peut utiliser les mécanismes de réclamation </w:t>
            </w:r>
            <w:r>
              <w:rPr>
                <w:szCs w:val="24"/>
              </w:rPr>
              <w:t xml:space="preserve">des griefs </w:t>
            </w:r>
            <w:r w:rsidRPr="006A210E">
              <w:rPr>
                <w:szCs w:val="24"/>
              </w:rPr>
              <w:t xml:space="preserve">existants,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EE5374" w:rsidRPr="0000065A" w:rsidDel="00CB6FF0" w14:paraId="2B7B1B68" w14:textId="77777777" w:rsidTr="00ED286E">
        <w:tc>
          <w:tcPr>
            <w:tcW w:w="2515" w:type="dxa"/>
            <w:tcMar>
              <w:top w:w="57" w:type="dxa"/>
              <w:left w:w="57" w:type="dxa"/>
              <w:bottom w:w="57" w:type="dxa"/>
              <w:right w:w="57" w:type="dxa"/>
            </w:tcMar>
          </w:tcPr>
          <w:p w14:paraId="521488B1" w14:textId="6DED30E8" w:rsidR="00EE5374" w:rsidRPr="0058499E" w:rsidRDefault="00EE5374" w:rsidP="0058499E">
            <w:pPr>
              <w:pStyle w:val="Heading3"/>
              <w:tabs>
                <w:tab w:val="clear" w:pos="864"/>
              </w:tabs>
              <w:spacing w:before="120" w:after="120"/>
              <w:ind w:left="0" w:firstLine="0"/>
              <w:jc w:val="left"/>
              <w:outlineLvl w:val="2"/>
              <w:rPr>
                <w:b/>
                <w:bCs/>
                <w:lang w:val="fr-FR" w:eastAsia="en-US"/>
              </w:rPr>
            </w:pPr>
            <w:r w:rsidRPr="0058499E">
              <w:rPr>
                <w:b/>
                <w:bCs/>
                <w:lang w:val="fr-FR" w:eastAsia="en-US"/>
              </w:rPr>
              <w:t>Sous-</w:t>
            </w:r>
            <w:r w:rsidR="000272E3">
              <w:rPr>
                <w:b/>
                <w:bCs/>
                <w:lang w:val="fr-FR" w:eastAsia="en-US"/>
              </w:rPr>
              <w:t>C</w:t>
            </w:r>
            <w:r w:rsidRPr="0058499E">
              <w:rPr>
                <w:b/>
                <w:bCs/>
                <w:lang w:val="fr-FR" w:eastAsia="en-US"/>
              </w:rPr>
              <w:t>lause 6.27</w:t>
            </w:r>
          </w:p>
          <w:p w14:paraId="78CCC118" w14:textId="76E083AC" w:rsidR="00EE5374" w:rsidRPr="00DA0FF5" w:rsidDel="00A84FDD" w:rsidRDefault="004D6EB6" w:rsidP="000272E3">
            <w:pPr>
              <w:pStyle w:val="S7Header2"/>
            </w:pPr>
            <w:r>
              <w:t>Mécanisme de Réponse EAS/HS de l’Entrepreneur ; Réception des allégations EAS/HS ; et non-observance de l’Entrepreneur</w:t>
            </w:r>
          </w:p>
        </w:tc>
        <w:tc>
          <w:tcPr>
            <w:tcW w:w="6930" w:type="dxa"/>
            <w:tcMar>
              <w:top w:w="57" w:type="dxa"/>
              <w:left w:w="57" w:type="dxa"/>
              <w:bottom w:w="57" w:type="dxa"/>
              <w:right w:w="57" w:type="dxa"/>
            </w:tcMar>
          </w:tcPr>
          <w:p w14:paraId="6AE5F5D1" w14:textId="61E27A94" w:rsidR="004D6EB6" w:rsidRPr="0058499E" w:rsidRDefault="009D3C2E">
            <w:pPr>
              <w:spacing w:before="120" w:after="120"/>
            </w:pPr>
            <w:r>
              <w:rPr>
                <w:bCs/>
                <w:lang w:val="fr"/>
              </w:rPr>
              <w:t xml:space="preserve">6.27.1 </w:t>
            </w:r>
            <w:r w:rsidR="004D6EB6">
              <w:rPr>
                <w:color w:val="000000"/>
                <w:lang w:val="fr"/>
              </w:rPr>
              <w:t xml:space="preserve">Mécanisme de Réponse EAS/HS de l’Entrepreneur : </w:t>
            </w:r>
          </w:p>
          <w:p w14:paraId="13143888" w14:textId="42F2F121" w:rsidR="004D6EB6" w:rsidRPr="0056156E" w:rsidRDefault="004D6EB6" w:rsidP="0058499E">
            <w:pPr>
              <w:spacing w:after="120"/>
              <w:ind w:left="72" w:firstLine="24"/>
              <w:rPr>
                <w:bCs/>
              </w:rPr>
            </w:pPr>
            <w:r w:rsidRPr="002303B5">
              <w:rPr>
                <w:bCs/>
                <w:lang w:val="fr"/>
              </w:rPr>
              <w:t>L</w:t>
            </w:r>
            <w:r>
              <w:rPr>
                <w:bCs/>
                <w:lang w:val="fr"/>
              </w:rPr>
              <w:t>’Entrepreneur</w:t>
            </w:r>
            <w:r w:rsidRPr="002303B5">
              <w:rPr>
                <w:bCs/>
                <w:lang w:val="fr"/>
              </w:rPr>
              <w:t xml:space="preserve"> doit mettre en place un mécanisme efficace pour recevoir et traiter rapidement les allégations d’E</w:t>
            </w:r>
            <w:r>
              <w:rPr>
                <w:bCs/>
                <w:lang w:val="fr"/>
              </w:rPr>
              <w:t>A</w:t>
            </w:r>
            <w:r w:rsidRPr="002303B5">
              <w:rPr>
                <w:bCs/>
                <w:lang w:val="fr"/>
              </w:rPr>
              <w:t>S et/ou</w:t>
            </w:r>
            <w:r>
              <w:rPr>
                <w:lang w:val="fr"/>
              </w:rPr>
              <w:t xml:space="preserve"> de</w:t>
            </w:r>
            <w:r w:rsidRPr="002303B5">
              <w:rPr>
                <w:bCs/>
                <w:lang w:val="fr"/>
              </w:rPr>
              <w:t xml:space="preserve"> </w:t>
            </w:r>
            <w:r>
              <w:rPr>
                <w:bCs/>
                <w:lang w:val="fr"/>
              </w:rPr>
              <w:t>HS</w:t>
            </w:r>
            <w:r>
              <w:rPr>
                <w:lang w:val="fr"/>
              </w:rPr>
              <w:t xml:space="preserve"> </w:t>
            </w:r>
            <w:r w:rsidRPr="002303B5">
              <w:rPr>
                <w:bCs/>
                <w:lang w:val="fr"/>
              </w:rPr>
              <w:t>émises</w:t>
            </w:r>
            <w:r>
              <w:rPr>
                <w:bCs/>
                <w:lang w:val="fr"/>
              </w:rPr>
              <w:t xml:space="preserve"> par le</w:t>
            </w:r>
            <w:r w:rsidRPr="002303B5">
              <w:rPr>
                <w:bCs/>
                <w:lang w:val="fr"/>
              </w:rPr>
              <w:t xml:space="preserve"> </w:t>
            </w:r>
            <w:r>
              <w:rPr>
                <w:bCs/>
                <w:lang w:val="fr"/>
              </w:rPr>
              <w:t>P</w:t>
            </w:r>
            <w:r w:rsidRPr="002303B5">
              <w:rPr>
                <w:bCs/>
                <w:lang w:val="fr"/>
              </w:rPr>
              <w:t>ersonnel de l’</w:t>
            </w:r>
            <w:r>
              <w:rPr>
                <w:bCs/>
                <w:lang w:val="fr"/>
              </w:rPr>
              <w:t>E</w:t>
            </w:r>
            <w:r w:rsidRPr="002303B5">
              <w:rPr>
                <w:bCs/>
                <w:lang w:val="fr"/>
              </w:rPr>
              <w:t>ntrepreneur ou d</w:t>
            </w:r>
            <w:r>
              <w:rPr>
                <w:bCs/>
                <w:lang w:val="fr"/>
              </w:rPr>
              <w:t>u Maître d’Ouvrage</w:t>
            </w:r>
            <w:r w:rsidRPr="002303B5">
              <w:rPr>
                <w:bCs/>
                <w:lang w:val="fr"/>
              </w:rPr>
              <w:t xml:space="preserve"> ou </w:t>
            </w:r>
            <w:r>
              <w:rPr>
                <w:bCs/>
                <w:lang w:val="fr"/>
              </w:rPr>
              <w:t>par</w:t>
            </w:r>
            <w:r w:rsidRPr="002303B5">
              <w:rPr>
                <w:bCs/>
                <w:lang w:val="fr"/>
              </w:rPr>
              <w:t xml:space="preserve"> toute autre personne, y compris des tiers (« </w:t>
            </w:r>
            <w:r>
              <w:rPr>
                <w:bCs/>
                <w:lang w:val="fr"/>
              </w:rPr>
              <w:t>M</w:t>
            </w:r>
            <w:r w:rsidRPr="002303B5">
              <w:rPr>
                <w:bCs/>
                <w:lang w:val="fr"/>
              </w:rPr>
              <w:t>écanisme d</w:t>
            </w:r>
            <w:r>
              <w:rPr>
                <w:bCs/>
                <w:lang w:val="fr"/>
              </w:rPr>
              <w:t>e Réponse EA</w:t>
            </w:r>
            <w:r w:rsidRPr="002303B5">
              <w:rPr>
                <w:bCs/>
                <w:lang w:val="fr"/>
              </w:rPr>
              <w:t>S/</w:t>
            </w:r>
            <w:r>
              <w:rPr>
                <w:bCs/>
                <w:lang w:val="fr"/>
              </w:rPr>
              <w:t>H</w:t>
            </w:r>
            <w:r w:rsidRPr="002303B5">
              <w:rPr>
                <w:bCs/>
                <w:lang w:val="fr"/>
              </w:rPr>
              <w:t>S »).</w:t>
            </w:r>
            <w:r>
              <w:rPr>
                <w:lang w:val="fr"/>
              </w:rPr>
              <w:t xml:space="preserve"> </w:t>
            </w:r>
          </w:p>
          <w:p w14:paraId="09C97893" w14:textId="41381DD4" w:rsidR="004D6EB6" w:rsidRPr="0056156E" w:rsidRDefault="004D6EB6" w:rsidP="0058499E">
            <w:pPr>
              <w:spacing w:after="120"/>
              <w:ind w:left="72" w:firstLine="24"/>
              <w:rPr>
                <w:bCs/>
              </w:rPr>
            </w:pPr>
            <w:r w:rsidRPr="002303B5">
              <w:rPr>
                <w:bCs/>
                <w:lang w:val="fr"/>
              </w:rPr>
              <w:t xml:space="preserve">Le </w:t>
            </w:r>
            <w:r>
              <w:rPr>
                <w:bCs/>
                <w:lang w:val="fr"/>
              </w:rPr>
              <w:t>P</w:t>
            </w:r>
            <w:r w:rsidRPr="002303B5">
              <w:rPr>
                <w:bCs/>
                <w:lang w:val="fr"/>
              </w:rPr>
              <w:t>ersonnel de l’</w:t>
            </w:r>
            <w:r>
              <w:rPr>
                <w:bCs/>
                <w:lang w:val="fr"/>
              </w:rPr>
              <w:t>E</w:t>
            </w:r>
            <w:r w:rsidRPr="002303B5">
              <w:rPr>
                <w:bCs/>
                <w:lang w:val="fr"/>
              </w:rPr>
              <w:t xml:space="preserve">ntrepreneur doit être informé du </w:t>
            </w:r>
            <w:r>
              <w:rPr>
                <w:bCs/>
                <w:lang w:val="fr"/>
              </w:rPr>
              <w:t>M</w:t>
            </w:r>
            <w:r w:rsidRPr="002303B5">
              <w:rPr>
                <w:bCs/>
                <w:lang w:val="fr"/>
              </w:rPr>
              <w:t>écanisme d</w:t>
            </w:r>
            <w:r>
              <w:rPr>
                <w:bCs/>
                <w:lang w:val="fr"/>
              </w:rPr>
              <w:t xml:space="preserve">e Réponse </w:t>
            </w:r>
            <w:r w:rsidRPr="002303B5">
              <w:rPr>
                <w:bCs/>
                <w:lang w:val="fr"/>
              </w:rPr>
              <w:t>E</w:t>
            </w:r>
            <w:r>
              <w:rPr>
                <w:bCs/>
                <w:lang w:val="fr"/>
              </w:rPr>
              <w:t>A</w:t>
            </w:r>
            <w:r w:rsidRPr="002303B5">
              <w:rPr>
                <w:bCs/>
                <w:lang w:val="fr"/>
              </w:rPr>
              <w:t>S/</w:t>
            </w:r>
            <w:r>
              <w:rPr>
                <w:bCs/>
                <w:lang w:val="fr"/>
              </w:rPr>
              <w:t>HS</w:t>
            </w:r>
            <w:r w:rsidRPr="002303B5">
              <w:rPr>
                <w:bCs/>
                <w:lang w:val="fr"/>
              </w:rPr>
              <w:t xml:space="preserve"> au moment de la passation du </w:t>
            </w:r>
            <w:r>
              <w:rPr>
                <w:bCs/>
                <w:lang w:val="fr"/>
              </w:rPr>
              <w:t>Marché</w:t>
            </w:r>
            <w:r w:rsidRPr="002303B5">
              <w:rPr>
                <w:bCs/>
                <w:lang w:val="fr"/>
              </w:rPr>
              <w:t xml:space="preserve"> et des mesures mises en place pour le protéger contre toute</w:t>
            </w:r>
            <w:r>
              <w:rPr>
                <w:bCs/>
                <w:lang w:val="fr"/>
              </w:rPr>
              <w:t>s</w:t>
            </w:r>
            <w:r w:rsidRPr="002303B5">
              <w:rPr>
                <w:bCs/>
                <w:lang w:val="fr"/>
              </w:rPr>
              <w:t xml:space="preserve"> représailles pour son utilisation.  Pour toutes les autres personnes</w:t>
            </w:r>
            <w:r>
              <w:rPr>
                <w:bCs/>
                <w:lang w:val="fr"/>
              </w:rPr>
              <w:t xml:space="preserve"> </w:t>
            </w:r>
            <w:r w:rsidRPr="002303B5">
              <w:rPr>
                <w:bCs/>
                <w:lang w:val="fr"/>
              </w:rPr>
              <w:t xml:space="preserve">(y compris </w:t>
            </w:r>
            <w:r>
              <w:rPr>
                <w:lang w:val="fr"/>
              </w:rPr>
              <w:t xml:space="preserve"> </w:t>
            </w:r>
            <w:r w:rsidRPr="002303B5">
              <w:rPr>
                <w:bCs/>
                <w:lang w:val="fr"/>
              </w:rPr>
              <w:t>le personnel d</w:t>
            </w:r>
            <w:r>
              <w:rPr>
                <w:bCs/>
                <w:lang w:val="fr"/>
              </w:rPr>
              <w:t>u Maître d’Ouvrage</w:t>
            </w:r>
            <w:r w:rsidRPr="002303B5">
              <w:rPr>
                <w:bCs/>
                <w:lang w:val="fr"/>
              </w:rPr>
              <w:t xml:space="preserve"> et les collectivités touchées), les renseignements sur le présent </w:t>
            </w:r>
            <w:r>
              <w:rPr>
                <w:bCs/>
                <w:lang w:val="fr"/>
              </w:rPr>
              <w:t>M</w:t>
            </w:r>
            <w:r w:rsidRPr="002303B5">
              <w:rPr>
                <w:bCs/>
                <w:lang w:val="fr"/>
              </w:rPr>
              <w:t>écanisme d</w:t>
            </w:r>
            <w:r>
              <w:rPr>
                <w:bCs/>
                <w:lang w:val="fr"/>
              </w:rPr>
              <w:t>e Réponse</w:t>
            </w:r>
            <w:r w:rsidRPr="002303B5">
              <w:rPr>
                <w:bCs/>
                <w:lang w:val="fr"/>
              </w:rPr>
              <w:t xml:space="preserve"> en matière d’E</w:t>
            </w:r>
            <w:r>
              <w:rPr>
                <w:bCs/>
                <w:lang w:val="fr"/>
              </w:rPr>
              <w:t>AS</w:t>
            </w:r>
            <w:r w:rsidRPr="002303B5">
              <w:rPr>
                <w:bCs/>
                <w:lang w:val="fr"/>
              </w:rPr>
              <w:t>/</w:t>
            </w:r>
            <w:r>
              <w:rPr>
                <w:bCs/>
                <w:lang w:val="fr"/>
              </w:rPr>
              <w:t>H</w:t>
            </w:r>
            <w:r w:rsidRPr="002303B5">
              <w:rPr>
                <w:bCs/>
                <w:lang w:val="fr"/>
              </w:rPr>
              <w:t>S, y compris la façon de soumettre une allégation ou une préoccupation et les mesures de protection contre les représailles, doivent être affichés, dans</w:t>
            </w:r>
            <w:r>
              <w:rPr>
                <w:lang w:val="fr"/>
              </w:rPr>
              <w:t xml:space="preserve"> des langues compréhensibles</w:t>
            </w:r>
            <w:r w:rsidRPr="002303B5">
              <w:rPr>
                <w:bCs/>
                <w:lang w:val="fr"/>
              </w:rPr>
              <w:t xml:space="preserve"> pour </w:t>
            </w:r>
            <w:r>
              <w:rPr>
                <w:lang w:val="fr"/>
              </w:rPr>
              <w:t xml:space="preserve">le </w:t>
            </w:r>
            <w:r w:rsidR="009C5A38">
              <w:rPr>
                <w:lang w:val="fr"/>
              </w:rPr>
              <w:t>P</w:t>
            </w:r>
            <w:r>
              <w:rPr>
                <w:lang w:val="fr"/>
              </w:rPr>
              <w:t>ersonnel de</w:t>
            </w:r>
            <w:r w:rsidR="009C5A38">
              <w:rPr>
                <w:lang w:val="fr"/>
              </w:rPr>
              <w:t xml:space="preserve"> </w:t>
            </w:r>
            <w:r w:rsidRPr="002303B5">
              <w:rPr>
                <w:bCs/>
                <w:lang w:val="fr"/>
              </w:rPr>
              <w:t>l’</w:t>
            </w:r>
            <w:r w:rsidR="009C5A38">
              <w:rPr>
                <w:bCs/>
                <w:lang w:val="fr"/>
              </w:rPr>
              <w:t>E</w:t>
            </w:r>
            <w:r w:rsidRPr="002303B5">
              <w:rPr>
                <w:bCs/>
                <w:lang w:val="fr"/>
              </w:rPr>
              <w:t>ntrepreneur,</w:t>
            </w:r>
            <w:r w:rsidR="009C5A38">
              <w:rPr>
                <w:bCs/>
                <w:lang w:val="fr"/>
              </w:rPr>
              <w:t xml:space="preserve"> </w:t>
            </w:r>
            <w:r w:rsidRPr="002303B5">
              <w:rPr>
                <w:bCs/>
                <w:lang w:val="fr"/>
              </w:rPr>
              <w:t xml:space="preserve">le </w:t>
            </w:r>
            <w:r w:rsidR="009C5A38">
              <w:rPr>
                <w:bCs/>
                <w:lang w:val="fr"/>
              </w:rPr>
              <w:t>P</w:t>
            </w:r>
            <w:r w:rsidRPr="002303B5">
              <w:rPr>
                <w:bCs/>
                <w:lang w:val="fr"/>
              </w:rPr>
              <w:t>ersonnel d</w:t>
            </w:r>
            <w:r w:rsidR="009C5A38">
              <w:rPr>
                <w:bCs/>
                <w:lang w:val="fr"/>
              </w:rPr>
              <w:t>u Maître d’Ouvrage</w:t>
            </w:r>
            <w:r w:rsidRPr="002303B5">
              <w:rPr>
                <w:bCs/>
                <w:lang w:val="fr"/>
              </w:rPr>
              <w:t xml:space="preserve"> et les collectivités touchées, dans des endroits facilement accessibles à </w:t>
            </w:r>
            <w:r w:rsidR="009C5A38">
              <w:rPr>
                <w:bCs/>
                <w:lang w:val="fr"/>
              </w:rPr>
              <w:t>c</w:t>
            </w:r>
            <w:r w:rsidRPr="002303B5">
              <w:rPr>
                <w:bCs/>
                <w:lang w:val="fr"/>
              </w:rPr>
              <w:t>eux</w:t>
            </w:r>
            <w:r w:rsidR="009C5A38">
              <w:rPr>
                <w:bCs/>
                <w:lang w:val="fr"/>
              </w:rPr>
              <w:t>-ci</w:t>
            </w:r>
            <w:r w:rsidRPr="002303B5">
              <w:rPr>
                <w:bCs/>
                <w:lang w:val="fr"/>
              </w:rPr>
              <w:t>.</w:t>
            </w:r>
          </w:p>
          <w:p w14:paraId="1123579A" w14:textId="0D449343" w:rsidR="004D6EB6" w:rsidRPr="0056156E" w:rsidRDefault="004D6EB6" w:rsidP="0058499E">
            <w:pPr>
              <w:spacing w:after="120"/>
              <w:ind w:left="72" w:firstLine="24"/>
              <w:rPr>
                <w:bCs/>
              </w:rPr>
            </w:pPr>
            <w:r w:rsidRPr="002303B5">
              <w:rPr>
                <w:bCs/>
                <w:lang w:val="fr"/>
              </w:rPr>
              <w:t xml:space="preserve">Le </w:t>
            </w:r>
            <w:r w:rsidR="009C5A38">
              <w:rPr>
                <w:bCs/>
                <w:lang w:val="fr"/>
              </w:rPr>
              <w:t>M</w:t>
            </w:r>
            <w:r w:rsidRPr="002303B5">
              <w:rPr>
                <w:bCs/>
                <w:lang w:val="fr"/>
              </w:rPr>
              <w:t>écanisme d</w:t>
            </w:r>
            <w:r w:rsidR="009C5A38">
              <w:rPr>
                <w:bCs/>
                <w:lang w:val="fr"/>
              </w:rPr>
              <w:t>e Réponse EAS/HS</w:t>
            </w:r>
            <w:r w:rsidRPr="002303B5">
              <w:rPr>
                <w:bCs/>
                <w:lang w:val="fr"/>
              </w:rPr>
              <w:t xml:space="preserve"> </w:t>
            </w:r>
            <w:r w:rsidR="009C5A38">
              <w:rPr>
                <w:bCs/>
                <w:lang w:val="fr"/>
              </w:rPr>
              <w:t xml:space="preserve">doit </w:t>
            </w:r>
            <w:r w:rsidRPr="002303B5">
              <w:rPr>
                <w:bCs/>
                <w:lang w:val="fr"/>
              </w:rPr>
              <w:t>permet</w:t>
            </w:r>
            <w:r w:rsidR="009C5A38">
              <w:rPr>
                <w:bCs/>
                <w:lang w:val="fr"/>
              </w:rPr>
              <w:t>tre</w:t>
            </w:r>
            <w:r w:rsidRPr="002303B5">
              <w:rPr>
                <w:bCs/>
                <w:lang w:val="fr"/>
              </w:rPr>
              <w:t xml:space="preserve"> que les allégations ou les préoccupations soient soumises par écrit, en personne ou par téléphone, avec des dispositions appropriées pour un traitement confidentiel, et permet</w:t>
            </w:r>
            <w:r w:rsidR="009C5A38">
              <w:rPr>
                <w:bCs/>
                <w:lang w:val="fr"/>
              </w:rPr>
              <w:t>tre</w:t>
            </w:r>
            <w:r w:rsidRPr="002303B5">
              <w:rPr>
                <w:bCs/>
                <w:lang w:val="fr"/>
              </w:rPr>
              <w:t xml:space="preserve"> la présentation d’allégations anonymes. L</w:t>
            </w:r>
            <w:r w:rsidR="009C5A38">
              <w:rPr>
                <w:bCs/>
                <w:lang w:val="fr"/>
              </w:rPr>
              <w:t>’Entrepreneur</w:t>
            </w:r>
            <w:r w:rsidRPr="002303B5">
              <w:rPr>
                <w:bCs/>
                <w:lang w:val="fr"/>
              </w:rPr>
              <w:t xml:space="preserve"> doit disposer d’une personne dévouée ayant les compétences, l’expérience et la formation appropriées pour recevoir et examiner ces allégations ou préoccupations. </w:t>
            </w:r>
          </w:p>
          <w:p w14:paraId="13E46B44" w14:textId="4135F40D" w:rsidR="004D6EB6" w:rsidRPr="0056156E" w:rsidRDefault="004D6EB6" w:rsidP="0058499E">
            <w:pPr>
              <w:spacing w:before="120" w:after="120"/>
              <w:ind w:left="96" w:firstLine="0"/>
              <w:rPr>
                <w:bCs/>
              </w:rPr>
            </w:pPr>
            <w:r w:rsidRPr="002303B5">
              <w:rPr>
                <w:bCs/>
                <w:lang w:val="fr"/>
              </w:rPr>
              <w:t xml:space="preserve">Dans le cadre du </w:t>
            </w:r>
            <w:r w:rsidR="009C5A38">
              <w:rPr>
                <w:bCs/>
                <w:lang w:val="fr"/>
              </w:rPr>
              <w:t>M</w:t>
            </w:r>
            <w:r w:rsidRPr="002303B5">
              <w:rPr>
                <w:bCs/>
                <w:lang w:val="fr"/>
              </w:rPr>
              <w:t>écanisme d</w:t>
            </w:r>
            <w:r w:rsidR="009C5A38">
              <w:rPr>
                <w:bCs/>
                <w:lang w:val="fr"/>
              </w:rPr>
              <w:t>e Réponse</w:t>
            </w:r>
            <w:r w:rsidRPr="002303B5">
              <w:rPr>
                <w:bCs/>
                <w:lang w:val="fr"/>
              </w:rPr>
              <w:t xml:space="preserve"> en matière d’E</w:t>
            </w:r>
            <w:r w:rsidR="009C5A38">
              <w:rPr>
                <w:bCs/>
                <w:lang w:val="fr"/>
              </w:rPr>
              <w:t>AS/HS</w:t>
            </w:r>
            <w:r w:rsidRPr="002303B5">
              <w:rPr>
                <w:bCs/>
                <w:lang w:val="fr"/>
              </w:rPr>
              <w:t>, l’</w:t>
            </w:r>
            <w:r w:rsidR="009C5A38">
              <w:rPr>
                <w:bCs/>
                <w:lang w:val="fr"/>
              </w:rPr>
              <w:t>E</w:t>
            </w:r>
            <w:r w:rsidRPr="002303B5">
              <w:rPr>
                <w:bCs/>
                <w:lang w:val="fr"/>
              </w:rPr>
              <w:t>ntrepreneur doit maintenir et mettre en œuvre des processus éthiques et sécuritaires pour enquêter sur les allégations d’E</w:t>
            </w:r>
            <w:r w:rsidR="009C5A38">
              <w:rPr>
                <w:bCs/>
                <w:lang w:val="fr"/>
              </w:rPr>
              <w:t>AS</w:t>
            </w:r>
            <w:r w:rsidRPr="002303B5">
              <w:rPr>
                <w:bCs/>
                <w:lang w:val="fr"/>
              </w:rPr>
              <w:t xml:space="preserve"> et/ou de </w:t>
            </w:r>
            <w:r w:rsidR="009C5A38">
              <w:rPr>
                <w:bCs/>
                <w:lang w:val="fr"/>
              </w:rPr>
              <w:t>HS</w:t>
            </w:r>
            <w:r w:rsidRPr="002303B5">
              <w:rPr>
                <w:bCs/>
                <w:lang w:val="fr"/>
              </w:rPr>
              <w:t xml:space="preserve"> et y donner suite.  Ces mesures devraient indiquer des réponses appropriées aux allégations d’E</w:t>
            </w:r>
            <w:r w:rsidR="009C5A38">
              <w:rPr>
                <w:bCs/>
                <w:lang w:val="fr"/>
              </w:rPr>
              <w:t>A</w:t>
            </w:r>
            <w:r w:rsidRPr="002303B5">
              <w:rPr>
                <w:bCs/>
                <w:lang w:val="fr"/>
              </w:rPr>
              <w:t xml:space="preserve">S et/ou de </w:t>
            </w:r>
            <w:r w:rsidR="009C5A38">
              <w:rPr>
                <w:bCs/>
                <w:lang w:val="fr"/>
              </w:rPr>
              <w:t>HS</w:t>
            </w:r>
            <w:r w:rsidRPr="002303B5">
              <w:rPr>
                <w:bCs/>
                <w:lang w:val="fr"/>
              </w:rPr>
              <w:t xml:space="preserve">, y compris les mesures énoncées à la </w:t>
            </w:r>
            <w:r w:rsidR="009C5A38">
              <w:rPr>
                <w:bCs/>
                <w:lang w:val="fr"/>
              </w:rPr>
              <w:t>S</w:t>
            </w:r>
            <w:r w:rsidRPr="002303B5">
              <w:rPr>
                <w:bCs/>
                <w:lang w:val="fr"/>
              </w:rPr>
              <w:t>ous-</w:t>
            </w:r>
            <w:r w:rsidR="009C5A38">
              <w:rPr>
                <w:bCs/>
                <w:lang w:val="fr"/>
              </w:rPr>
              <w:t>C</w:t>
            </w:r>
            <w:r w:rsidRPr="002303B5">
              <w:rPr>
                <w:bCs/>
                <w:lang w:val="fr"/>
              </w:rPr>
              <w:t xml:space="preserve">lause 6.9, et d’autres mesures disciplinaires appropriées dans le cas du </w:t>
            </w:r>
            <w:r w:rsidR="009C5A38">
              <w:rPr>
                <w:bCs/>
                <w:lang w:val="fr"/>
              </w:rPr>
              <w:t>P</w:t>
            </w:r>
            <w:r w:rsidRPr="002303B5">
              <w:rPr>
                <w:bCs/>
                <w:lang w:val="fr"/>
              </w:rPr>
              <w:t>ersonnel de l’</w:t>
            </w:r>
            <w:r w:rsidR="009C5A38">
              <w:rPr>
                <w:bCs/>
                <w:lang w:val="fr"/>
              </w:rPr>
              <w:t>E</w:t>
            </w:r>
            <w:r w:rsidRPr="002303B5">
              <w:rPr>
                <w:bCs/>
                <w:lang w:val="fr"/>
              </w:rPr>
              <w:t xml:space="preserve">ntrepreneur.  </w:t>
            </w:r>
          </w:p>
          <w:p w14:paraId="3CF3CBA5" w14:textId="08D337DA" w:rsidR="004D6EB6" w:rsidRPr="0058499E" w:rsidRDefault="004D6EB6" w:rsidP="00F706B5">
            <w:pPr>
              <w:pStyle w:val="ListParagraph"/>
              <w:keepNext/>
              <w:numPr>
                <w:ilvl w:val="2"/>
                <w:numId w:val="54"/>
              </w:numPr>
              <w:spacing w:after="120"/>
              <w:ind w:left="816" w:hanging="810"/>
              <w:rPr>
                <w:bCs/>
              </w:rPr>
            </w:pPr>
            <w:r w:rsidRPr="0058499E">
              <w:rPr>
                <w:bCs/>
                <w:lang w:val="fr"/>
              </w:rPr>
              <w:t>Réception des allégations d’E</w:t>
            </w:r>
            <w:r w:rsidR="009C5A38">
              <w:rPr>
                <w:bCs/>
                <w:lang w:val="fr"/>
              </w:rPr>
              <w:t>AS/HS</w:t>
            </w:r>
          </w:p>
          <w:p w14:paraId="6FD85EC4" w14:textId="77558A7C" w:rsidR="004D6EB6" w:rsidRPr="0056156E" w:rsidRDefault="004D6EB6" w:rsidP="0058499E">
            <w:pPr>
              <w:spacing w:after="120"/>
              <w:ind w:left="6" w:hanging="6"/>
              <w:rPr>
                <w:bCs/>
              </w:rPr>
            </w:pPr>
            <w:r w:rsidRPr="002303B5">
              <w:rPr>
                <w:bCs/>
                <w:lang w:val="fr"/>
              </w:rPr>
              <w:t>Toute allégation d’E</w:t>
            </w:r>
            <w:r w:rsidR="009C5A38">
              <w:rPr>
                <w:bCs/>
                <w:lang w:val="fr"/>
              </w:rPr>
              <w:t>A</w:t>
            </w:r>
            <w:r w:rsidRPr="002303B5">
              <w:rPr>
                <w:bCs/>
                <w:lang w:val="fr"/>
              </w:rPr>
              <w:t xml:space="preserve">S et/ou de </w:t>
            </w:r>
            <w:r w:rsidR="009C5A38">
              <w:rPr>
                <w:bCs/>
                <w:lang w:val="fr"/>
              </w:rPr>
              <w:t>HS</w:t>
            </w:r>
            <w:r w:rsidRPr="002303B5">
              <w:rPr>
                <w:bCs/>
                <w:lang w:val="fr"/>
              </w:rPr>
              <w:t xml:space="preserve"> reçue par l’</w:t>
            </w:r>
            <w:r w:rsidR="009C5A38">
              <w:rPr>
                <w:bCs/>
                <w:lang w:val="fr"/>
              </w:rPr>
              <w:t>E</w:t>
            </w:r>
            <w:r w:rsidRPr="002303B5">
              <w:rPr>
                <w:bCs/>
                <w:lang w:val="fr"/>
              </w:rPr>
              <w:t>ntrepreneur (y compris par l’intermédiaire de ses sous-traitants), l</w:t>
            </w:r>
            <w:r w:rsidR="009C5A38">
              <w:rPr>
                <w:bCs/>
                <w:lang w:val="fr"/>
              </w:rPr>
              <w:t>e Maître d</w:t>
            </w:r>
            <w:r w:rsidRPr="002303B5">
              <w:rPr>
                <w:bCs/>
                <w:lang w:val="fr"/>
              </w:rPr>
              <w:t>’</w:t>
            </w:r>
            <w:r w:rsidR="009C5A38">
              <w:rPr>
                <w:bCs/>
                <w:lang w:val="fr"/>
              </w:rPr>
              <w:t>Ouvrage</w:t>
            </w:r>
            <w:r w:rsidRPr="002303B5">
              <w:rPr>
                <w:bCs/>
                <w:lang w:val="fr"/>
              </w:rPr>
              <w:t xml:space="preserve"> ou l</w:t>
            </w:r>
            <w:r w:rsidR="009C5A38">
              <w:rPr>
                <w:bCs/>
                <w:lang w:val="fr"/>
              </w:rPr>
              <w:t xml:space="preserve">e Maître d’Œuvre </w:t>
            </w:r>
            <w:r w:rsidRPr="002303B5">
              <w:rPr>
                <w:bCs/>
                <w:lang w:val="fr"/>
              </w:rPr>
              <w:t>doit être documentée et soumise rapidement aux deux autres parties. Tout en préservant la confidentialité de la personne qui a vécu l’incident présumé, s’il y a lieu, la documentation et la présentation devraient inclure le type d’incident allégué (exploitation sexuelle, abus sexuel ou harcèlement sexuel), le sexe et l’âge de la personne qui a vécu l’incident allégué.</w:t>
            </w:r>
          </w:p>
          <w:p w14:paraId="5AB87FA2" w14:textId="3CCBCF8B" w:rsidR="004D6EB6" w:rsidRPr="0056156E" w:rsidRDefault="004D6EB6" w:rsidP="0058499E">
            <w:pPr>
              <w:spacing w:after="120"/>
              <w:ind w:left="6" w:hanging="6"/>
              <w:rPr>
                <w:bCs/>
              </w:rPr>
            </w:pPr>
            <w:r w:rsidRPr="002303B5">
              <w:rPr>
                <w:bCs/>
                <w:lang w:val="fr"/>
              </w:rPr>
              <w:t>À la réception de toute allégation d’E</w:t>
            </w:r>
            <w:r w:rsidR="009C5A38">
              <w:rPr>
                <w:bCs/>
                <w:lang w:val="fr"/>
              </w:rPr>
              <w:t>A</w:t>
            </w:r>
            <w:r w:rsidRPr="002303B5">
              <w:rPr>
                <w:bCs/>
                <w:lang w:val="fr"/>
              </w:rPr>
              <w:t xml:space="preserve">S et/ou de </w:t>
            </w:r>
            <w:r w:rsidR="009C5A38">
              <w:rPr>
                <w:bCs/>
                <w:lang w:val="fr"/>
              </w:rPr>
              <w:t>HS</w:t>
            </w:r>
            <w:r w:rsidRPr="002303B5">
              <w:rPr>
                <w:bCs/>
                <w:lang w:val="fr"/>
              </w:rPr>
              <w:t xml:space="preserve"> décrite ci-dessus, l’</w:t>
            </w:r>
            <w:r w:rsidR="009C5A38">
              <w:rPr>
                <w:bCs/>
                <w:lang w:val="fr"/>
              </w:rPr>
              <w:t>E</w:t>
            </w:r>
            <w:r w:rsidRPr="002303B5">
              <w:rPr>
                <w:bCs/>
                <w:lang w:val="fr"/>
              </w:rPr>
              <w:t xml:space="preserve">ntrepreneur doit immédiatement appliquer son </w:t>
            </w:r>
            <w:r w:rsidR="009C5A38">
              <w:rPr>
                <w:bCs/>
                <w:lang w:val="fr"/>
              </w:rPr>
              <w:t>M</w:t>
            </w:r>
            <w:r w:rsidRPr="002303B5">
              <w:rPr>
                <w:bCs/>
                <w:lang w:val="fr"/>
              </w:rPr>
              <w:t>écanisme d</w:t>
            </w:r>
            <w:r w:rsidR="009C5A38">
              <w:rPr>
                <w:bCs/>
                <w:lang w:val="fr"/>
              </w:rPr>
              <w:t>e Réponse EAS/HS</w:t>
            </w:r>
            <w:r w:rsidRPr="002303B5">
              <w:rPr>
                <w:bCs/>
                <w:lang w:val="fr"/>
              </w:rPr>
              <w:t xml:space="preserve">, tel que décrit à la </w:t>
            </w:r>
            <w:r w:rsidR="009C5A38">
              <w:rPr>
                <w:bCs/>
                <w:lang w:val="fr"/>
              </w:rPr>
              <w:t>S</w:t>
            </w:r>
            <w:r w:rsidRPr="002303B5">
              <w:rPr>
                <w:bCs/>
                <w:lang w:val="fr"/>
              </w:rPr>
              <w:t>ous-</w:t>
            </w:r>
            <w:r w:rsidR="009C5A38">
              <w:rPr>
                <w:bCs/>
                <w:lang w:val="fr"/>
              </w:rPr>
              <w:t>C</w:t>
            </w:r>
            <w:r w:rsidRPr="002303B5">
              <w:rPr>
                <w:bCs/>
                <w:lang w:val="fr"/>
              </w:rPr>
              <w:t xml:space="preserve">lause 6.27.1, pour examiner et traiter l’allégation ou la préoccupation. </w:t>
            </w:r>
          </w:p>
          <w:p w14:paraId="7305628F" w14:textId="5B7F7569" w:rsidR="004D6EB6" w:rsidRPr="0056156E" w:rsidRDefault="004D6EB6" w:rsidP="0058499E">
            <w:pPr>
              <w:keepNext/>
              <w:spacing w:after="120"/>
              <w:ind w:left="6" w:hanging="6"/>
              <w:rPr>
                <w:rFonts w:eastAsia="Arial Narrow"/>
                <w:i/>
                <w:color w:val="000000"/>
              </w:rPr>
            </w:pPr>
            <w:r w:rsidRPr="002303B5">
              <w:rPr>
                <w:color w:val="000000"/>
                <w:lang w:val="fr"/>
              </w:rPr>
              <w:t>L</w:t>
            </w:r>
            <w:r w:rsidR="009C5A38">
              <w:rPr>
                <w:color w:val="000000"/>
                <w:lang w:val="fr"/>
              </w:rPr>
              <w:t>e Maître d’Ouvrage</w:t>
            </w:r>
            <w:r w:rsidRPr="002303B5">
              <w:rPr>
                <w:color w:val="000000"/>
                <w:lang w:val="fr"/>
              </w:rPr>
              <w:t xml:space="preserve"> </w:t>
            </w:r>
            <w:r w:rsidR="003F608C">
              <w:rPr>
                <w:color w:val="000000"/>
                <w:lang w:val="fr"/>
              </w:rPr>
              <w:t xml:space="preserve">doit </w:t>
            </w:r>
            <w:r w:rsidRPr="002303B5">
              <w:rPr>
                <w:color w:val="000000"/>
                <w:lang w:val="fr"/>
              </w:rPr>
              <w:t>r</w:t>
            </w:r>
            <w:r w:rsidR="00ED1A62">
              <w:rPr>
                <w:color w:val="000000"/>
                <w:lang w:val="fr"/>
              </w:rPr>
              <w:t>éférer</w:t>
            </w:r>
            <w:r w:rsidRPr="002303B5">
              <w:rPr>
                <w:color w:val="000000"/>
                <w:lang w:val="fr"/>
              </w:rPr>
              <w:t xml:space="preserve"> rapidement l’allégation au C</w:t>
            </w:r>
            <w:r w:rsidR="003F608C">
              <w:rPr>
                <w:color w:val="000000"/>
                <w:lang w:val="fr"/>
              </w:rPr>
              <w:t>PRD</w:t>
            </w:r>
            <w:r w:rsidRPr="002303B5">
              <w:rPr>
                <w:color w:val="000000"/>
                <w:lang w:val="fr"/>
              </w:rPr>
              <w:t xml:space="preserve"> conformément au paragraphe 21.9 </w:t>
            </w:r>
            <w:r w:rsidRPr="0058499E">
              <w:rPr>
                <w:i/>
                <w:iCs/>
                <w:color w:val="000000"/>
                <w:lang w:val="fr"/>
              </w:rPr>
              <w:t>[« R</w:t>
            </w:r>
            <w:r w:rsidR="003F608C" w:rsidRPr="0058499E">
              <w:rPr>
                <w:i/>
                <w:iCs/>
                <w:color w:val="000000"/>
                <w:lang w:val="fr"/>
              </w:rPr>
              <w:t xml:space="preserve">éférés </w:t>
            </w:r>
            <w:r w:rsidRPr="0058499E">
              <w:rPr>
                <w:i/>
                <w:iCs/>
                <w:color w:val="000000"/>
                <w:lang w:val="fr"/>
              </w:rPr>
              <w:t>E</w:t>
            </w:r>
            <w:r w:rsidR="003F608C" w:rsidRPr="0058499E">
              <w:rPr>
                <w:i/>
                <w:iCs/>
                <w:color w:val="000000"/>
                <w:lang w:val="fr"/>
              </w:rPr>
              <w:t>A</w:t>
            </w:r>
            <w:r w:rsidRPr="0058499E">
              <w:rPr>
                <w:i/>
                <w:iCs/>
                <w:color w:val="000000"/>
                <w:lang w:val="fr"/>
              </w:rPr>
              <w:t>S/</w:t>
            </w:r>
            <w:r w:rsidR="003F608C" w:rsidRPr="0058499E">
              <w:rPr>
                <w:i/>
                <w:iCs/>
                <w:color w:val="000000"/>
                <w:lang w:val="fr"/>
              </w:rPr>
              <w:t>HS</w:t>
            </w:r>
            <w:r w:rsidRPr="0058499E">
              <w:rPr>
                <w:i/>
                <w:iCs/>
                <w:color w:val="000000"/>
                <w:lang w:val="fr"/>
              </w:rPr>
              <w:t xml:space="preserve"> »</w:t>
            </w:r>
            <w:r w:rsidRPr="002303B5">
              <w:rPr>
                <w:color w:val="000000"/>
                <w:lang w:val="fr"/>
              </w:rPr>
              <w:t xml:space="preserve">].  </w:t>
            </w:r>
          </w:p>
          <w:p w14:paraId="2C86A477" w14:textId="77777777" w:rsidR="003F608C" w:rsidRPr="0058499E" w:rsidRDefault="004D6EB6" w:rsidP="00F706B5">
            <w:pPr>
              <w:pStyle w:val="ListParagraph"/>
              <w:keepNext/>
              <w:numPr>
                <w:ilvl w:val="2"/>
                <w:numId w:val="54"/>
              </w:numPr>
              <w:spacing w:after="120"/>
              <w:ind w:left="546" w:hanging="540"/>
              <w:rPr>
                <w:rFonts w:eastAsia="Arial Narrow"/>
                <w:color w:val="000000"/>
              </w:rPr>
            </w:pPr>
            <w:r w:rsidRPr="0058499E">
              <w:rPr>
                <w:color w:val="000000"/>
                <w:u w:val="single"/>
                <w:lang w:val="fr"/>
              </w:rPr>
              <w:t>Non-respect par l’</w:t>
            </w:r>
            <w:r w:rsidR="003F608C" w:rsidRPr="00035B39">
              <w:rPr>
                <w:color w:val="000000"/>
                <w:u w:val="single"/>
                <w:lang w:val="fr"/>
              </w:rPr>
              <w:t>E</w:t>
            </w:r>
            <w:r w:rsidRPr="0058499E">
              <w:rPr>
                <w:color w:val="000000"/>
                <w:u w:val="single"/>
                <w:lang w:val="fr"/>
              </w:rPr>
              <w:t>ntrepreneur des obligations contractuelles d</w:t>
            </w:r>
            <w:r w:rsidR="003F608C" w:rsidRPr="00035B39">
              <w:rPr>
                <w:color w:val="000000"/>
                <w:u w:val="single"/>
                <w:lang w:val="fr"/>
              </w:rPr>
              <w:t>’EAS/HS</w:t>
            </w:r>
          </w:p>
          <w:p w14:paraId="3A72ECCD" w14:textId="77777777" w:rsidR="003F608C" w:rsidRPr="0058499E" w:rsidRDefault="003F608C" w:rsidP="0058499E">
            <w:pPr>
              <w:pStyle w:val="ListParagraph"/>
              <w:keepNext/>
              <w:spacing w:after="120"/>
              <w:ind w:left="546" w:firstLine="0"/>
              <w:rPr>
                <w:rFonts w:eastAsia="Arial Narrow"/>
                <w:color w:val="000000"/>
              </w:rPr>
            </w:pPr>
          </w:p>
          <w:p w14:paraId="7751CAF2" w14:textId="795C0852" w:rsidR="004D6EB6" w:rsidRPr="00035B39" w:rsidRDefault="004D6EB6" w:rsidP="0058499E">
            <w:pPr>
              <w:pStyle w:val="ListParagraph"/>
              <w:keepNext/>
              <w:spacing w:after="120"/>
              <w:ind w:left="0" w:firstLine="0"/>
              <w:rPr>
                <w:rFonts w:eastAsia="Arial Narrow"/>
                <w:color w:val="000000"/>
              </w:rPr>
            </w:pPr>
            <w:r w:rsidRPr="00035B39">
              <w:rPr>
                <w:color w:val="000000"/>
                <w:lang w:val="fr"/>
              </w:rPr>
              <w:t>Si l</w:t>
            </w:r>
            <w:r w:rsidR="003F608C">
              <w:rPr>
                <w:color w:val="000000"/>
                <w:lang w:val="fr"/>
              </w:rPr>
              <w:t xml:space="preserve">e Maître d’Œuvre </w:t>
            </w:r>
            <w:r w:rsidRPr="00035B39">
              <w:rPr>
                <w:color w:val="000000"/>
                <w:lang w:val="fr"/>
              </w:rPr>
              <w:t>détermine que l’</w:t>
            </w:r>
            <w:r w:rsidR="003F608C">
              <w:rPr>
                <w:color w:val="000000"/>
                <w:lang w:val="fr"/>
              </w:rPr>
              <w:t>E</w:t>
            </w:r>
            <w:r w:rsidRPr="00035B39">
              <w:rPr>
                <w:color w:val="000000"/>
                <w:lang w:val="fr"/>
              </w:rPr>
              <w:t xml:space="preserve">ntrepreneur, y compris ses </w:t>
            </w:r>
            <w:r w:rsidR="003F608C">
              <w:rPr>
                <w:color w:val="000000"/>
                <w:lang w:val="fr"/>
              </w:rPr>
              <w:t>S</w:t>
            </w:r>
            <w:r w:rsidRPr="00035B39">
              <w:rPr>
                <w:color w:val="000000"/>
                <w:lang w:val="fr"/>
              </w:rPr>
              <w:t>ous-</w:t>
            </w:r>
            <w:r w:rsidR="003F608C">
              <w:rPr>
                <w:color w:val="000000"/>
                <w:lang w:val="fr"/>
              </w:rPr>
              <w:t>T</w:t>
            </w:r>
            <w:r w:rsidRPr="00035B39">
              <w:rPr>
                <w:color w:val="000000"/>
                <w:lang w:val="fr"/>
              </w:rPr>
              <w:t xml:space="preserve">raitants, ne s’est pas conformé aux </w:t>
            </w:r>
            <w:r w:rsidR="003F608C">
              <w:rPr>
                <w:color w:val="000000"/>
                <w:lang w:val="fr"/>
              </w:rPr>
              <w:t>O</w:t>
            </w:r>
            <w:r w:rsidRPr="00035B39">
              <w:rPr>
                <w:color w:val="000000"/>
                <w:lang w:val="fr"/>
              </w:rPr>
              <w:t xml:space="preserve">bligations de </w:t>
            </w:r>
            <w:r w:rsidR="003F608C">
              <w:rPr>
                <w:color w:val="000000"/>
                <w:lang w:val="fr"/>
              </w:rPr>
              <w:t>P</w:t>
            </w:r>
            <w:r w:rsidRPr="00035B39">
              <w:rPr>
                <w:color w:val="000000"/>
                <w:lang w:val="fr"/>
              </w:rPr>
              <w:t>révention et d</w:t>
            </w:r>
            <w:r w:rsidR="003F608C">
              <w:rPr>
                <w:color w:val="000000"/>
                <w:lang w:val="fr"/>
              </w:rPr>
              <w:t>e Réponse EAS/HS du Marché,</w:t>
            </w:r>
            <w:r w:rsidRPr="00035B39">
              <w:rPr>
                <w:color w:val="000000"/>
                <w:lang w:val="fr"/>
              </w:rPr>
              <w:t xml:space="preserve"> il doit </w:t>
            </w:r>
            <w:r w:rsidR="003F608C">
              <w:rPr>
                <w:color w:val="000000"/>
                <w:lang w:val="fr"/>
              </w:rPr>
              <w:t>adresser une Notification de C</w:t>
            </w:r>
            <w:r w:rsidRPr="00035B39">
              <w:rPr>
                <w:color w:val="000000"/>
                <w:lang w:val="fr"/>
              </w:rPr>
              <w:t>orrection à l’</w:t>
            </w:r>
            <w:r w:rsidR="003F608C">
              <w:rPr>
                <w:color w:val="000000"/>
                <w:lang w:val="fr"/>
              </w:rPr>
              <w:t>E</w:t>
            </w:r>
            <w:r w:rsidRPr="00035B39">
              <w:rPr>
                <w:color w:val="000000"/>
                <w:lang w:val="fr"/>
              </w:rPr>
              <w:t xml:space="preserve">ntrepreneur conformément à la </w:t>
            </w:r>
            <w:r w:rsidR="003F608C">
              <w:rPr>
                <w:color w:val="000000"/>
                <w:lang w:val="fr"/>
              </w:rPr>
              <w:t>S</w:t>
            </w:r>
            <w:r w:rsidRPr="00035B39">
              <w:rPr>
                <w:color w:val="000000"/>
                <w:lang w:val="fr"/>
              </w:rPr>
              <w:t>ous-</w:t>
            </w:r>
            <w:r w:rsidR="003F608C">
              <w:rPr>
                <w:color w:val="000000"/>
                <w:lang w:val="fr"/>
              </w:rPr>
              <w:t>C</w:t>
            </w:r>
            <w:r w:rsidRPr="00035B39">
              <w:rPr>
                <w:color w:val="000000"/>
                <w:lang w:val="fr"/>
              </w:rPr>
              <w:t xml:space="preserve">lause 15.1, dont copie est envoyée </w:t>
            </w:r>
            <w:r w:rsidR="003F608C">
              <w:rPr>
                <w:color w:val="000000"/>
                <w:lang w:val="fr"/>
              </w:rPr>
              <w:t>u Maître d’Ouvrage et au CPRD</w:t>
            </w:r>
            <w:r w:rsidRPr="00035B39">
              <w:rPr>
                <w:color w:val="000000"/>
                <w:lang w:val="fr"/>
              </w:rPr>
              <w:t>.  Si l’</w:t>
            </w:r>
            <w:r w:rsidR="003F608C">
              <w:rPr>
                <w:color w:val="000000"/>
                <w:lang w:val="fr"/>
              </w:rPr>
              <w:t>E</w:t>
            </w:r>
            <w:r w:rsidRPr="00035B39">
              <w:rPr>
                <w:color w:val="000000"/>
                <w:lang w:val="fr"/>
              </w:rPr>
              <w:t xml:space="preserve">ntrepreneur ne se conforme pas à </w:t>
            </w:r>
            <w:r w:rsidR="003F608C">
              <w:rPr>
                <w:color w:val="000000"/>
                <w:lang w:val="fr"/>
              </w:rPr>
              <w:t>la Notification de C</w:t>
            </w:r>
            <w:r w:rsidR="003F608C" w:rsidRPr="00884D89">
              <w:rPr>
                <w:color w:val="000000"/>
                <w:lang w:val="fr"/>
              </w:rPr>
              <w:t>orrection</w:t>
            </w:r>
            <w:r w:rsidRPr="00035B39">
              <w:rPr>
                <w:color w:val="000000"/>
                <w:lang w:val="fr"/>
              </w:rPr>
              <w:t xml:space="preserve">, </w:t>
            </w:r>
            <w:r w:rsidR="003F608C">
              <w:rPr>
                <w:color w:val="000000"/>
                <w:lang w:val="fr"/>
              </w:rPr>
              <w:t>le Maître d’Œuvre</w:t>
            </w:r>
            <w:r w:rsidRPr="00035B39">
              <w:rPr>
                <w:color w:val="000000"/>
                <w:lang w:val="fr"/>
              </w:rPr>
              <w:t xml:space="preserve"> </w:t>
            </w:r>
            <w:r w:rsidR="003F608C">
              <w:rPr>
                <w:color w:val="000000"/>
                <w:lang w:val="fr"/>
              </w:rPr>
              <w:t xml:space="preserve">doit </w:t>
            </w:r>
            <w:r w:rsidRPr="00035B39">
              <w:rPr>
                <w:color w:val="000000"/>
                <w:lang w:val="fr"/>
              </w:rPr>
              <w:t xml:space="preserve">immédiatement </w:t>
            </w:r>
            <w:r w:rsidR="003F608C">
              <w:rPr>
                <w:color w:val="000000"/>
                <w:lang w:val="fr"/>
              </w:rPr>
              <w:t>en aviser le Maître d’Ouvrage</w:t>
            </w:r>
            <w:r w:rsidRPr="00035B39">
              <w:rPr>
                <w:color w:val="000000"/>
                <w:lang w:val="fr"/>
              </w:rPr>
              <w:t xml:space="preserve"> et l’</w:t>
            </w:r>
            <w:r w:rsidR="003F608C">
              <w:rPr>
                <w:color w:val="000000"/>
                <w:lang w:val="fr"/>
              </w:rPr>
              <w:t>E</w:t>
            </w:r>
            <w:r w:rsidRPr="00035B39">
              <w:rPr>
                <w:color w:val="000000"/>
                <w:lang w:val="fr"/>
              </w:rPr>
              <w:t>ntrepreneur. Sur réception d’un</w:t>
            </w:r>
            <w:r w:rsidR="003F608C">
              <w:rPr>
                <w:color w:val="000000"/>
                <w:lang w:val="fr"/>
              </w:rPr>
              <w:t>e</w:t>
            </w:r>
            <w:r w:rsidRPr="00035B39">
              <w:rPr>
                <w:color w:val="000000"/>
                <w:lang w:val="fr"/>
              </w:rPr>
              <w:t xml:space="preserve"> tel</w:t>
            </w:r>
            <w:r w:rsidR="003F608C">
              <w:rPr>
                <w:color w:val="000000"/>
                <w:lang w:val="fr"/>
              </w:rPr>
              <w:t>le notification</w:t>
            </w:r>
            <w:r w:rsidRPr="00035B39">
              <w:rPr>
                <w:color w:val="000000"/>
                <w:lang w:val="fr"/>
              </w:rPr>
              <w:t>, l</w:t>
            </w:r>
            <w:r w:rsidR="003F608C">
              <w:rPr>
                <w:color w:val="000000"/>
                <w:lang w:val="fr"/>
              </w:rPr>
              <w:t xml:space="preserve">e Maître d’Ouvrage doit </w:t>
            </w:r>
            <w:r w:rsidR="00ED1A62">
              <w:rPr>
                <w:color w:val="000000"/>
                <w:lang w:val="fr"/>
              </w:rPr>
              <w:t>référer</w:t>
            </w:r>
            <w:r w:rsidRPr="00035B39">
              <w:rPr>
                <w:color w:val="000000"/>
                <w:lang w:val="fr"/>
              </w:rPr>
              <w:t xml:space="preserve"> la non-conformité au C</w:t>
            </w:r>
            <w:r w:rsidR="00ED1A62">
              <w:rPr>
                <w:color w:val="000000"/>
                <w:lang w:val="fr"/>
              </w:rPr>
              <w:t>PRD</w:t>
            </w:r>
            <w:r w:rsidRPr="00035B39">
              <w:rPr>
                <w:color w:val="000000"/>
                <w:lang w:val="fr"/>
              </w:rPr>
              <w:t xml:space="preserve"> pour </w:t>
            </w:r>
            <w:r w:rsidR="00ED1A62">
              <w:rPr>
                <w:color w:val="000000"/>
                <w:lang w:val="fr"/>
              </w:rPr>
              <w:t xml:space="preserve">examen et décision </w:t>
            </w:r>
            <w:r w:rsidRPr="00035B39">
              <w:rPr>
                <w:color w:val="000000"/>
                <w:lang w:val="fr"/>
              </w:rPr>
              <w:t xml:space="preserve">conformément </w:t>
            </w:r>
            <w:r w:rsidR="00ED1A62">
              <w:rPr>
                <w:color w:val="000000"/>
                <w:lang w:val="fr"/>
              </w:rPr>
              <w:t xml:space="preserve">à la Sous-Clause </w:t>
            </w:r>
            <w:r w:rsidRPr="00035B39">
              <w:rPr>
                <w:color w:val="000000"/>
                <w:lang w:val="fr"/>
              </w:rPr>
              <w:t xml:space="preserve">21.9 [« </w:t>
            </w:r>
            <w:r w:rsidRPr="0058499E">
              <w:rPr>
                <w:i/>
                <w:iCs/>
                <w:color w:val="000000"/>
                <w:lang w:val="fr"/>
              </w:rPr>
              <w:t>R</w:t>
            </w:r>
            <w:r w:rsidR="00ED1A62" w:rsidRPr="0058499E">
              <w:rPr>
                <w:i/>
                <w:iCs/>
                <w:color w:val="000000"/>
                <w:lang w:val="fr"/>
              </w:rPr>
              <w:t>éférés EAS/HS</w:t>
            </w:r>
            <w:r w:rsidRPr="00035B39">
              <w:rPr>
                <w:color w:val="000000"/>
                <w:lang w:val="fr"/>
              </w:rPr>
              <w:t xml:space="preserve"> »].</w:t>
            </w:r>
          </w:p>
          <w:p w14:paraId="17E3A957" w14:textId="1BCBB942" w:rsidR="004D6EB6" w:rsidRPr="0056156E" w:rsidRDefault="004D6EB6" w:rsidP="0058499E">
            <w:pPr>
              <w:ind w:left="0" w:firstLine="0"/>
            </w:pPr>
            <w:r w:rsidRPr="002303B5">
              <w:rPr>
                <w:color w:val="000000"/>
                <w:lang w:val="fr"/>
              </w:rPr>
              <w:t xml:space="preserve">Si un rapport du </w:t>
            </w:r>
            <w:r w:rsidR="00ED1A62">
              <w:rPr>
                <w:color w:val="000000"/>
                <w:lang w:val="fr"/>
              </w:rPr>
              <w:t>CPRD</w:t>
            </w:r>
            <w:r w:rsidRPr="002303B5">
              <w:rPr>
                <w:color w:val="000000"/>
                <w:lang w:val="fr"/>
              </w:rPr>
              <w:t xml:space="preserve">, préparé conformément à la </w:t>
            </w:r>
            <w:r w:rsidR="00ED1A62">
              <w:rPr>
                <w:color w:val="000000"/>
                <w:lang w:val="fr"/>
              </w:rPr>
              <w:t>R</w:t>
            </w:r>
            <w:r w:rsidRPr="002303B5">
              <w:rPr>
                <w:color w:val="000000"/>
                <w:lang w:val="fr"/>
              </w:rPr>
              <w:t xml:space="preserve">ègle 3.10 des </w:t>
            </w:r>
            <w:r w:rsidR="00ED1A62">
              <w:rPr>
                <w:color w:val="000000"/>
                <w:lang w:val="fr"/>
              </w:rPr>
              <w:t>R</w:t>
            </w:r>
            <w:r w:rsidRPr="002303B5">
              <w:rPr>
                <w:color w:val="000000"/>
                <w:lang w:val="fr"/>
              </w:rPr>
              <w:t xml:space="preserve">ègles de </w:t>
            </w:r>
            <w:r w:rsidR="00ED1A62">
              <w:rPr>
                <w:color w:val="000000"/>
                <w:lang w:val="fr"/>
              </w:rPr>
              <w:t>P</w:t>
            </w:r>
            <w:r w:rsidRPr="002303B5">
              <w:rPr>
                <w:color w:val="000000"/>
                <w:lang w:val="fr"/>
              </w:rPr>
              <w:t xml:space="preserve">rocédure du </w:t>
            </w:r>
            <w:r w:rsidR="00ED1A62">
              <w:rPr>
                <w:color w:val="000000"/>
                <w:lang w:val="fr"/>
              </w:rPr>
              <w:t>CPRD</w:t>
            </w:r>
            <w:r w:rsidRPr="002303B5">
              <w:rPr>
                <w:color w:val="000000"/>
                <w:lang w:val="fr"/>
              </w:rPr>
              <w:t>, révèle une non-conformité potentielle de l’</w:t>
            </w:r>
            <w:r w:rsidR="00ED1A62">
              <w:rPr>
                <w:color w:val="000000"/>
                <w:lang w:val="fr"/>
              </w:rPr>
              <w:t>E</w:t>
            </w:r>
            <w:r w:rsidRPr="002303B5">
              <w:rPr>
                <w:color w:val="000000"/>
                <w:lang w:val="fr"/>
              </w:rPr>
              <w:t xml:space="preserve">ntrepreneur, y compris de ses </w:t>
            </w:r>
            <w:r w:rsidR="00ED1A62">
              <w:rPr>
                <w:color w:val="000000"/>
                <w:lang w:val="fr"/>
              </w:rPr>
              <w:t>S</w:t>
            </w:r>
            <w:r w:rsidRPr="002303B5">
              <w:rPr>
                <w:color w:val="000000"/>
                <w:lang w:val="fr"/>
              </w:rPr>
              <w:t>ous-</w:t>
            </w:r>
            <w:r w:rsidR="00ED1A62">
              <w:rPr>
                <w:color w:val="000000"/>
                <w:lang w:val="fr"/>
              </w:rPr>
              <w:t>T</w:t>
            </w:r>
            <w:r w:rsidRPr="002303B5">
              <w:rPr>
                <w:color w:val="000000"/>
                <w:lang w:val="fr"/>
              </w:rPr>
              <w:t xml:space="preserve">raitants, aux </w:t>
            </w:r>
            <w:r w:rsidR="00ED1A62">
              <w:rPr>
                <w:color w:val="000000"/>
                <w:lang w:val="fr"/>
              </w:rPr>
              <w:t>O</w:t>
            </w:r>
            <w:r w:rsidRPr="002303B5">
              <w:rPr>
                <w:color w:val="000000"/>
                <w:lang w:val="fr"/>
              </w:rPr>
              <w:t xml:space="preserve">bligations de </w:t>
            </w:r>
            <w:r w:rsidR="00ED1A62">
              <w:rPr>
                <w:color w:val="000000"/>
                <w:lang w:val="fr"/>
              </w:rPr>
              <w:t>P</w:t>
            </w:r>
            <w:r w:rsidRPr="002303B5">
              <w:rPr>
                <w:color w:val="000000"/>
                <w:lang w:val="fr"/>
              </w:rPr>
              <w:t>révention et d</w:t>
            </w:r>
            <w:r w:rsidR="00ED1A62">
              <w:rPr>
                <w:color w:val="000000"/>
                <w:lang w:val="fr"/>
              </w:rPr>
              <w:t xml:space="preserve">e Réponse </w:t>
            </w:r>
            <w:r w:rsidRPr="002303B5">
              <w:rPr>
                <w:color w:val="000000"/>
                <w:lang w:val="fr"/>
              </w:rPr>
              <w:t>E</w:t>
            </w:r>
            <w:r w:rsidR="00ED1A62">
              <w:rPr>
                <w:color w:val="000000"/>
                <w:lang w:val="fr"/>
              </w:rPr>
              <w:t>A</w:t>
            </w:r>
            <w:r w:rsidRPr="002303B5">
              <w:rPr>
                <w:color w:val="000000"/>
                <w:lang w:val="fr"/>
              </w:rPr>
              <w:t>S/</w:t>
            </w:r>
            <w:r w:rsidR="00ED1A62">
              <w:rPr>
                <w:color w:val="000000"/>
                <w:lang w:val="fr"/>
              </w:rPr>
              <w:t>HS</w:t>
            </w:r>
            <w:r w:rsidRPr="002303B5">
              <w:rPr>
                <w:color w:val="000000"/>
                <w:lang w:val="fr"/>
              </w:rPr>
              <w:t xml:space="preserve">, </w:t>
            </w:r>
            <w:r w:rsidR="00ED1A62" w:rsidRPr="00884D89">
              <w:rPr>
                <w:color w:val="000000"/>
                <w:lang w:val="fr"/>
              </w:rPr>
              <w:t>l</w:t>
            </w:r>
            <w:r w:rsidR="00ED1A62">
              <w:rPr>
                <w:color w:val="000000"/>
                <w:lang w:val="fr"/>
              </w:rPr>
              <w:t>e Maître d’Œuvre</w:t>
            </w:r>
            <w:r w:rsidRPr="002303B5">
              <w:rPr>
                <w:color w:val="000000"/>
                <w:lang w:val="fr"/>
              </w:rPr>
              <w:t xml:space="preserve"> doit examiner la non-conformité potentielle et déterminer si un</w:t>
            </w:r>
            <w:r w:rsidR="00ED1A62">
              <w:rPr>
                <w:color w:val="000000"/>
                <w:lang w:val="fr"/>
              </w:rPr>
              <w:t>e Notification de Co</w:t>
            </w:r>
            <w:r w:rsidRPr="002303B5">
              <w:rPr>
                <w:color w:val="000000"/>
                <w:lang w:val="fr"/>
              </w:rPr>
              <w:t>rrection doit être envoyé</w:t>
            </w:r>
            <w:r w:rsidR="00ED1A62">
              <w:rPr>
                <w:color w:val="000000"/>
                <w:lang w:val="fr"/>
              </w:rPr>
              <w:t>e</w:t>
            </w:r>
            <w:r w:rsidRPr="002303B5">
              <w:rPr>
                <w:color w:val="000000"/>
                <w:lang w:val="fr"/>
              </w:rPr>
              <w:t xml:space="preserve"> à l’</w:t>
            </w:r>
            <w:r w:rsidR="00ED1A62">
              <w:rPr>
                <w:color w:val="000000"/>
                <w:lang w:val="fr"/>
              </w:rPr>
              <w:t>E</w:t>
            </w:r>
            <w:r w:rsidRPr="002303B5">
              <w:rPr>
                <w:color w:val="000000"/>
                <w:lang w:val="fr"/>
              </w:rPr>
              <w:t xml:space="preserve">ntrepreneur. Si </w:t>
            </w:r>
            <w:r w:rsidR="00ED1A62" w:rsidRPr="00884D89">
              <w:rPr>
                <w:color w:val="000000"/>
                <w:lang w:val="fr"/>
              </w:rPr>
              <w:t>l</w:t>
            </w:r>
            <w:r w:rsidR="00ED1A62">
              <w:rPr>
                <w:color w:val="000000"/>
                <w:lang w:val="fr"/>
              </w:rPr>
              <w:t xml:space="preserve">e Maître d’Œuvre </w:t>
            </w:r>
            <w:r w:rsidRPr="002303B5">
              <w:rPr>
                <w:color w:val="000000"/>
                <w:lang w:val="fr"/>
              </w:rPr>
              <w:t>détermine qu’un</w:t>
            </w:r>
            <w:r w:rsidR="00ED1A62">
              <w:rPr>
                <w:color w:val="000000"/>
                <w:lang w:val="fr"/>
              </w:rPr>
              <w:t>e Notification de Co</w:t>
            </w:r>
            <w:r w:rsidR="00ED1A62" w:rsidRPr="002303B5">
              <w:rPr>
                <w:color w:val="000000"/>
                <w:lang w:val="fr"/>
              </w:rPr>
              <w:t>rrection</w:t>
            </w:r>
            <w:r w:rsidRPr="002303B5">
              <w:rPr>
                <w:color w:val="000000"/>
                <w:lang w:val="fr"/>
              </w:rPr>
              <w:t xml:space="preserve"> ne doit pas être </w:t>
            </w:r>
            <w:r w:rsidR="00ED1A62">
              <w:rPr>
                <w:color w:val="000000"/>
                <w:lang w:val="fr"/>
              </w:rPr>
              <w:t>adressée</w:t>
            </w:r>
            <w:r w:rsidRPr="002303B5">
              <w:rPr>
                <w:color w:val="000000"/>
                <w:lang w:val="fr"/>
              </w:rPr>
              <w:t xml:space="preserve"> à l’</w:t>
            </w:r>
            <w:r w:rsidR="00ED1A62">
              <w:rPr>
                <w:color w:val="000000"/>
                <w:lang w:val="fr"/>
              </w:rPr>
              <w:t>E</w:t>
            </w:r>
            <w:r w:rsidRPr="002303B5">
              <w:rPr>
                <w:color w:val="000000"/>
                <w:lang w:val="fr"/>
              </w:rPr>
              <w:t>ntrepreneur, il en informe l</w:t>
            </w:r>
            <w:r w:rsidR="00ED1A62">
              <w:rPr>
                <w:color w:val="000000"/>
                <w:lang w:val="fr"/>
              </w:rPr>
              <w:t>e Maître d’Ouvrage</w:t>
            </w:r>
            <w:r w:rsidRPr="002303B5">
              <w:rPr>
                <w:color w:val="000000"/>
                <w:lang w:val="fr"/>
              </w:rPr>
              <w:t xml:space="preserve"> </w:t>
            </w:r>
            <w:r w:rsidR="00ED1A62">
              <w:rPr>
                <w:color w:val="000000"/>
                <w:lang w:val="fr"/>
              </w:rPr>
              <w:t>avec copie au CPRD,</w:t>
            </w:r>
            <w:r w:rsidRPr="002303B5">
              <w:rPr>
                <w:color w:val="000000"/>
                <w:lang w:val="fr"/>
              </w:rPr>
              <w:t xml:space="preserve"> en fournissant le fondement de sa détermination. Toutefois, si </w:t>
            </w:r>
            <w:r w:rsidR="00ED1A62" w:rsidRPr="00884D89">
              <w:rPr>
                <w:color w:val="000000"/>
                <w:lang w:val="fr"/>
              </w:rPr>
              <w:t>l</w:t>
            </w:r>
            <w:r w:rsidR="00ED1A62">
              <w:rPr>
                <w:color w:val="000000"/>
                <w:lang w:val="fr"/>
              </w:rPr>
              <w:t>e Maître d’Œuvre</w:t>
            </w:r>
            <w:r w:rsidR="00ED1A62" w:rsidRPr="002303B5">
              <w:rPr>
                <w:color w:val="000000"/>
                <w:lang w:val="fr"/>
              </w:rPr>
              <w:t xml:space="preserve"> </w:t>
            </w:r>
            <w:r w:rsidRPr="002303B5">
              <w:rPr>
                <w:color w:val="000000"/>
                <w:lang w:val="fr"/>
              </w:rPr>
              <w:t>détermine qu’un</w:t>
            </w:r>
            <w:r w:rsidR="00ED1A62">
              <w:rPr>
                <w:color w:val="000000"/>
                <w:lang w:val="fr"/>
              </w:rPr>
              <w:t>e Notification de Co</w:t>
            </w:r>
            <w:r w:rsidR="00ED1A62" w:rsidRPr="002303B5">
              <w:rPr>
                <w:color w:val="000000"/>
                <w:lang w:val="fr"/>
              </w:rPr>
              <w:t>rrection</w:t>
            </w:r>
            <w:r w:rsidRPr="002303B5">
              <w:rPr>
                <w:color w:val="000000"/>
                <w:lang w:val="fr"/>
              </w:rPr>
              <w:t xml:space="preserve"> doit être </w:t>
            </w:r>
            <w:r w:rsidR="00ED1A62">
              <w:rPr>
                <w:color w:val="000000"/>
                <w:lang w:val="fr"/>
              </w:rPr>
              <w:t>adressée</w:t>
            </w:r>
            <w:r w:rsidRPr="002303B5">
              <w:rPr>
                <w:color w:val="000000"/>
                <w:lang w:val="fr"/>
              </w:rPr>
              <w:t xml:space="preserve"> à l’</w:t>
            </w:r>
            <w:r w:rsidR="00ED1A62">
              <w:rPr>
                <w:color w:val="000000"/>
                <w:lang w:val="fr"/>
              </w:rPr>
              <w:t>E</w:t>
            </w:r>
            <w:r w:rsidRPr="002303B5">
              <w:rPr>
                <w:color w:val="000000"/>
                <w:lang w:val="fr"/>
              </w:rPr>
              <w:t xml:space="preserve">ntrepreneur, il doit lui </w:t>
            </w:r>
            <w:r w:rsidR="00ED1A62">
              <w:rPr>
                <w:color w:val="000000"/>
                <w:lang w:val="fr"/>
              </w:rPr>
              <w:t xml:space="preserve">adresser </w:t>
            </w:r>
            <w:r w:rsidR="00ED1A62" w:rsidRPr="002303B5">
              <w:rPr>
                <w:color w:val="000000"/>
                <w:lang w:val="fr"/>
              </w:rPr>
              <w:t>un</w:t>
            </w:r>
            <w:r w:rsidR="00ED1A62">
              <w:rPr>
                <w:color w:val="000000"/>
                <w:lang w:val="fr"/>
              </w:rPr>
              <w:t>e Notification de Co</w:t>
            </w:r>
            <w:r w:rsidR="00ED1A62" w:rsidRPr="002303B5">
              <w:rPr>
                <w:color w:val="000000"/>
                <w:lang w:val="fr"/>
              </w:rPr>
              <w:t xml:space="preserve">rrection </w:t>
            </w:r>
            <w:r w:rsidRPr="002303B5">
              <w:rPr>
                <w:color w:val="000000"/>
                <w:lang w:val="fr"/>
              </w:rPr>
              <w:t xml:space="preserve">conformément à la </w:t>
            </w:r>
            <w:r w:rsidR="00ED1A62">
              <w:rPr>
                <w:color w:val="000000"/>
                <w:lang w:val="fr"/>
              </w:rPr>
              <w:t>S</w:t>
            </w:r>
            <w:r w:rsidRPr="002303B5">
              <w:rPr>
                <w:color w:val="000000"/>
                <w:lang w:val="fr"/>
              </w:rPr>
              <w:t>ous-</w:t>
            </w:r>
            <w:r w:rsidR="00ED1A62">
              <w:rPr>
                <w:color w:val="000000"/>
                <w:lang w:val="fr"/>
              </w:rPr>
              <w:t>C</w:t>
            </w:r>
            <w:r w:rsidRPr="002303B5">
              <w:rPr>
                <w:color w:val="000000"/>
                <w:lang w:val="fr"/>
              </w:rPr>
              <w:t xml:space="preserve">lause 15.1, dont copie est adressée </w:t>
            </w:r>
            <w:r w:rsidR="00ED1A62">
              <w:rPr>
                <w:color w:val="000000"/>
                <w:lang w:val="fr"/>
              </w:rPr>
              <w:t>au Maître d’Ouvrage</w:t>
            </w:r>
            <w:r w:rsidRPr="002303B5">
              <w:rPr>
                <w:color w:val="000000"/>
                <w:lang w:val="fr"/>
              </w:rPr>
              <w:t xml:space="preserve"> et </w:t>
            </w:r>
            <w:r w:rsidR="00ED1A62">
              <w:rPr>
                <w:color w:val="000000"/>
                <w:lang w:val="fr"/>
              </w:rPr>
              <w:t>au CPRD.</w:t>
            </w:r>
            <w:r w:rsidRPr="002303B5">
              <w:rPr>
                <w:color w:val="000000"/>
                <w:lang w:val="fr"/>
              </w:rPr>
              <w:t xml:space="preserve"> Si l’</w:t>
            </w:r>
            <w:r w:rsidR="00ED1A62">
              <w:rPr>
                <w:color w:val="000000"/>
                <w:lang w:val="fr"/>
              </w:rPr>
              <w:t>E</w:t>
            </w:r>
            <w:r w:rsidRPr="002303B5">
              <w:rPr>
                <w:color w:val="000000"/>
                <w:lang w:val="fr"/>
              </w:rPr>
              <w:t xml:space="preserve">ntrepreneur ne se conforme pas à </w:t>
            </w:r>
            <w:r w:rsidR="00ED1A62">
              <w:rPr>
                <w:color w:val="000000"/>
                <w:lang w:val="fr"/>
              </w:rPr>
              <w:t>la Notification de Co</w:t>
            </w:r>
            <w:r w:rsidR="00ED1A62" w:rsidRPr="002303B5">
              <w:rPr>
                <w:color w:val="000000"/>
                <w:lang w:val="fr"/>
              </w:rPr>
              <w:t>rrection</w:t>
            </w:r>
            <w:r w:rsidRPr="002303B5">
              <w:rPr>
                <w:color w:val="000000"/>
                <w:lang w:val="fr"/>
              </w:rPr>
              <w:t xml:space="preserve">, </w:t>
            </w:r>
            <w:r w:rsidR="00ED1A62" w:rsidRPr="00884D89">
              <w:rPr>
                <w:color w:val="000000"/>
                <w:lang w:val="fr"/>
              </w:rPr>
              <w:t>l</w:t>
            </w:r>
            <w:r w:rsidR="00ED1A62">
              <w:rPr>
                <w:color w:val="000000"/>
                <w:lang w:val="fr"/>
              </w:rPr>
              <w:t>e Maître d’Œuvre</w:t>
            </w:r>
            <w:r w:rsidRPr="002303B5">
              <w:rPr>
                <w:color w:val="000000"/>
                <w:lang w:val="fr"/>
              </w:rPr>
              <w:t xml:space="preserve"> en avise immédiatement l</w:t>
            </w:r>
            <w:r w:rsidR="00ED1A62">
              <w:rPr>
                <w:color w:val="000000"/>
                <w:lang w:val="fr"/>
              </w:rPr>
              <w:t>e Maître d’Ouvrage</w:t>
            </w:r>
            <w:r w:rsidRPr="002303B5">
              <w:rPr>
                <w:color w:val="000000"/>
                <w:lang w:val="fr"/>
              </w:rPr>
              <w:t xml:space="preserve"> et l’</w:t>
            </w:r>
            <w:r w:rsidR="00ED1A62">
              <w:rPr>
                <w:color w:val="000000"/>
                <w:lang w:val="fr"/>
              </w:rPr>
              <w:t>E</w:t>
            </w:r>
            <w:r w:rsidRPr="002303B5">
              <w:rPr>
                <w:color w:val="000000"/>
                <w:lang w:val="fr"/>
              </w:rPr>
              <w:t>ntrepreneur. Sur réception d’un</w:t>
            </w:r>
            <w:r w:rsidR="00ED1A62">
              <w:rPr>
                <w:color w:val="000000"/>
                <w:lang w:val="fr"/>
              </w:rPr>
              <w:t>e</w:t>
            </w:r>
            <w:r w:rsidRPr="002303B5">
              <w:rPr>
                <w:color w:val="000000"/>
                <w:lang w:val="fr"/>
              </w:rPr>
              <w:t xml:space="preserve"> tel</w:t>
            </w:r>
            <w:r w:rsidR="00ED1A62">
              <w:rPr>
                <w:color w:val="000000"/>
                <w:lang w:val="fr"/>
              </w:rPr>
              <w:t>le</w:t>
            </w:r>
            <w:r w:rsidRPr="002303B5">
              <w:rPr>
                <w:color w:val="000000"/>
                <w:lang w:val="fr"/>
              </w:rPr>
              <w:t xml:space="preserve"> </w:t>
            </w:r>
            <w:r w:rsidR="00ED1A62">
              <w:rPr>
                <w:color w:val="000000"/>
                <w:lang w:val="fr"/>
              </w:rPr>
              <w:t>Notification</w:t>
            </w:r>
            <w:r w:rsidRPr="002303B5">
              <w:rPr>
                <w:color w:val="000000"/>
                <w:lang w:val="fr"/>
              </w:rPr>
              <w:t xml:space="preserve">, </w:t>
            </w:r>
            <w:r w:rsidR="00ED1A62" w:rsidRPr="002303B5">
              <w:rPr>
                <w:color w:val="000000"/>
                <w:lang w:val="fr"/>
              </w:rPr>
              <w:t>l</w:t>
            </w:r>
            <w:r w:rsidR="00ED1A62">
              <w:rPr>
                <w:color w:val="000000"/>
                <w:lang w:val="fr"/>
              </w:rPr>
              <w:t>e Maître d’Ouvrage</w:t>
            </w:r>
            <w:r w:rsidRPr="002303B5">
              <w:rPr>
                <w:color w:val="000000"/>
                <w:lang w:val="fr"/>
              </w:rPr>
              <w:t xml:space="preserve"> </w:t>
            </w:r>
            <w:r w:rsidR="003D618E">
              <w:rPr>
                <w:color w:val="000000"/>
                <w:lang w:val="fr"/>
              </w:rPr>
              <w:t xml:space="preserve">doit référer </w:t>
            </w:r>
            <w:r w:rsidRPr="002303B5">
              <w:rPr>
                <w:color w:val="000000"/>
                <w:lang w:val="fr"/>
              </w:rPr>
              <w:t>la non-conformité au C</w:t>
            </w:r>
            <w:r w:rsidR="003D618E">
              <w:rPr>
                <w:color w:val="000000"/>
                <w:lang w:val="fr"/>
              </w:rPr>
              <w:t>PRD</w:t>
            </w:r>
            <w:r w:rsidRPr="002303B5">
              <w:rPr>
                <w:color w:val="000000"/>
                <w:lang w:val="fr"/>
              </w:rPr>
              <w:t xml:space="preserve"> pour </w:t>
            </w:r>
            <w:r w:rsidR="003D618E">
              <w:rPr>
                <w:color w:val="000000"/>
                <w:lang w:val="fr"/>
              </w:rPr>
              <w:t xml:space="preserve">examen et décision </w:t>
            </w:r>
            <w:r w:rsidRPr="002303B5">
              <w:rPr>
                <w:color w:val="000000"/>
                <w:lang w:val="fr"/>
              </w:rPr>
              <w:t xml:space="preserve">conformément </w:t>
            </w:r>
            <w:r w:rsidR="003D618E">
              <w:rPr>
                <w:color w:val="000000"/>
                <w:lang w:val="fr"/>
              </w:rPr>
              <w:t>à la Sous-Clause</w:t>
            </w:r>
            <w:r w:rsidRPr="002303B5">
              <w:rPr>
                <w:color w:val="000000"/>
                <w:lang w:val="fr"/>
              </w:rPr>
              <w:t xml:space="preserve"> 21.9 [« </w:t>
            </w:r>
            <w:r w:rsidRPr="0058499E">
              <w:rPr>
                <w:i/>
                <w:iCs/>
                <w:color w:val="000000"/>
                <w:lang w:val="fr"/>
              </w:rPr>
              <w:t>R</w:t>
            </w:r>
            <w:r w:rsidR="003D618E" w:rsidRPr="0058499E">
              <w:rPr>
                <w:i/>
                <w:iCs/>
                <w:color w:val="000000"/>
                <w:lang w:val="fr"/>
              </w:rPr>
              <w:t>éférés EAS/HS</w:t>
            </w:r>
            <w:r w:rsidRPr="002303B5">
              <w:rPr>
                <w:color w:val="000000"/>
                <w:lang w:val="fr"/>
              </w:rPr>
              <w:t xml:space="preserve"> »].</w:t>
            </w:r>
          </w:p>
          <w:p w14:paraId="1E2FD13F" w14:textId="6D3AC2C2" w:rsidR="00EE5374" w:rsidRPr="00D868A9" w:rsidDel="00CB6FF0" w:rsidRDefault="00EE5374" w:rsidP="00ED286E">
            <w:pPr>
              <w:spacing w:before="120" w:after="120"/>
              <w:ind w:left="0" w:firstLine="0"/>
              <w:rPr>
                <w:b/>
                <w:szCs w:val="24"/>
              </w:rPr>
            </w:pPr>
          </w:p>
        </w:tc>
      </w:tr>
      <w:tr w:rsidR="004D6EB6" w:rsidRPr="0000065A" w:rsidDel="00CB6FF0" w14:paraId="18B0782D" w14:textId="77777777" w:rsidTr="00ED286E">
        <w:tc>
          <w:tcPr>
            <w:tcW w:w="2515" w:type="dxa"/>
            <w:tcMar>
              <w:top w:w="57" w:type="dxa"/>
              <w:left w:w="57" w:type="dxa"/>
              <w:bottom w:w="57" w:type="dxa"/>
              <w:right w:w="57" w:type="dxa"/>
            </w:tcMar>
          </w:tcPr>
          <w:p w14:paraId="05AF1806" w14:textId="28FFE214" w:rsidR="004D6EB6" w:rsidRPr="00035B39" w:rsidRDefault="004D6EB6" w:rsidP="00035B39">
            <w:pPr>
              <w:pStyle w:val="Heading3"/>
              <w:tabs>
                <w:tab w:val="clear" w:pos="864"/>
              </w:tabs>
              <w:spacing w:before="120" w:after="120"/>
              <w:ind w:left="0" w:firstLine="0"/>
              <w:jc w:val="left"/>
              <w:outlineLvl w:val="2"/>
              <w:rPr>
                <w:b/>
                <w:bCs/>
                <w:lang w:val="fr-FR" w:eastAsia="en-US"/>
              </w:rPr>
            </w:pPr>
            <w:r>
              <w:rPr>
                <w:b/>
                <w:bCs/>
                <w:lang w:val="fr-FR" w:eastAsia="en-US"/>
              </w:rPr>
              <w:t>6.28 Formation du Personnel de l’Entrepreneur</w:t>
            </w:r>
          </w:p>
        </w:tc>
        <w:tc>
          <w:tcPr>
            <w:tcW w:w="6930" w:type="dxa"/>
            <w:tcMar>
              <w:top w:w="57" w:type="dxa"/>
              <w:left w:w="57" w:type="dxa"/>
              <w:bottom w:w="57" w:type="dxa"/>
              <w:right w:w="57" w:type="dxa"/>
            </w:tcMar>
          </w:tcPr>
          <w:p w14:paraId="579DB9C1" w14:textId="024E82F1" w:rsidR="004D6EB6" w:rsidRPr="002B0628" w:rsidRDefault="004D6EB6" w:rsidP="004D6EB6">
            <w:pPr>
              <w:spacing w:after="120"/>
              <w:ind w:left="6" w:hanging="6"/>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sidR="009D3C2E">
              <w:rPr>
                <w:szCs w:val="24"/>
              </w:rPr>
              <w:t xml:space="preserve"> </w:t>
            </w:r>
            <w:r w:rsidR="00BB5AF2">
              <w:rPr>
                <w:szCs w:val="24"/>
              </w:rPr>
              <w:t>mentionnée</w:t>
            </w:r>
            <w:r w:rsidR="009D3C2E">
              <w:rPr>
                <w:szCs w:val="24"/>
              </w:rPr>
              <w:t xml:space="preserve"> dans la Sous-Clause 4.8</w:t>
            </w:r>
            <w:r>
              <w:rPr>
                <w:szCs w:val="24"/>
              </w:rPr>
              <w:t>.</w:t>
            </w:r>
          </w:p>
          <w:p w14:paraId="58EBF841" w14:textId="190211C6" w:rsidR="004D6EB6" w:rsidRPr="002B0628" w:rsidRDefault="004D6EB6" w:rsidP="004D6EB6">
            <w:pPr>
              <w:spacing w:after="120"/>
              <w:ind w:left="6" w:hanging="6"/>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 xml:space="preserve">Personnel concerné d’être formé aux aspects ES du Marché par le </w:t>
            </w:r>
            <w:r w:rsidR="00BB5AF2">
              <w:rPr>
                <w:szCs w:val="24"/>
              </w:rPr>
              <w:t>P</w:t>
            </w:r>
            <w:r w:rsidRPr="002B0628">
              <w:rPr>
                <w:szCs w:val="24"/>
              </w:rPr>
              <w:t>ersonnel du Maître d’Ouvrage.</w:t>
            </w:r>
          </w:p>
          <w:p w14:paraId="29395CF9" w14:textId="1C8DB189" w:rsidR="004D6EB6" w:rsidRPr="002B0628" w:rsidRDefault="004D6EB6" w:rsidP="00035B39">
            <w:pPr>
              <w:spacing w:after="120"/>
              <w:ind w:left="6" w:hanging="6"/>
              <w:rPr>
                <w:szCs w:val="24"/>
              </w:rPr>
            </w:pPr>
            <w:r w:rsidRPr="002B0628">
              <w:rPr>
                <w:szCs w:val="24"/>
              </w:rPr>
              <w:t xml:space="preserve">L’Entrepreneur doit dispenser une formation sur l’EAS et HS, y compris sa prévention, à tout membre de son </w:t>
            </w:r>
            <w:r w:rsidR="00BB5AF2">
              <w:rPr>
                <w:szCs w:val="24"/>
              </w:rPr>
              <w:t>P</w:t>
            </w:r>
            <w:r w:rsidRPr="002B0628">
              <w:rPr>
                <w:szCs w:val="24"/>
              </w:rPr>
              <w:t xml:space="preserve">ersonnel qui a un rôle de supervision des autres </w:t>
            </w:r>
            <w:r w:rsidR="00BB5AF2">
              <w:rPr>
                <w:szCs w:val="24"/>
              </w:rPr>
              <w:t>P</w:t>
            </w:r>
            <w:r w:rsidRPr="002B0628">
              <w:rPr>
                <w:szCs w:val="24"/>
              </w:rPr>
              <w:t>ersonnels de l’Entrepreneur.</w:t>
            </w:r>
          </w:p>
        </w:tc>
      </w:tr>
      <w:tr w:rsidR="00BB5AF2" w:rsidRPr="0000065A" w:rsidDel="00CB6FF0" w14:paraId="250E9A5A" w14:textId="77777777" w:rsidTr="00ED286E">
        <w:tc>
          <w:tcPr>
            <w:tcW w:w="2515" w:type="dxa"/>
            <w:tcMar>
              <w:top w:w="57" w:type="dxa"/>
              <w:left w:w="57" w:type="dxa"/>
              <w:bottom w:w="57" w:type="dxa"/>
              <w:right w:w="57" w:type="dxa"/>
            </w:tcMar>
          </w:tcPr>
          <w:p w14:paraId="51D885E7" w14:textId="77777777" w:rsidR="00BB5AF2" w:rsidRDefault="00BB5AF2" w:rsidP="000272E3">
            <w:pPr>
              <w:pStyle w:val="S7Header2"/>
            </w:pPr>
            <w:r>
              <w:t>Sous-Clause 7.3</w:t>
            </w:r>
          </w:p>
          <w:p w14:paraId="1088D36B" w14:textId="606E35A8" w:rsidR="00BB5AF2" w:rsidRPr="0058499E" w:rsidRDefault="00BB5AF2" w:rsidP="0058499E">
            <w:pPr>
              <w:rPr>
                <w:bCs/>
              </w:rPr>
            </w:pPr>
            <w:r w:rsidRPr="0058499E">
              <w:rPr>
                <w:b/>
                <w:bCs/>
                <w:lang w:eastAsia="en-US"/>
              </w:rPr>
              <w:t>Inspection</w:t>
            </w:r>
          </w:p>
        </w:tc>
        <w:tc>
          <w:tcPr>
            <w:tcW w:w="6930" w:type="dxa"/>
            <w:tcMar>
              <w:top w:w="57" w:type="dxa"/>
              <w:left w:w="57" w:type="dxa"/>
              <w:bottom w:w="57" w:type="dxa"/>
              <w:right w:w="57" w:type="dxa"/>
            </w:tcMar>
          </w:tcPr>
          <w:p w14:paraId="616C6083" w14:textId="60D684FF" w:rsidR="00BB5AF2" w:rsidRPr="001D316A" w:rsidRDefault="00BB5AF2" w:rsidP="0058499E">
            <w:pPr>
              <w:spacing w:before="120" w:after="120"/>
              <w:ind w:left="0" w:firstLine="0"/>
              <w:rPr>
                <w:rFonts w:eastAsia="Arial Narrow"/>
                <w:color w:val="000000"/>
              </w:rPr>
            </w:pPr>
            <w:r w:rsidRPr="001D316A">
              <w:rPr>
                <w:color w:val="000000"/>
                <w:lang w:val="fr"/>
              </w:rPr>
              <w:t>Le texte suivant est ajouté au premier alinéa après « Personnel d</w:t>
            </w:r>
            <w:r>
              <w:rPr>
                <w:color w:val="000000"/>
                <w:lang w:val="fr"/>
              </w:rPr>
              <w:t>u Maître d’Ouvrage</w:t>
            </w:r>
            <w:r w:rsidRPr="001D316A">
              <w:rPr>
                <w:color w:val="000000"/>
                <w:lang w:val="fr"/>
              </w:rPr>
              <w:t xml:space="preserve"> » (y compris le </w:t>
            </w:r>
            <w:r>
              <w:rPr>
                <w:color w:val="000000"/>
                <w:lang w:val="fr"/>
              </w:rPr>
              <w:t>P</w:t>
            </w:r>
            <w:r w:rsidRPr="001D316A">
              <w:rPr>
                <w:color w:val="000000"/>
                <w:lang w:val="fr"/>
              </w:rPr>
              <w:t>ersonnel de la Banque ou les consultants agissant au nom de la Banque, les parties prenantes et les tiers, tels que les experts indépendants, les communautés locales ou les organisations non gouvernementales) ».</w:t>
            </w:r>
          </w:p>
          <w:p w14:paraId="15BF6CBD" w14:textId="518A242C" w:rsidR="00BB5AF2" w:rsidRPr="001D316A" w:rsidRDefault="00BB5AF2" w:rsidP="00BB5AF2">
            <w:pPr>
              <w:spacing w:before="120" w:after="120"/>
              <w:rPr>
                <w:rFonts w:eastAsia="Arial Narrow"/>
                <w:color w:val="000000"/>
              </w:rPr>
            </w:pPr>
            <w:r w:rsidRPr="001D316A">
              <w:rPr>
                <w:color w:val="000000"/>
                <w:lang w:val="fr"/>
              </w:rPr>
              <w:t xml:space="preserve">Le texte suivant est ajouté en tant que point </w:t>
            </w:r>
            <w:r>
              <w:rPr>
                <w:color w:val="000000"/>
                <w:lang w:val="fr"/>
              </w:rPr>
              <w:t>(</w:t>
            </w:r>
            <w:r w:rsidRPr="001D316A">
              <w:rPr>
                <w:color w:val="000000"/>
                <w:lang w:val="fr"/>
              </w:rPr>
              <w:t xml:space="preserve">b) </w:t>
            </w:r>
            <w:r>
              <w:rPr>
                <w:color w:val="000000"/>
                <w:lang w:val="fr"/>
              </w:rPr>
              <w:t>(</w:t>
            </w:r>
            <w:r w:rsidRPr="001D316A">
              <w:rPr>
                <w:color w:val="000000"/>
                <w:lang w:val="fr"/>
              </w:rPr>
              <w:t>iv):</w:t>
            </w:r>
          </w:p>
          <w:p w14:paraId="6C23660B" w14:textId="06D96E04" w:rsidR="00BB5AF2" w:rsidRPr="0058499E" w:rsidRDefault="00BB5AF2" w:rsidP="0058499E">
            <w:r w:rsidRPr="001D316A">
              <w:rPr>
                <w:color w:val="000000"/>
                <w:lang w:val="fr"/>
              </w:rPr>
              <w:t>« </w:t>
            </w:r>
            <w:r>
              <w:rPr>
                <w:color w:val="000000"/>
                <w:lang w:val="fr"/>
              </w:rPr>
              <w:t>(</w:t>
            </w:r>
            <w:r w:rsidRPr="001D316A">
              <w:rPr>
                <w:color w:val="000000"/>
                <w:lang w:val="fr"/>
              </w:rPr>
              <w:t>iv) effectuer un audit environnemental et social, et »</w:t>
            </w:r>
          </w:p>
        </w:tc>
      </w:tr>
      <w:tr w:rsidR="004D6EB6" w:rsidRPr="0000065A" w:rsidDel="00CB6FF0" w14:paraId="4EC85991" w14:textId="77777777" w:rsidTr="00ED286E">
        <w:tc>
          <w:tcPr>
            <w:tcW w:w="2515" w:type="dxa"/>
            <w:tcMar>
              <w:top w:w="57" w:type="dxa"/>
              <w:left w:w="57" w:type="dxa"/>
              <w:bottom w:w="57" w:type="dxa"/>
              <w:right w:w="57" w:type="dxa"/>
            </w:tcMar>
          </w:tcPr>
          <w:p w14:paraId="2CD71D21" w14:textId="77777777" w:rsidR="004D6EB6" w:rsidRDefault="004D6EB6" w:rsidP="000272E3">
            <w:pPr>
              <w:pStyle w:val="S7Header2"/>
            </w:pPr>
            <w:r>
              <w:t xml:space="preserve">Sous-Clause 7.7 </w:t>
            </w:r>
          </w:p>
          <w:p w14:paraId="5385453E" w14:textId="77777777" w:rsidR="004D6EB6" w:rsidRPr="00DA0FF5" w:rsidDel="00A84FDD" w:rsidRDefault="004D6EB6" w:rsidP="000272E3">
            <w:pPr>
              <w:pStyle w:val="S7Header2"/>
            </w:pPr>
            <w:r>
              <w:t>Propriété des Equipements et Matériaux</w:t>
            </w:r>
          </w:p>
        </w:tc>
        <w:tc>
          <w:tcPr>
            <w:tcW w:w="6930" w:type="dxa"/>
            <w:tcMar>
              <w:top w:w="57" w:type="dxa"/>
              <w:left w:w="57" w:type="dxa"/>
              <w:bottom w:w="57" w:type="dxa"/>
              <w:right w:w="57" w:type="dxa"/>
            </w:tcMar>
          </w:tcPr>
          <w:p w14:paraId="3ABE3597" w14:textId="77777777" w:rsidR="004D6EB6" w:rsidRPr="00293B80" w:rsidRDefault="004D6EB6" w:rsidP="0058499E">
            <w:pPr>
              <w:spacing w:before="120" w:after="120"/>
              <w:ind w:left="0" w:firstLine="6"/>
              <w:rPr>
                <w:bCs/>
                <w:szCs w:val="24"/>
              </w:rPr>
            </w:pPr>
            <w:r w:rsidRPr="00293B80">
              <w:rPr>
                <w:bCs/>
                <w:szCs w:val="24"/>
              </w:rPr>
              <w:t>Ce qui suit est ajouté avant le premier alinéa :</w:t>
            </w:r>
          </w:p>
          <w:p w14:paraId="2E1AA212" w14:textId="77777777" w:rsidR="004D6EB6" w:rsidRPr="00D868A9" w:rsidDel="00CB6FF0" w:rsidRDefault="004D6EB6" w:rsidP="0058499E">
            <w:pPr>
              <w:spacing w:before="120" w:after="120"/>
              <w:ind w:left="0" w:firstLine="6"/>
              <w:rPr>
                <w:b/>
                <w:szCs w:val="24"/>
              </w:rPr>
            </w:pPr>
            <w:r w:rsidRPr="00293B80">
              <w:rPr>
                <w:bCs/>
                <w:szCs w:val="24"/>
              </w:rPr>
              <w:t xml:space="preserve">« Sauf </w:t>
            </w:r>
            <w:r>
              <w:rPr>
                <w:bCs/>
                <w:szCs w:val="24"/>
              </w:rPr>
              <w:t xml:space="preserve">indication contraire </w:t>
            </w:r>
            <w:r w:rsidRPr="00293B80">
              <w:rPr>
                <w:bCs/>
                <w:szCs w:val="24"/>
              </w:rPr>
              <w:t>dans le Marché. »</w:t>
            </w:r>
          </w:p>
        </w:tc>
      </w:tr>
      <w:tr w:rsidR="004D6EB6" w:rsidRPr="0000065A" w:rsidDel="00CB6FF0" w14:paraId="7B4851F1" w14:textId="77777777" w:rsidTr="00ED286E">
        <w:tc>
          <w:tcPr>
            <w:tcW w:w="2515" w:type="dxa"/>
            <w:tcMar>
              <w:top w:w="57" w:type="dxa"/>
              <w:left w:w="57" w:type="dxa"/>
              <w:bottom w:w="57" w:type="dxa"/>
              <w:right w:w="57" w:type="dxa"/>
            </w:tcMar>
          </w:tcPr>
          <w:p w14:paraId="7720DF06" w14:textId="77777777" w:rsidR="004D6EB6" w:rsidRDefault="004D6EB6" w:rsidP="0058499E">
            <w:pPr>
              <w:pStyle w:val="ListParagraph"/>
              <w:spacing w:before="120" w:after="120"/>
              <w:ind w:left="0" w:firstLine="0"/>
              <w:rPr>
                <w:b/>
                <w:szCs w:val="24"/>
                <w:lang w:val="fr"/>
              </w:rPr>
            </w:pPr>
            <w:bookmarkStart w:id="681" w:name="_Toc486845960"/>
            <w:r w:rsidRPr="00293B80">
              <w:rPr>
                <w:b/>
                <w:szCs w:val="24"/>
                <w:lang w:val="fr"/>
              </w:rPr>
              <w:t>Sous-</w:t>
            </w:r>
            <w:r>
              <w:rPr>
                <w:b/>
                <w:szCs w:val="24"/>
                <w:lang w:val="fr"/>
              </w:rPr>
              <w:t>C</w:t>
            </w:r>
            <w:r w:rsidRPr="00293B80">
              <w:rPr>
                <w:b/>
                <w:szCs w:val="24"/>
                <w:lang w:val="fr"/>
              </w:rPr>
              <w:t>lause 8.1</w:t>
            </w:r>
            <w:bookmarkEnd w:id="681"/>
            <w:r w:rsidRPr="00643F56">
              <w:rPr>
                <w:b/>
                <w:szCs w:val="24"/>
                <w:lang w:val="fr"/>
              </w:rPr>
              <w:t xml:space="preserve"> </w:t>
            </w:r>
          </w:p>
          <w:p w14:paraId="4318D0BB" w14:textId="77777777" w:rsidR="004D6EB6" w:rsidRPr="00643F56" w:rsidRDefault="004D6EB6" w:rsidP="0058499E">
            <w:pPr>
              <w:pStyle w:val="ListParagraph"/>
              <w:spacing w:before="120" w:after="120"/>
              <w:ind w:left="0" w:firstLine="0"/>
              <w:rPr>
                <w:szCs w:val="24"/>
              </w:rPr>
            </w:pPr>
            <w:r w:rsidRPr="00643F56">
              <w:rPr>
                <w:b/>
                <w:szCs w:val="24"/>
                <w:lang w:val="fr"/>
              </w:rPr>
              <w:t>Début des travaux</w:t>
            </w:r>
          </w:p>
          <w:p w14:paraId="2A0C70F9" w14:textId="77777777" w:rsidR="004D6EB6" w:rsidRPr="00DA0FF5" w:rsidDel="00A84FDD" w:rsidRDefault="004D6EB6" w:rsidP="000272E3">
            <w:pPr>
              <w:pStyle w:val="S7Header2"/>
            </w:pPr>
          </w:p>
        </w:tc>
        <w:tc>
          <w:tcPr>
            <w:tcW w:w="6930" w:type="dxa"/>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1176A41C" w14:textId="77777777" w:rsidR="003D618E" w:rsidRPr="00643F56" w:rsidRDefault="003D618E" w:rsidP="0058499E">
            <w:pPr>
              <w:pStyle w:val="ListParagraph"/>
              <w:spacing w:before="120" w:after="120"/>
              <w:ind w:left="0" w:firstLine="0"/>
              <w:rPr>
                <w:szCs w:val="24"/>
              </w:rPr>
            </w:pPr>
          </w:p>
          <w:p w14:paraId="2F3E1B96" w14:textId="77777777" w:rsidR="004D6EB6" w:rsidRDefault="004D6EB6" w:rsidP="0058499E">
            <w:pPr>
              <w:pStyle w:val="ListParagraph"/>
              <w:spacing w:before="120" w:after="120"/>
              <w:ind w:left="0" w:firstLine="0"/>
              <w:rPr>
                <w:szCs w:val="24"/>
                <w:lang w:val="fr"/>
              </w:rPr>
            </w:pPr>
            <w:r>
              <w:rPr>
                <w:szCs w:val="24"/>
                <w:lang w:val="fr"/>
              </w:rPr>
              <w:t xml:space="preserve">« Le Maître d’Œuvre adressera une Notification à l’Entrepreneur indiquant la Date de Démarrage, pas moins de 14 jours avant le Date de Démarrage.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58499E">
            <w:pPr>
              <w:pStyle w:val="ListParagraph"/>
              <w:spacing w:before="120" w:after="120"/>
              <w:ind w:left="0" w:firstLine="0"/>
              <w:rPr>
                <w:szCs w:val="24"/>
                <w:lang w:val="fr"/>
              </w:rPr>
            </w:pPr>
            <w:r>
              <w:rPr>
                <w:szCs w:val="24"/>
                <w:lang w:val="fr"/>
              </w:rPr>
              <w:t>La Notification sera émise rapidement après la détermination par le Maître d’Œuvre de la satisfaction des conditions suivantes :</w:t>
            </w:r>
          </w:p>
          <w:p w14:paraId="4B41AF40" w14:textId="77777777" w:rsidR="004D6EB6" w:rsidRPr="000E6219" w:rsidRDefault="004D6EB6" w:rsidP="00F706B5">
            <w:pPr>
              <w:pStyle w:val="ListParagraph"/>
              <w:numPr>
                <w:ilvl w:val="1"/>
                <w:numId w:val="93"/>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Pr>
                <w:szCs w:val="24"/>
                <w:lang w:val="fr"/>
              </w:rPr>
              <w:t xml:space="preserve">(2) </w:t>
            </w:r>
            <w:r w:rsidRPr="000E6219">
              <w:rPr>
                <w:szCs w:val="24"/>
                <w:lang w:val="fr"/>
              </w:rPr>
              <w:t xml:space="preserve">parties et, au besoin, l’approbation du </w:t>
            </w:r>
            <w:r>
              <w:rPr>
                <w:szCs w:val="24"/>
                <w:lang w:val="fr"/>
              </w:rPr>
              <w:t>Marché</w:t>
            </w:r>
            <w:r w:rsidRPr="000E6219">
              <w:rPr>
                <w:szCs w:val="24"/>
                <w:lang w:val="fr"/>
              </w:rPr>
              <w:t xml:space="preserve"> par les autorités compétentes du  </w:t>
            </w:r>
            <w:r>
              <w:rPr>
                <w:szCs w:val="24"/>
                <w:lang w:val="fr"/>
              </w:rPr>
              <w:t>P</w:t>
            </w:r>
            <w:r w:rsidRPr="000E6219">
              <w:rPr>
                <w:szCs w:val="24"/>
                <w:lang w:val="fr"/>
              </w:rPr>
              <w:t>ays;</w:t>
            </w:r>
          </w:p>
          <w:p w14:paraId="31ED05E3" w14:textId="77777777" w:rsidR="004D6EB6" w:rsidRPr="000E6219" w:rsidRDefault="004D6EB6" w:rsidP="00F706B5">
            <w:pPr>
              <w:pStyle w:val="ListParagraph"/>
              <w:numPr>
                <w:ilvl w:val="1"/>
                <w:numId w:val="93"/>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77777777" w:rsidR="004D6EB6" w:rsidRPr="000E6219" w:rsidRDefault="004D6EB6" w:rsidP="00F706B5">
            <w:pPr>
              <w:pStyle w:val="ListParagraph"/>
              <w:numPr>
                <w:ilvl w:val="1"/>
                <w:numId w:val="93"/>
              </w:numPr>
              <w:spacing w:before="120" w:after="120"/>
              <w:ind w:left="501"/>
              <w:contextualSpacing w:val="0"/>
              <w:rPr>
                <w:szCs w:val="24"/>
              </w:rPr>
            </w:pPr>
            <w:r w:rsidRPr="000E6219">
              <w:rPr>
                <w:szCs w:val="24"/>
                <w:lang w:val="fr"/>
              </w:rPr>
              <w:t xml:space="preserve">sauf si elles sont précisées 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Pr>
                <w:szCs w:val="24"/>
                <w:lang w:val="fr"/>
              </w:rPr>
              <w:t>S</w:t>
            </w:r>
            <w:r w:rsidRPr="000E6219">
              <w:rPr>
                <w:szCs w:val="24"/>
                <w:lang w:val="fr"/>
              </w:rPr>
              <w:t>ite donnés à l’</w:t>
            </w:r>
            <w:r>
              <w:rPr>
                <w:szCs w:val="24"/>
                <w:lang w:val="fr"/>
              </w:rPr>
              <w:t>E</w:t>
            </w:r>
            <w:r w:rsidRPr="000E6219">
              <w:rPr>
                <w:szCs w:val="24"/>
                <w:lang w:val="fr"/>
              </w:rPr>
              <w:t xml:space="preserve">ntrepreneur ainsi que l’autorisation (s) en vertu </w:t>
            </w:r>
            <w:r>
              <w:rPr>
                <w:szCs w:val="24"/>
                <w:lang w:val="fr"/>
              </w:rPr>
              <w:t xml:space="preserve">du paragraphe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l’exige le début des </w:t>
            </w:r>
            <w:r>
              <w:rPr>
                <w:szCs w:val="24"/>
                <w:lang w:val="fr"/>
              </w:rPr>
              <w:t>Travaux</w:t>
            </w:r>
            <w:r w:rsidRPr="000E6219">
              <w:rPr>
                <w:szCs w:val="24"/>
                <w:lang w:val="fr"/>
              </w:rPr>
              <w:t>;</w:t>
            </w:r>
          </w:p>
          <w:p w14:paraId="5BB4AB4F" w14:textId="77777777" w:rsidR="004D6EB6" w:rsidRPr="000E6219" w:rsidRDefault="004D6EB6" w:rsidP="00F706B5">
            <w:pPr>
              <w:pStyle w:val="ListParagraph"/>
              <w:numPr>
                <w:ilvl w:val="1"/>
                <w:numId w:val="93"/>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de l’Avance de 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02E09570" w:rsidR="004D6EB6" w:rsidRPr="000E6219" w:rsidRDefault="004D6EB6" w:rsidP="00F706B5">
            <w:pPr>
              <w:pStyle w:val="ListParagraph"/>
              <w:numPr>
                <w:ilvl w:val="1"/>
                <w:numId w:val="93"/>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CPRD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7CD193CB" w:rsidR="004D6EB6" w:rsidRPr="00CB3CA9" w:rsidDel="00CB6FF0" w:rsidRDefault="004D6EB6" w:rsidP="0058499E">
            <w:pPr>
              <w:spacing w:before="120" w:after="120"/>
              <w:ind w:left="0" w:firstLine="6"/>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 xml:space="preserve">PGES, </w:t>
            </w:r>
            <w:r w:rsidR="00BB5AF2">
              <w:rPr>
                <w:color w:val="000000"/>
                <w:szCs w:val="24"/>
                <w:lang w:val="fr"/>
              </w:rPr>
              <w:t xml:space="preserve">et </w:t>
            </w:r>
            <w:r>
              <w:rPr>
                <w:color w:val="000000"/>
                <w:szCs w:val="24"/>
                <w:lang w:val="fr"/>
              </w:rPr>
              <w:t>la S</w:t>
            </w:r>
            <w:r w:rsidRPr="00643F56">
              <w:rPr>
                <w:color w:val="000000"/>
                <w:szCs w:val="24"/>
                <w:lang w:val="fr"/>
              </w:rPr>
              <w:t>ous-</w:t>
            </w:r>
            <w:r>
              <w:rPr>
                <w:color w:val="000000"/>
                <w:szCs w:val="24"/>
                <w:lang w:val="fr"/>
              </w:rPr>
              <w:t>C</w:t>
            </w:r>
            <w:r w:rsidRPr="00643F56">
              <w:rPr>
                <w:color w:val="000000"/>
                <w:szCs w:val="24"/>
                <w:lang w:val="fr"/>
              </w:rPr>
              <w:t>lause 4.8 du manuel d</w:t>
            </w:r>
            <w:r>
              <w:rPr>
                <w:color w:val="000000"/>
                <w:szCs w:val="24"/>
                <w:lang w:val="fr"/>
              </w:rPr>
              <w:t xml:space="preserve">’hygiène </w:t>
            </w:r>
            <w:r w:rsidRPr="00643F56">
              <w:rPr>
                <w:color w:val="000000"/>
                <w:szCs w:val="24"/>
                <w:lang w:val="fr"/>
              </w:rPr>
              <w:t>et de sécurité, l’</w:t>
            </w:r>
            <w:r>
              <w:rPr>
                <w:color w:val="000000"/>
                <w:szCs w:val="24"/>
                <w:lang w:val="fr"/>
              </w:rPr>
              <w:t>E</w:t>
            </w:r>
            <w:r w:rsidRPr="00643F56">
              <w:rPr>
                <w:color w:val="000000"/>
                <w:szCs w:val="24"/>
                <w:lang w:val="fr"/>
              </w:rPr>
              <w:t xml:space="preserve">ntrepreneur commencera l’exécution des travaux dès que cela sera raisonnablement possible après la </w:t>
            </w:r>
            <w:r>
              <w:rPr>
                <w:color w:val="000000"/>
                <w:szCs w:val="24"/>
                <w:lang w:val="fr"/>
              </w:rPr>
              <w:t>D</w:t>
            </w:r>
            <w:r w:rsidRPr="00643F56">
              <w:rPr>
                <w:color w:val="000000"/>
                <w:szCs w:val="24"/>
                <w:lang w:val="fr"/>
              </w:rPr>
              <w:t xml:space="preserve">ate de </w:t>
            </w:r>
            <w:r>
              <w:rPr>
                <w:color w:val="000000"/>
                <w:szCs w:val="24"/>
                <w:lang w:val="fr"/>
              </w:rPr>
              <w:t>Démarrage</w:t>
            </w:r>
            <w:r w:rsidRPr="00643F56">
              <w:rPr>
                <w:color w:val="000000"/>
                <w:szCs w:val="24"/>
                <w:lang w:val="fr"/>
              </w:rPr>
              <w:t xml:space="preserve">, puis procédera aux </w:t>
            </w:r>
            <w:r>
              <w:rPr>
                <w:color w:val="000000"/>
                <w:szCs w:val="24"/>
                <w:lang w:val="fr"/>
              </w:rPr>
              <w:t>T</w:t>
            </w:r>
            <w:r w:rsidRPr="00643F56">
              <w:rPr>
                <w:color w:val="000000"/>
                <w:szCs w:val="24"/>
                <w:lang w:val="fr"/>
              </w:rPr>
              <w:t>ravaux sans délai.</w:t>
            </w:r>
          </w:p>
        </w:tc>
      </w:tr>
      <w:tr w:rsidR="004D6EB6" w:rsidRPr="0000065A" w:rsidDel="00CB6FF0" w14:paraId="2EDC72BF" w14:textId="77777777" w:rsidTr="00ED286E">
        <w:tc>
          <w:tcPr>
            <w:tcW w:w="2515" w:type="dxa"/>
            <w:tcMar>
              <w:top w:w="57" w:type="dxa"/>
              <w:left w:w="57" w:type="dxa"/>
              <w:bottom w:w="57" w:type="dxa"/>
              <w:right w:w="57" w:type="dxa"/>
            </w:tcMar>
          </w:tcPr>
          <w:p w14:paraId="207C7267" w14:textId="77777777" w:rsidR="004D6EB6" w:rsidRDefault="004D6EB6" w:rsidP="000272E3">
            <w:pPr>
              <w:pStyle w:val="S7Header2"/>
            </w:pPr>
            <w:r>
              <w:t xml:space="preserve">Sous-Clause 11.7 </w:t>
            </w:r>
          </w:p>
          <w:p w14:paraId="613DA9F7" w14:textId="77777777" w:rsidR="004D6EB6" w:rsidRDefault="004D6EB6" w:rsidP="000272E3">
            <w:pPr>
              <w:pStyle w:val="S7Header2"/>
            </w:pPr>
            <w:r>
              <w:t>Droit d’Accès après la Réception Provisoire</w:t>
            </w:r>
          </w:p>
        </w:tc>
        <w:tc>
          <w:tcPr>
            <w:tcW w:w="6930" w:type="dxa"/>
            <w:tcMar>
              <w:top w:w="57" w:type="dxa"/>
              <w:left w:w="57" w:type="dxa"/>
              <w:bottom w:w="57" w:type="dxa"/>
              <w:right w:w="57" w:type="dxa"/>
            </w:tcMar>
          </w:tcPr>
          <w:p w14:paraId="15AE4CB0" w14:textId="77777777" w:rsidR="004D6EB6" w:rsidRPr="007C1C8C" w:rsidRDefault="004D6EB6" w:rsidP="0058499E">
            <w:pPr>
              <w:spacing w:before="120" w:after="120"/>
              <w:ind w:left="6" w:hanging="6"/>
              <w:rPr>
                <w:color w:val="000000"/>
                <w:szCs w:val="24"/>
                <w:lang w:val="fr"/>
              </w:rPr>
            </w:pPr>
            <w:r w:rsidRPr="007C1C8C">
              <w:rPr>
                <w:color w:val="000000"/>
                <w:szCs w:val="24"/>
                <w:lang w:val="fr"/>
              </w:rPr>
              <w:t>Au deuxième alinéa, les termes « Chaque fois que l’</w:t>
            </w:r>
            <w:r>
              <w:rPr>
                <w:color w:val="000000"/>
                <w:szCs w:val="24"/>
                <w:lang w:val="fr"/>
              </w:rPr>
              <w:t>E</w:t>
            </w:r>
            <w:r w:rsidRPr="007C1C8C">
              <w:rPr>
                <w:color w:val="000000"/>
                <w:szCs w:val="24"/>
                <w:lang w:val="fr"/>
              </w:rPr>
              <w:t xml:space="preserve">ntrepreneur a l’intention d’accéder à une partie quelconque des travaux pendant la </w:t>
            </w:r>
            <w:r>
              <w:rPr>
                <w:color w:val="000000"/>
                <w:szCs w:val="24"/>
                <w:lang w:val="fr"/>
              </w:rPr>
              <w:t>période de garantie</w:t>
            </w:r>
            <w:r w:rsidRPr="007C1C8C">
              <w:rPr>
                <w:color w:val="000000"/>
                <w:szCs w:val="24"/>
                <w:lang w:val="fr"/>
              </w:rPr>
              <w:t xml:space="preserve"> 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77777777" w:rsidR="004D6EB6" w:rsidRPr="007C1C8C" w:rsidRDefault="004D6EB6" w:rsidP="0058499E">
            <w:pPr>
              <w:ind w:left="6" w:hanging="6"/>
              <w:rPr>
                <w:color w:val="000000"/>
                <w:szCs w:val="24"/>
                <w:lang w:val="fr"/>
              </w:rPr>
            </w:pPr>
            <w:r w:rsidRPr="007C1C8C">
              <w:rPr>
                <w:color w:val="000000"/>
                <w:szCs w:val="24"/>
                <w:lang w:val="fr"/>
              </w:rPr>
              <w:t xml:space="preserve">« Chaque fois que, jusqu’à la date des 28 jours suivant la délivrance du </w:t>
            </w:r>
            <w:r>
              <w:rPr>
                <w:color w:val="000000"/>
                <w:szCs w:val="24"/>
                <w:lang w:val="fr"/>
              </w:rPr>
              <w:t>C</w:t>
            </w:r>
            <w:r w:rsidRPr="007C1C8C">
              <w:rPr>
                <w:color w:val="000000"/>
                <w:szCs w:val="24"/>
                <w:lang w:val="fr"/>
              </w:rPr>
              <w:t>ertificat d’exécution, l’</w:t>
            </w:r>
            <w:r>
              <w:rPr>
                <w:color w:val="000000"/>
                <w:szCs w:val="24"/>
                <w:lang w:val="fr"/>
              </w:rPr>
              <w:t>E</w:t>
            </w:r>
            <w:r w:rsidRPr="007C1C8C">
              <w:rPr>
                <w:color w:val="000000"/>
                <w:szCs w:val="24"/>
                <w:lang w:val="fr"/>
              </w:rPr>
              <w:t xml:space="preserve">ntrepreneur a l’intention d’accéder à une partie quelconque des </w:t>
            </w:r>
            <w:r>
              <w:rPr>
                <w:color w:val="000000"/>
                <w:szCs w:val="24"/>
                <w:lang w:val="fr"/>
              </w:rPr>
              <w:t>T</w:t>
            </w:r>
            <w:r w:rsidRPr="007C1C8C">
              <w:rPr>
                <w:color w:val="000000"/>
                <w:szCs w:val="24"/>
                <w:lang w:val="fr"/>
              </w:rPr>
              <w:t>ravaux : »</w:t>
            </w:r>
          </w:p>
        </w:tc>
      </w:tr>
      <w:tr w:rsidR="004D6EB6" w:rsidRPr="0000065A" w:rsidDel="00CB6FF0" w14:paraId="448D00F4" w14:textId="77777777" w:rsidTr="0058499E">
        <w:trPr>
          <w:trHeight w:val="1301"/>
        </w:trPr>
        <w:tc>
          <w:tcPr>
            <w:tcW w:w="2515" w:type="dxa"/>
            <w:tcMar>
              <w:top w:w="57" w:type="dxa"/>
              <w:left w:w="57" w:type="dxa"/>
              <w:bottom w:w="57" w:type="dxa"/>
              <w:right w:w="57" w:type="dxa"/>
            </w:tcMar>
          </w:tcPr>
          <w:p w14:paraId="67BC1689" w14:textId="679EBBF5" w:rsidR="004D6EB6" w:rsidRPr="0058499E" w:rsidDel="00A84FDD" w:rsidRDefault="004D6EB6" w:rsidP="000272E3">
            <w:pPr>
              <w:pStyle w:val="ClauseSubList"/>
              <w:tabs>
                <w:tab w:val="clear" w:pos="3987"/>
              </w:tabs>
              <w:spacing w:before="120" w:after="120"/>
              <w:ind w:left="0" w:firstLine="0"/>
              <w:jc w:val="left"/>
              <w:rPr>
                <w:lang w:val="fr-FR"/>
              </w:rPr>
            </w:pPr>
            <w:bookmarkStart w:id="682" w:name="_Toc486845973"/>
            <w:r w:rsidRPr="009D6488">
              <w:rPr>
                <w:b/>
                <w:sz w:val="24"/>
                <w:szCs w:val="24"/>
                <w:lang w:val="fr"/>
              </w:rPr>
              <w:t>Sous-Clause 13.3</w:t>
            </w:r>
            <w:bookmarkEnd w:id="682"/>
            <w:r w:rsidRPr="009D6488">
              <w:rPr>
                <w:b/>
                <w:sz w:val="24"/>
                <w:szCs w:val="24"/>
                <w:lang w:val="fr"/>
              </w:rPr>
              <w:t>.1</w:t>
            </w:r>
            <w:r w:rsidRPr="0058499E">
              <w:rPr>
                <w:lang w:val="fr-FR"/>
              </w:rPr>
              <w:t xml:space="preserve"> </w:t>
            </w:r>
            <w:r w:rsidR="00902245" w:rsidRPr="00902245">
              <w:rPr>
                <w:b/>
                <w:bCs/>
                <w:lang w:val="fr-FR"/>
              </w:rPr>
              <w:t>Changement par Instruction</w:t>
            </w:r>
          </w:p>
        </w:tc>
        <w:tc>
          <w:tcPr>
            <w:tcW w:w="6930" w:type="dxa"/>
            <w:tcMar>
              <w:top w:w="57" w:type="dxa"/>
              <w:left w:w="57" w:type="dxa"/>
              <w:bottom w:w="57" w:type="dxa"/>
              <w:right w:w="57" w:type="dxa"/>
            </w:tcMar>
          </w:tcPr>
          <w:p w14:paraId="37D6307E" w14:textId="77777777" w:rsidR="00BB5AF2" w:rsidRDefault="00BB5AF2" w:rsidP="00BB5AF2">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280AE201" w14:textId="46FB54A3" w:rsidR="004D6EB6" w:rsidRPr="000272E3" w:rsidDel="00CB6FF0" w:rsidRDefault="00BB5AF2" w:rsidP="000272E3">
            <w:pPr>
              <w:ind w:left="0" w:firstLine="10"/>
            </w:pPr>
            <w:r w:rsidRPr="001D316A">
              <w:rPr>
                <w:color w:val="000000"/>
                <w:lang w:val="fr"/>
              </w:rPr>
              <w:t>« une description des divers travaux 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des </w:t>
            </w:r>
            <w:r>
              <w:rPr>
                <w:color w:val="000000"/>
                <w:lang w:val="fr"/>
              </w:rPr>
              <w:t>ES ».</w:t>
            </w:r>
          </w:p>
        </w:tc>
      </w:tr>
      <w:tr w:rsidR="004D6EB6" w:rsidRPr="0000065A" w:rsidDel="00CB6FF0" w14:paraId="0997E346" w14:textId="77777777" w:rsidTr="00ED286E">
        <w:tc>
          <w:tcPr>
            <w:tcW w:w="2515" w:type="dxa"/>
            <w:tcMar>
              <w:top w:w="57" w:type="dxa"/>
              <w:left w:w="57" w:type="dxa"/>
              <w:bottom w:w="57" w:type="dxa"/>
              <w:right w:w="57" w:type="dxa"/>
            </w:tcMar>
          </w:tcPr>
          <w:p w14:paraId="706A5A25" w14:textId="4DA914D5" w:rsidR="004D6EB6" w:rsidRDefault="004D6EB6" w:rsidP="004D6EB6">
            <w:pPr>
              <w:pStyle w:val="ClauseSubList"/>
              <w:tabs>
                <w:tab w:val="clear" w:pos="3987"/>
              </w:tabs>
              <w:spacing w:before="120" w:after="120"/>
              <w:ind w:left="0" w:firstLine="0"/>
              <w:jc w:val="left"/>
            </w:pPr>
            <w:r w:rsidRPr="009D6488">
              <w:rPr>
                <w:b/>
                <w:sz w:val="24"/>
                <w:szCs w:val="24"/>
                <w:lang w:val="fr"/>
              </w:rPr>
              <w:t>Sous-</w:t>
            </w:r>
            <w:r w:rsidR="003D618E">
              <w:rPr>
                <w:b/>
                <w:sz w:val="24"/>
                <w:szCs w:val="24"/>
                <w:lang w:val="fr"/>
              </w:rPr>
              <w:t>C</w:t>
            </w:r>
            <w:r w:rsidRPr="009D6488">
              <w:rPr>
                <w:b/>
                <w:sz w:val="24"/>
                <w:szCs w:val="24"/>
                <w:lang w:val="fr"/>
              </w:rPr>
              <w:t>lause 13.</w:t>
            </w:r>
            <w:r>
              <w:rPr>
                <w:b/>
                <w:sz w:val="24"/>
                <w:szCs w:val="24"/>
                <w:lang w:val="fr"/>
              </w:rPr>
              <w:t>4</w:t>
            </w:r>
          </w:p>
          <w:p w14:paraId="3B111E8D" w14:textId="77777777" w:rsidR="004D6EB6" w:rsidRPr="00AA742F" w:rsidRDefault="004D6EB6" w:rsidP="004D6EB6">
            <w:pPr>
              <w:pStyle w:val="ClauseSubList"/>
              <w:tabs>
                <w:tab w:val="clear" w:pos="3987"/>
              </w:tabs>
              <w:spacing w:before="120" w:after="120"/>
              <w:ind w:left="0" w:firstLine="0"/>
              <w:jc w:val="left"/>
              <w:rPr>
                <w:b/>
                <w:sz w:val="24"/>
                <w:szCs w:val="24"/>
                <w:lang w:val="fr-FR"/>
              </w:rPr>
            </w:pPr>
            <w:r w:rsidRPr="00AA742F">
              <w:rPr>
                <w:b/>
                <w:sz w:val="24"/>
                <w:szCs w:val="24"/>
                <w:lang w:val="fr"/>
              </w:rPr>
              <w:t xml:space="preserve">Sommes </w:t>
            </w:r>
            <w:r>
              <w:rPr>
                <w:b/>
                <w:sz w:val="24"/>
                <w:szCs w:val="24"/>
                <w:lang w:val="fr"/>
              </w:rPr>
              <w:t>P</w:t>
            </w:r>
            <w:r w:rsidRPr="00AA742F">
              <w:rPr>
                <w:b/>
                <w:sz w:val="24"/>
                <w:szCs w:val="24"/>
                <w:lang w:val="fr"/>
              </w:rPr>
              <w:t>rovisio</w:t>
            </w:r>
            <w:r>
              <w:rPr>
                <w:b/>
                <w:sz w:val="24"/>
                <w:szCs w:val="24"/>
                <w:lang w:val="fr"/>
              </w:rPr>
              <w:t>n</w:t>
            </w:r>
            <w:r w:rsidRPr="00AA742F">
              <w:rPr>
                <w:b/>
                <w:sz w:val="24"/>
                <w:szCs w:val="24"/>
                <w:lang w:val="fr"/>
              </w:rPr>
              <w:t>nelles</w:t>
            </w:r>
          </w:p>
          <w:p w14:paraId="1ACDCA49" w14:textId="77777777" w:rsidR="004D6EB6" w:rsidRPr="00DA0FF5" w:rsidDel="00A84FDD" w:rsidRDefault="004D6EB6" w:rsidP="000272E3">
            <w:pPr>
              <w:pStyle w:val="S7Header2"/>
            </w:pPr>
          </w:p>
        </w:tc>
        <w:tc>
          <w:tcPr>
            <w:tcW w:w="6930" w:type="dxa"/>
            <w:tcMar>
              <w:top w:w="57" w:type="dxa"/>
              <w:left w:w="57" w:type="dxa"/>
              <w:bottom w:w="57" w:type="dxa"/>
              <w:right w:w="57" w:type="dxa"/>
            </w:tcMar>
          </w:tcPr>
          <w:p w14:paraId="63D61BCC" w14:textId="77777777" w:rsidR="004D6EB6" w:rsidRPr="00AA742F" w:rsidRDefault="004D6EB6" w:rsidP="0058499E">
            <w:pPr>
              <w:pStyle w:val="ListParagraph"/>
              <w:spacing w:before="120" w:after="120"/>
              <w:ind w:left="0" w:firstLine="6"/>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27F553AD" w14:textId="5756988E" w:rsidR="004D6EB6" w:rsidRPr="00D868A9" w:rsidDel="00CB6FF0" w:rsidRDefault="004D6EB6" w:rsidP="0058499E">
            <w:pPr>
              <w:spacing w:before="120" w:after="120"/>
              <w:ind w:left="0" w:firstLine="6"/>
              <w:rPr>
                <w:b/>
                <w:szCs w:val="24"/>
              </w:rPr>
            </w:pPr>
            <w:r w:rsidRPr="00AA742F">
              <w:rPr>
                <w:szCs w:val="24"/>
                <w:lang w:val="fr"/>
              </w:rPr>
              <w:t xml:space="preserve">La </w:t>
            </w:r>
            <w:r>
              <w:rPr>
                <w:szCs w:val="24"/>
                <w:lang w:val="fr"/>
              </w:rPr>
              <w:t>S</w:t>
            </w:r>
            <w:r w:rsidRPr="00AA742F">
              <w:rPr>
                <w:szCs w:val="24"/>
                <w:lang w:val="fr"/>
              </w:rPr>
              <w:t xml:space="preserve">omme </w:t>
            </w:r>
            <w:r>
              <w:rPr>
                <w:szCs w:val="24"/>
                <w:lang w:val="fr"/>
              </w:rPr>
              <w:t>P</w:t>
            </w:r>
            <w:r w:rsidRPr="00AA742F">
              <w:rPr>
                <w:szCs w:val="24"/>
                <w:lang w:val="fr"/>
              </w:rPr>
              <w:t>rovis</w:t>
            </w:r>
            <w:r>
              <w:rPr>
                <w:szCs w:val="24"/>
                <w:lang w:val="fr"/>
              </w:rPr>
              <w:t>ionnelle</w:t>
            </w:r>
            <w:r w:rsidRPr="00AA742F">
              <w:rPr>
                <w:szCs w:val="24"/>
                <w:lang w:val="fr"/>
              </w:rPr>
              <w:t xml:space="preserve"> est utilisée pour couvrir la part d</w:t>
            </w:r>
            <w:r>
              <w:rPr>
                <w:szCs w:val="24"/>
                <w:lang w:val="fr"/>
              </w:rPr>
              <w:t>u Maître d’Ouvrage</w:t>
            </w:r>
            <w:r w:rsidRPr="00AA742F">
              <w:rPr>
                <w:szCs w:val="24"/>
                <w:lang w:val="fr"/>
              </w:rPr>
              <w:t xml:space="preserve"> dans les honoraires et les dépenses des membres d</w:t>
            </w:r>
            <w:r>
              <w:rPr>
                <w:szCs w:val="24"/>
                <w:lang w:val="fr"/>
              </w:rPr>
              <w:t>u CPRD</w:t>
            </w:r>
            <w:r w:rsidRPr="00AA742F">
              <w:rPr>
                <w:szCs w:val="24"/>
                <w:lang w:val="fr"/>
              </w:rPr>
              <w:t>, conformément à l</w:t>
            </w:r>
            <w:r>
              <w:rPr>
                <w:szCs w:val="24"/>
                <w:lang w:val="fr"/>
              </w:rPr>
              <w:t>a Clause 21</w:t>
            </w:r>
            <w:r w:rsidRPr="00AA742F">
              <w:rPr>
                <w:szCs w:val="24"/>
                <w:lang w:val="fr"/>
              </w:rPr>
              <w:t xml:space="preserve">. Aucune instruction préalable du </w:t>
            </w:r>
            <w:r>
              <w:rPr>
                <w:szCs w:val="24"/>
                <w:lang w:val="fr"/>
              </w:rPr>
              <w:t xml:space="preserve">Maître d’Œuvre </w:t>
            </w:r>
            <w:r w:rsidRPr="00AA742F">
              <w:rPr>
                <w:szCs w:val="24"/>
                <w:lang w:val="fr"/>
              </w:rPr>
              <w:t>n’est requise en ce qui concerne le travail d</w:t>
            </w:r>
            <w:r>
              <w:rPr>
                <w:szCs w:val="24"/>
                <w:lang w:val="fr"/>
              </w:rPr>
              <w:t>u CPRD</w:t>
            </w:r>
            <w:r w:rsidRPr="00AA742F">
              <w:rPr>
                <w:szCs w:val="24"/>
                <w:lang w:val="fr"/>
              </w:rPr>
              <w:t>. L’</w:t>
            </w:r>
            <w:r>
              <w:rPr>
                <w:szCs w:val="24"/>
                <w:lang w:val="fr"/>
              </w:rPr>
              <w:t>E</w:t>
            </w:r>
            <w:r w:rsidRPr="00AA742F">
              <w:rPr>
                <w:szCs w:val="24"/>
                <w:lang w:val="fr"/>
              </w:rPr>
              <w:t xml:space="preserve">ntrepreneur doit présenter les factures des membres du </w:t>
            </w:r>
            <w:r>
              <w:rPr>
                <w:szCs w:val="24"/>
                <w:lang w:val="fr"/>
              </w:rPr>
              <w:t>CPRD</w:t>
            </w:r>
            <w:r w:rsidRPr="00AA742F">
              <w:rPr>
                <w:szCs w:val="24"/>
                <w:lang w:val="fr"/>
              </w:rPr>
              <w:t xml:space="preserve"> et les preuves satisfaisantes d’avoir payé 100 % de ces factures dans le cadre de la justification des déclarations présentées en vertu de la </w:t>
            </w:r>
            <w:r>
              <w:rPr>
                <w:szCs w:val="24"/>
                <w:lang w:val="fr"/>
              </w:rPr>
              <w:t>S</w:t>
            </w:r>
            <w:r w:rsidRPr="00AA742F">
              <w:rPr>
                <w:szCs w:val="24"/>
                <w:lang w:val="fr"/>
              </w:rPr>
              <w:t>ous-</w:t>
            </w:r>
            <w:r>
              <w:rPr>
                <w:szCs w:val="24"/>
                <w:lang w:val="fr"/>
              </w:rPr>
              <w:t>C</w:t>
            </w:r>
            <w:r w:rsidRPr="00AA742F">
              <w:rPr>
                <w:szCs w:val="24"/>
                <w:lang w:val="fr"/>
              </w:rPr>
              <w:t>lause 14.3.</w:t>
            </w:r>
          </w:p>
        </w:tc>
      </w:tr>
      <w:tr w:rsidR="004D6EB6" w:rsidRPr="0000065A" w:rsidDel="00CB6FF0" w14:paraId="633A52DA" w14:textId="77777777" w:rsidTr="00ED286E">
        <w:tc>
          <w:tcPr>
            <w:tcW w:w="2515" w:type="dxa"/>
            <w:tcMar>
              <w:top w:w="57" w:type="dxa"/>
              <w:left w:w="57" w:type="dxa"/>
              <w:bottom w:w="57" w:type="dxa"/>
              <w:right w:w="57" w:type="dxa"/>
            </w:tcMar>
          </w:tcPr>
          <w:p w14:paraId="22F6BC96" w14:textId="77777777" w:rsidR="004D6EB6" w:rsidRDefault="004D6EB6" w:rsidP="000272E3">
            <w:pPr>
              <w:pStyle w:val="S7Header2"/>
            </w:pPr>
            <w:bookmarkStart w:id="683" w:name="_Toc486845974"/>
            <w:r w:rsidRPr="00AA742F">
              <w:t>Sous-</w:t>
            </w:r>
            <w:r>
              <w:t>C</w:t>
            </w:r>
            <w:r w:rsidRPr="00AA742F">
              <w:t>lause 13.6</w:t>
            </w:r>
            <w:bookmarkEnd w:id="683"/>
          </w:p>
          <w:p w14:paraId="6EAD9D42" w14:textId="77777777" w:rsidR="004D6EB6" w:rsidRPr="00AA742F" w:rsidRDefault="004D6EB6" w:rsidP="0058499E">
            <w:pPr>
              <w:pStyle w:val="ListParagraph"/>
              <w:spacing w:before="120" w:after="120"/>
              <w:ind w:left="0" w:firstLine="0"/>
              <w:jc w:val="left"/>
              <w:rPr>
                <w:b/>
                <w:szCs w:val="24"/>
              </w:rPr>
            </w:pPr>
            <w:r w:rsidRPr="00AA742F">
              <w:rPr>
                <w:b/>
                <w:szCs w:val="24"/>
                <w:lang w:val="fr"/>
              </w:rPr>
              <w:t xml:space="preserve">Ajustements pour </w:t>
            </w:r>
            <w:r>
              <w:rPr>
                <w:b/>
                <w:szCs w:val="24"/>
                <w:lang w:val="fr"/>
              </w:rPr>
              <w:t xml:space="preserve">Changements dans </w:t>
            </w:r>
            <w:r w:rsidRPr="00AA742F">
              <w:rPr>
                <w:b/>
                <w:szCs w:val="24"/>
                <w:lang w:val="fr"/>
              </w:rPr>
              <w:t xml:space="preserve">la </w:t>
            </w:r>
            <w:r>
              <w:rPr>
                <w:b/>
                <w:szCs w:val="24"/>
                <w:lang w:val="fr"/>
              </w:rPr>
              <w:t>L</w:t>
            </w:r>
            <w:r w:rsidRPr="00AA742F">
              <w:rPr>
                <w:b/>
                <w:szCs w:val="24"/>
                <w:lang w:val="fr"/>
              </w:rPr>
              <w:t>égislation</w:t>
            </w:r>
          </w:p>
          <w:p w14:paraId="1576D3DB"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0AAA3B2C" w14:textId="77777777" w:rsidR="004D6EB6" w:rsidRPr="00AA742F" w:rsidRDefault="004D6EB6" w:rsidP="0058499E">
            <w:pPr>
              <w:pStyle w:val="ListParagraph"/>
              <w:spacing w:before="120" w:after="120"/>
              <w:ind w:left="0" w:firstLine="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77777777" w:rsidR="004D6EB6" w:rsidRPr="00D868A9" w:rsidDel="00CB6FF0" w:rsidRDefault="004D6EB6" w:rsidP="0058499E">
            <w:pPr>
              <w:spacing w:before="120" w:after="120"/>
              <w:ind w:left="58" w:firstLine="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délai pertinent a déjà été pris en compte dans la détermination d’une prolongation antérieure du délai et que ce coût ne sera pas payé séparément si le même doit déjà avoir été pris en compte dans l’indexation des intrants au tableau des données d’ajustement 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Pr>
                <w:szCs w:val="24"/>
                <w:lang w:val="fr"/>
              </w:rPr>
              <w:t>Révision des Prix</w:t>
            </w:r>
            <w:r w:rsidRPr="00AA742F">
              <w:rPr>
                <w:szCs w:val="24"/>
                <w:lang w:val="fr"/>
              </w:rPr>
              <w:t>]. »</w:t>
            </w:r>
          </w:p>
        </w:tc>
      </w:tr>
      <w:tr w:rsidR="004D6EB6" w:rsidRPr="0000065A" w:rsidDel="00CB6FF0" w14:paraId="47058B57" w14:textId="77777777" w:rsidTr="00ED286E">
        <w:tc>
          <w:tcPr>
            <w:tcW w:w="2515" w:type="dxa"/>
            <w:tcMar>
              <w:top w:w="57" w:type="dxa"/>
              <w:left w:w="57" w:type="dxa"/>
              <w:bottom w:w="57" w:type="dxa"/>
              <w:right w:w="57" w:type="dxa"/>
            </w:tcMar>
          </w:tcPr>
          <w:p w14:paraId="4F8968BC" w14:textId="77777777" w:rsidR="004D6EB6" w:rsidRDefault="004D6EB6" w:rsidP="000272E3">
            <w:pPr>
              <w:pStyle w:val="S7Header2"/>
            </w:pPr>
            <w:bookmarkStart w:id="684" w:name="_Toc486845976"/>
            <w:r w:rsidRPr="00616A09">
              <w:t>Sous-</w:t>
            </w:r>
            <w:r>
              <w:t>C</w:t>
            </w:r>
            <w:r w:rsidRPr="00616A09">
              <w:t>lause 14.1</w:t>
            </w:r>
            <w:bookmarkEnd w:id="684"/>
          </w:p>
          <w:p w14:paraId="6583D195" w14:textId="77777777" w:rsidR="004D6EB6" w:rsidRPr="00EF3162" w:rsidRDefault="004D6EB6" w:rsidP="0058499E">
            <w:pPr>
              <w:pStyle w:val="ListParagraph"/>
              <w:keepNext/>
              <w:spacing w:before="120" w:after="120"/>
              <w:ind w:left="0" w:firstLine="0"/>
              <w:jc w:val="left"/>
              <w:rPr>
                <w:b/>
                <w:szCs w:val="24"/>
              </w:rPr>
            </w:pPr>
            <w:r w:rsidRPr="00EF3162">
              <w:rPr>
                <w:b/>
                <w:szCs w:val="24"/>
                <w:lang w:val="fr"/>
              </w:rPr>
              <w:t>Le</w:t>
            </w:r>
            <w:r>
              <w:rPr>
                <w:b/>
                <w:szCs w:val="24"/>
                <w:lang w:val="fr"/>
              </w:rPr>
              <w:t xml:space="preserve"> Montant du Marché</w:t>
            </w:r>
          </w:p>
          <w:p w14:paraId="0D0C2071"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25454454" w14:textId="77777777" w:rsidR="004D6EB6" w:rsidRPr="00EF3162" w:rsidRDefault="004D6EB6" w:rsidP="0058499E">
            <w:pPr>
              <w:spacing w:before="120" w:after="120"/>
              <w:ind w:left="0" w:firstLine="0"/>
              <w:rPr>
                <w:rFonts w:eastAsia="Arial Narrow"/>
                <w:b/>
                <w:color w:val="000000"/>
                <w:szCs w:val="24"/>
              </w:rPr>
            </w:pPr>
            <w:r w:rsidRPr="00EF3162">
              <w:rPr>
                <w:b/>
                <w:color w:val="000000"/>
                <w:szCs w:val="24"/>
                <w:lang w:val="fr"/>
              </w:rPr>
              <w:t>[</w:t>
            </w:r>
            <w:r w:rsidRPr="00EF3162">
              <w:rPr>
                <w:b/>
                <w:i/>
                <w:color w:val="000000"/>
                <w:szCs w:val="24"/>
                <w:lang w:val="fr"/>
              </w:rPr>
              <w:t xml:space="preserve">Note </w:t>
            </w:r>
            <w:r>
              <w:rPr>
                <w:b/>
                <w:i/>
                <w:color w:val="000000"/>
                <w:szCs w:val="24"/>
                <w:lang w:val="fr"/>
              </w:rPr>
              <w:t xml:space="preserve">au </w:t>
            </w:r>
            <w:r w:rsidRPr="00EF3162">
              <w:rPr>
                <w:b/>
                <w:bCs/>
                <w:i/>
                <w:iCs/>
                <w:szCs w:val="24"/>
                <w:lang w:val="fr"/>
              </w:rPr>
              <w:t>Maître d’Ouvrage</w:t>
            </w:r>
            <w:r>
              <w:rPr>
                <w:b/>
                <w:bCs/>
                <w:i/>
                <w:iCs/>
                <w:szCs w:val="24"/>
                <w:lang w:val="fr"/>
              </w:rPr>
              <w:t xml:space="preserve"> </w:t>
            </w:r>
            <w:r w:rsidRPr="00EF3162">
              <w:rPr>
                <w:b/>
                <w:i/>
                <w:color w:val="000000"/>
                <w:szCs w:val="24"/>
                <w:lang w:val="fr"/>
              </w:rPr>
              <w:t>: inclure l’un des deux textes alternatifs suivants, le cas échéant]</w:t>
            </w:r>
          </w:p>
          <w:p w14:paraId="6D5B039C" w14:textId="77777777" w:rsidR="004D6EB6" w:rsidRPr="00EF3162" w:rsidRDefault="004D6EB6" w:rsidP="004D6EB6">
            <w:pPr>
              <w:spacing w:before="120" w:after="120"/>
              <w:rPr>
                <w:rFonts w:eastAsia="Arial Narrow"/>
                <w:color w:val="000000"/>
                <w:szCs w:val="24"/>
              </w:rPr>
            </w:pPr>
            <w:r w:rsidRPr="00EF3162">
              <w:rPr>
                <w:color w:val="000000"/>
                <w:szCs w:val="24"/>
                <w:lang w:val="fr"/>
              </w:rPr>
              <w:t xml:space="preserve">Ce qui suit est ajouté à la fin de la </w:t>
            </w:r>
            <w:r>
              <w:rPr>
                <w:color w:val="000000"/>
                <w:szCs w:val="24"/>
                <w:lang w:val="fr"/>
              </w:rPr>
              <w:t>S</w:t>
            </w:r>
            <w:r w:rsidRPr="00EF3162">
              <w:rPr>
                <w:color w:val="000000"/>
                <w:szCs w:val="24"/>
                <w:lang w:val="fr"/>
              </w:rPr>
              <w:t>ous-</w:t>
            </w:r>
            <w:r>
              <w:rPr>
                <w:color w:val="000000"/>
                <w:szCs w:val="24"/>
                <w:lang w:val="fr"/>
              </w:rPr>
              <w:t>C</w:t>
            </w:r>
            <w:r w:rsidRPr="00EF3162">
              <w:rPr>
                <w:color w:val="000000"/>
                <w:szCs w:val="24"/>
                <w:lang w:val="fr"/>
              </w:rPr>
              <w:t xml:space="preserve">lause : </w:t>
            </w:r>
          </w:p>
          <w:p w14:paraId="57A6613F" w14:textId="77777777" w:rsidR="004D6EB6" w:rsidRPr="0058499E" w:rsidRDefault="004D6EB6" w:rsidP="004D6EB6">
            <w:pPr>
              <w:spacing w:before="120" w:after="120"/>
              <w:rPr>
                <w:rFonts w:eastAsia="Arial Narrow"/>
                <w:b/>
                <w:i/>
                <w:iCs/>
                <w:color w:val="000000"/>
                <w:szCs w:val="24"/>
              </w:rPr>
            </w:pPr>
            <w:r w:rsidRPr="0058499E">
              <w:rPr>
                <w:b/>
                <w:i/>
                <w:iCs/>
                <w:color w:val="000000"/>
                <w:szCs w:val="24"/>
                <w:lang w:val="fr"/>
              </w:rPr>
              <w:t>[ Option 1 ]</w:t>
            </w:r>
          </w:p>
          <w:p w14:paraId="24ED852E" w14:textId="77777777" w:rsidR="004D6EB6" w:rsidRPr="00EF3162" w:rsidRDefault="004D6EB6" w:rsidP="0058499E">
            <w:pPr>
              <w:spacing w:before="120" w:after="120"/>
              <w:ind w:left="6" w:hanging="6"/>
              <w:rPr>
                <w:rFonts w:eastAsia="Arial Narrow"/>
                <w:color w:val="000000"/>
                <w:szCs w:val="24"/>
              </w:rPr>
            </w:pPr>
            <w:r w:rsidRPr="00EF3162">
              <w:rPr>
                <w:b/>
                <w:color w:val="000000"/>
                <w:szCs w:val="24"/>
                <w:lang w:val="fr"/>
              </w:rPr>
              <w:t>«</w:t>
            </w:r>
            <w:r>
              <w:rPr>
                <w:b/>
                <w:color w:val="000000"/>
                <w:szCs w:val="24"/>
                <w:lang w:val="fr"/>
              </w:rPr>
              <w:t xml:space="preserve"> </w:t>
            </w:r>
            <w:r w:rsidRPr="00EF3162">
              <w:rPr>
                <w:color w:val="000000"/>
                <w:szCs w:val="24"/>
                <w:lang w:val="fr"/>
              </w:rPr>
              <w:t xml:space="preserve">Nonobstant les dispositions du paragraphe </w:t>
            </w:r>
            <w:r>
              <w:rPr>
                <w:color w:val="000000"/>
                <w:szCs w:val="24"/>
                <w:lang w:val="fr"/>
              </w:rPr>
              <w:t>(</w:t>
            </w:r>
            <w:r w:rsidRPr="00EF3162">
              <w:rPr>
                <w:color w:val="000000"/>
                <w:szCs w:val="24"/>
                <w:lang w:val="fr"/>
              </w:rPr>
              <w:t>b), l’équipement de l’</w:t>
            </w:r>
            <w:r>
              <w:rPr>
                <w:color w:val="000000"/>
                <w:szCs w:val="24"/>
                <w:lang w:val="fr"/>
              </w:rPr>
              <w:t>E</w:t>
            </w:r>
            <w:r w:rsidRPr="00EF3162">
              <w:rPr>
                <w:color w:val="000000"/>
                <w:szCs w:val="24"/>
                <w:lang w:val="fr"/>
              </w:rPr>
              <w:t>ntrepreneur, y compris les pièces de rechange essentielles, importées par l’</w:t>
            </w:r>
            <w:r>
              <w:rPr>
                <w:color w:val="000000"/>
                <w:szCs w:val="24"/>
                <w:lang w:val="fr"/>
              </w:rPr>
              <w:t>E</w:t>
            </w:r>
            <w:r w:rsidRPr="00EF3162">
              <w:rPr>
                <w:color w:val="000000"/>
                <w:szCs w:val="24"/>
                <w:lang w:val="fr"/>
              </w:rPr>
              <w:t xml:space="preserve">ntrepreneur dans le seul but d’exécuter le </w:t>
            </w:r>
            <w:r>
              <w:rPr>
                <w:color w:val="000000"/>
                <w:szCs w:val="24"/>
                <w:lang w:val="fr"/>
              </w:rPr>
              <w:t>Marché</w:t>
            </w:r>
            <w:r w:rsidRPr="00EF3162">
              <w:rPr>
                <w:color w:val="000000"/>
                <w:szCs w:val="24"/>
                <w:lang w:val="fr"/>
              </w:rPr>
              <w:t>, est exempté du paiement des droits d’importation et des taxes à l’importation. »</w:t>
            </w:r>
          </w:p>
          <w:p w14:paraId="471B00A4" w14:textId="77777777" w:rsidR="004D6EB6" w:rsidRPr="0058499E" w:rsidRDefault="004D6EB6" w:rsidP="0058499E">
            <w:pPr>
              <w:spacing w:before="120" w:after="120"/>
              <w:ind w:left="23" w:hanging="17"/>
              <w:rPr>
                <w:rFonts w:eastAsia="Arial Narrow"/>
                <w:i/>
                <w:iCs/>
                <w:color w:val="000000"/>
                <w:szCs w:val="24"/>
              </w:rPr>
            </w:pPr>
            <w:r w:rsidRPr="0058499E">
              <w:rPr>
                <w:b/>
                <w:i/>
                <w:iCs/>
                <w:color w:val="000000"/>
                <w:szCs w:val="24"/>
                <w:lang w:val="fr"/>
              </w:rPr>
              <w:t>[ Option 2 ]</w:t>
            </w:r>
          </w:p>
          <w:p w14:paraId="71F45FA1" w14:textId="77777777" w:rsidR="004D6EB6" w:rsidRPr="00D868A9" w:rsidDel="00CB6FF0" w:rsidRDefault="004D6EB6" w:rsidP="0058499E">
            <w:pPr>
              <w:spacing w:before="120" w:after="120"/>
              <w:ind w:left="10" w:hanging="17"/>
              <w:rPr>
                <w:b/>
                <w:szCs w:val="24"/>
              </w:rPr>
            </w:pPr>
            <w:r w:rsidRPr="00EF3162">
              <w:rPr>
                <w:color w:val="000000"/>
                <w:szCs w:val="24"/>
                <w:lang w:val="fr"/>
              </w:rPr>
              <w:t>«</w:t>
            </w:r>
            <w:r w:rsidRPr="00EF3162">
              <w:rPr>
                <w:color w:val="000000" w:themeColor="text1"/>
                <w:szCs w:val="24"/>
                <w:lang w:val="fr"/>
              </w:rPr>
              <w:t xml:space="preserve">Nonobstant les dispositions du paragraphe </w:t>
            </w:r>
            <w:r>
              <w:rPr>
                <w:color w:val="000000" w:themeColor="text1"/>
                <w:szCs w:val="24"/>
                <w:lang w:val="fr"/>
              </w:rPr>
              <w:t>(</w:t>
            </w:r>
            <w:r w:rsidRPr="00EF3162">
              <w:rPr>
                <w:color w:val="000000" w:themeColor="text1"/>
                <w:szCs w:val="24"/>
                <w:lang w:val="fr"/>
              </w:rPr>
              <w:t>b), l’équipement de l’</w:t>
            </w:r>
            <w:r>
              <w:rPr>
                <w:color w:val="000000" w:themeColor="text1"/>
                <w:szCs w:val="24"/>
                <w:lang w:val="fr"/>
              </w:rPr>
              <w:t>E</w:t>
            </w:r>
            <w:r w:rsidRPr="00EF3162">
              <w:rPr>
                <w:color w:val="000000" w:themeColor="text1"/>
                <w:szCs w:val="24"/>
                <w:lang w:val="fr"/>
              </w:rPr>
              <w:t>ntrepreneur, y compris les pièces de rechange essentielles importées par l’</w:t>
            </w:r>
            <w:r>
              <w:rPr>
                <w:color w:val="000000" w:themeColor="text1"/>
                <w:szCs w:val="24"/>
                <w:lang w:val="fr"/>
              </w:rPr>
              <w:t>E</w:t>
            </w:r>
            <w:r w:rsidRPr="00EF3162">
              <w:rPr>
                <w:color w:val="000000" w:themeColor="text1"/>
                <w:szCs w:val="24"/>
                <w:lang w:val="fr"/>
              </w:rPr>
              <w:t xml:space="preserve">ntrepreneur dans le seul but d’exécuter le </w:t>
            </w:r>
            <w:r>
              <w:rPr>
                <w:color w:val="000000" w:themeColor="text1"/>
                <w:szCs w:val="24"/>
                <w:lang w:val="fr"/>
              </w:rPr>
              <w:t>Marché</w:t>
            </w:r>
            <w:r w:rsidRPr="00EF3162">
              <w:rPr>
                <w:color w:val="000000" w:themeColor="text1"/>
                <w:szCs w:val="24"/>
                <w:lang w:val="fr"/>
              </w:rPr>
              <w:t>, est temporairement exempté du paiement des droits et taxes à l’importation initiale, à condition que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dépose auprès des </w:t>
            </w:r>
            <w:r w:rsidRPr="00EF3162">
              <w:rPr>
                <w:color w:val="000000" w:themeColor="text1"/>
                <w:szCs w:val="24"/>
                <w:lang w:val="fr"/>
              </w:rPr>
              <w:t xml:space="preserve">autorités douanières au point d’entrée une obligation ou une </w:t>
            </w:r>
            <w:r>
              <w:rPr>
                <w:color w:val="000000" w:themeColor="text1"/>
                <w:szCs w:val="24"/>
                <w:lang w:val="fr"/>
              </w:rPr>
              <w:t>caution</w:t>
            </w:r>
            <w:r w:rsidRPr="00EF3162">
              <w:rPr>
                <w:color w:val="000000" w:themeColor="text1"/>
                <w:szCs w:val="24"/>
                <w:lang w:val="fr"/>
              </w:rPr>
              <w:t xml:space="preserve"> bancaire approuvée à l’exportation, valide jusqu’à l</w:t>
            </w:r>
            <w:r>
              <w:rPr>
                <w:color w:val="000000" w:themeColor="text1"/>
                <w:szCs w:val="24"/>
                <w:lang w:val="fr"/>
              </w:rPr>
              <w:t xml:space="preserve">a Date </w:t>
            </w:r>
            <w:r w:rsidRPr="00EF3162">
              <w:rPr>
                <w:color w:val="000000" w:themeColor="text1"/>
                <w:szCs w:val="24"/>
                <w:lang w:val="fr"/>
              </w:rPr>
              <w:t>d’</w:t>
            </w:r>
            <w:r>
              <w:rPr>
                <w:color w:val="000000" w:themeColor="text1"/>
                <w:szCs w:val="24"/>
                <w:lang w:val="fr"/>
              </w:rPr>
              <w:t>A</w:t>
            </w:r>
            <w:r w:rsidRPr="00EF3162">
              <w:rPr>
                <w:color w:val="000000" w:themeColor="text1"/>
                <w:szCs w:val="24"/>
                <w:lang w:val="fr"/>
              </w:rPr>
              <w:t>chèvement plus six mois, d</w:t>
            </w:r>
            <w:r>
              <w:rPr>
                <w:color w:val="000000" w:themeColor="text1"/>
                <w:szCs w:val="24"/>
                <w:lang w:val="fr"/>
              </w:rPr>
              <w:t>’</w:t>
            </w:r>
            <w:r w:rsidRPr="00EF3162">
              <w:rPr>
                <w:color w:val="000000" w:themeColor="text1"/>
                <w:szCs w:val="24"/>
                <w:lang w:val="fr"/>
              </w:rPr>
              <w:t xml:space="preserve">un montant égal à la totalité des droits et taxes à l’importation qui seraient payables sur la valeur importée évaluée de l’équipement et des pièces de rechange de cet </w:t>
            </w:r>
            <w:r>
              <w:rPr>
                <w:color w:val="000000" w:themeColor="text1"/>
                <w:szCs w:val="24"/>
                <w:lang w:val="fr"/>
              </w:rPr>
              <w:t>E</w:t>
            </w:r>
            <w:r w:rsidRPr="00EF3162">
              <w:rPr>
                <w:color w:val="000000" w:themeColor="text1"/>
                <w:szCs w:val="24"/>
                <w:lang w:val="fr"/>
              </w:rPr>
              <w:t>ntrepreneur, et utilisable dans le cas où l’équipement de l’</w:t>
            </w:r>
            <w:r>
              <w:rPr>
                <w:color w:val="000000" w:themeColor="text1"/>
                <w:szCs w:val="24"/>
                <w:lang w:val="fr"/>
              </w:rPr>
              <w:t>E</w:t>
            </w:r>
            <w:r w:rsidRPr="00EF3162">
              <w:rPr>
                <w:color w:val="000000" w:themeColor="text1"/>
                <w:szCs w:val="24"/>
                <w:lang w:val="fr"/>
              </w:rPr>
              <w:t xml:space="preserve">ntrepreneur n’est pas exporté du pays à la fin du </w:t>
            </w:r>
            <w:r>
              <w:rPr>
                <w:color w:val="000000" w:themeColor="text1"/>
                <w:szCs w:val="24"/>
                <w:lang w:val="fr"/>
              </w:rPr>
              <w:t>Marché</w:t>
            </w:r>
            <w:r w:rsidRPr="00EF3162">
              <w:rPr>
                <w:color w:val="000000" w:themeColor="text1"/>
                <w:szCs w:val="24"/>
                <w:lang w:val="fr"/>
              </w:rPr>
              <w:t xml:space="preserve">. Une copie de la caution ou de la garantie bancaire approuvée par les autorités douanières </w:t>
            </w:r>
            <w:r>
              <w:rPr>
                <w:color w:val="000000" w:themeColor="text1"/>
                <w:szCs w:val="24"/>
                <w:lang w:val="fr"/>
              </w:rPr>
              <w:t>doit être</w:t>
            </w:r>
            <w:r w:rsidRPr="00EF3162">
              <w:rPr>
                <w:color w:val="000000" w:themeColor="text1"/>
                <w:szCs w:val="24"/>
                <w:lang w:val="fr"/>
              </w:rPr>
              <w:t xml:space="preserve"> fournie par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au </w:t>
            </w:r>
            <w:r>
              <w:rPr>
                <w:szCs w:val="24"/>
                <w:lang w:val="fr"/>
              </w:rPr>
              <w:t>Maître d’Ouvrage</w:t>
            </w:r>
            <w:r w:rsidRPr="00EF3162">
              <w:rPr>
                <w:color w:val="000000" w:themeColor="text1"/>
                <w:szCs w:val="24"/>
                <w:lang w:val="fr"/>
              </w:rPr>
              <w:t xml:space="preserve"> lors de l’importation d’articles individuels d’équipement et de pièces de rechange de l’</w:t>
            </w:r>
            <w:r>
              <w:rPr>
                <w:color w:val="000000" w:themeColor="text1"/>
                <w:szCs w:val="24"/>
                <w:lang w:val="fr"/>
              </w:rPr>
              <w:t>E</w:t>
            </w:r>
            <w:r w:rsidRPr="00EF3162">
              <w:rPr>
                <w:color w:val="000000" w:themeColor="text1"/>
                <w:szCs w:val="24"/>
                <w:lang w:val="fr"/>
              </w:rPr>
              <w:t>ntrepreneur. À l’exportation d’articles individuels d’équipement ou de pièces de rechange de l’</w:t>
            </w:r>
            <w:r>
              <w:rPr>
                <w:color w:val="000000" w:themeColor="text1"/>
                <w:szCs w:val="24"/>
                <w:lang w:val="fr"/>
              </w:rPr>
              <w:t>E</w:t>
            </w:r>
            <w:r w:rsidRPr="00EF3162">
              <w:rPr>
                <w:color w:val="000000" w:themeColor="text1"/>
                <w:szCs w:val="24"/>
                <w:lang w:val="fr"/>
              </w:rPr>
              <w:t xml:space="preserve">ntrepreneur, ou à la fin du </w:t>
            </w:r>
            <w:r>
              <w:rPr>
                <w:color w:val="000000" w:themeColor="text1"/>
                <w:szCs w:val="24"/>
                <w:lang w:val="fr"/>
              </w:rPr>
              <w:t>Marché</w:t>
            </w:r>
            <w:r w:rsidRPr="00EF3162">
              <w:rPr>
                <w:color w:val="000000" w:themeColor="text1"/>
                <w:szCs w:val="24"/>
                <w:lang w:val="fr"/>
              </w:rPr>
              <w:t>, l’</w:t>
            </w:r>
            <w:r>
              <w:rPr>
                <w:color w:val="000000" w:themeColor="text1"/>
                <w:szCs w:val="24"/>
                <w:lang w:val="fr"/>
              </w:rPr>
              <w:t>E</w:t>
            </w:r>
            <w:r w:rsidRPr="00EF3162">
              <w:rPr>
                <w:color w:val="000000" w:themeColor="text1"/>
                <w:szCs w:val="24"/>
                <w:lang w:val="fr"/>
              </w:rPr>
              <w:t>ntrepreneur doit préparer, pour approbation</w:t>
            </w:r>
            <w:r>
              <w:rPr>
                <w:color w:val="000000" w:themeColor="text1"/>
                <w:szCs w:val="24"/>
                <w:lang w:val="fr"/>
              </w:rPr>
              <w:t xml:space="preserve"> </w:t>
            </w:r>
            <w:r w:rsidRPr="00EF3162">
              <w:rPr>
                <w:szCs w:val="24"/>
                <w:lang w:val="fr"/>
              </w:rPr>
              <w:t>par les autorités douanières, une évaluation de la valeur résiduelle de l’équipement de l’</w:t>
            </w:r>
            <w:r>
              <w:rPr>
                <w:szCs w:val="24"/>
                <w:lang w:val="fr"/>
              </w:rPr>
              <w:t>E</w:t>
            </w:r>
            <w:r w:rsidRPr="00EF3162">
              <w:rPr>
                <w:szCs w:val="24"/>
                <w:lang w:val="fr"/>
              </w:rPr>
              <w:t>ntrepreneur et de</w:t>
            </w:r>
            <w:r>
              <w:rPr>
                <w:szCs w:val="24"/>
                <w:lang w:val="fr"/>
              </w:rPr>
              <w:t>s</w:t>
            </w:r>
            <w:r w:rsidRPr="00EF3162">
              <w:rPr>
                <w:szCs w:val="24"/>
                <w:lang w:val="fr"/>
              </w:rPr>
              <w:t xml:space="preserve"> pièce</w:t>
            </w:r>
            <w:r>
              <w:rPr>
                <w:szCs w:val="24"/>
                <w:lang w:val="fr"/>
              </w:rPr>
              <w:t>s</w:t>
            </w:r>
            <w:r w:rsidRPr="00EF3162">
              <w:rPr>
                <w:szCs w:val="24"/>
                <w:lang w:val="fr"/>
              </w:rPr>
              <w:t xml:space="preserve"> de rechange à exporter, sur la base de l’échelle d’amortissement </w:t>
            </w:r>
            <w:r w:rsidRPr="00EF3162">
              <w:rPr>
                <w:color w:val="000000" w:themeColor="text1"/>
                <w:szCs w:val="24"/>
                <w:lang w:val="fr"/>
              </w:rPr>
              <w:t>et</w:t>
            </w:r>
            <w:r w:rsidRPr="00EF3162">
              <w:rPr>
                <w:szCs w:val="24"/>
                <w:lang w:val="fr"/>
              </w:rPr>
              <w:t xml:space="preserve"> d’autres critères utilisés par les autorités douanières à ces fins</w:t>
            </w:r>
            <w:r>
              <w:rPr>
                <w:szCs w:val="24"/>
                <w:lang w:val="fr"/>
              </w:rPr>
              <w:t>,</w:t>
            </w:r>
            <w:r w:rsidRPr="00EF3162">
              <w:rPr>
                <w:szCs w:val="24"/>
                <w:lang w:val="fr"/>
              </w:rPr>
              <w:t xml:space="preserve"> en vertu</w:t>
            </w:r>
            <w:r w:rsidRPr="00EF3162">
              <w:rPr>
                <w:color w:val="000000" w:themeColor="text1"/>
                <w:szCs w:val="24"/>
                <w:lang w:val="fr"/>
              </w:rPr>
              <w:t xml:space="preserve"> des dispositions des lois applicables. Les droits et taxes à l’importation doivent être exigibles et payables aux autorités douanières par l’</w:t>
            </w:r>
            <w:r>
              <w:rPr>
                <w:color w:val="000000" w:themeColor="text1"/>
                <w:szCs w:val="24"/>
                <w:lang w:val="fr"/>
              </w:rPr>
              <w:t>E</w:t>
            </w:r>
            <w:r w:rsidRPr="00EF3162">
              <w:rPr>
                <w:color w:val="000000" w:themeColor="text1"/>
                <w:szCs w:val="24"/>
                <w:lang w:val="fr"/>
              </w:rPr>
              <w:t>ntrepreneur sur</w:t>
            </w:r>
            <w:r>
              <w:rPr>
                <w:color w:val="000000" w:themeColor="text1"/>
                <w:szCs w:val="24"/>
                <w:lang w:val="fr"/>
              </w:rPr>
              <w:t> : (</w:t>
            </w:r>
            <w:r w:rsidRPr="00EF3162">
              <w:rPr>
                <w:color w:val="000000" w:themeColor="text1"/>
                <w:szCs w:val="24"/>
                <w:lang w:val="fr"/>
              </w:rPr>
              <w:t>a) la différence entre la valeur importée initiale et la valeur résiduelle de l’équipement de l’</w:t>
            </w:r>
            <w:r>
              <w:rPr>
                <w:color w:val="000000" w:themeColor="text1"/>
                <w:szCs w:val="24"/>
                <w:lang w:val="fr"/>
              </w:rPr>
              <w:t>E</w:t>
            </w:r>
            <w:r w:rsidRPr="00EF3162">
              <w:rPr>
                <w:color w:val="000000" w:themeColor="text1"/>
                <w:szCs w:val="24"/>
                <w:lang w:val="fr"/>
              </w:rPr>
              <w:t>ntrepreneur et des pièces de rechange à exporter</w:t>
            </w:r>
            <w:r>
              <w:rPr>
                <w:color w:val="000000" w:themeColor="text1"/>
                <w:szCs w:val="24"/>
                <w:lang w:val="fr"/>
              </w:rPr>
              <w:t xml:space="preserve"> </w:t>
            </w:r>
            <w:r w:rsidRPr="00EF3162">
              <w:rPr>
                <w:color w:val="000000" w:themeColor="text1"/>
                <w:szCs w:val="24"/>
                <w:lang w:val="fr"/>
              </w:rPr>
              <w:t xml:space="preserve">; </w:t>
            </w:r>
            <w:r>
              <w:rPr>
                <w:color w:val="000000" w:themeColor="text1"/>
                <w:szCs w:val="24"/>
                <w:lang w:val="fr"/>
              </w:rPr>
              <w:t>(</w:t>
            </w:r>
            <w:r w:rsidRPr="00EF3162">
              <w:rPr>
                <w:color w:val="000000" w:themeColor="text1"/>
                <w:szCs w:val="24"/>
                <w:lang w:val="fr"/>
              </w:rPr>
              <w:t>b) sur la valeur importée initiale de l’équipement de l’</w:t>
            </w:r>
            <w:r>
              <w:rPr>
                <w:color w:val="000000" w:themeColor="text1"/>
                <w:szCs w:val="24"/>
                <w:lang w:val="fr"/>
              </w:rPr>
              <w:t>E</w:t>
            </w:r>
            <w:r w:rsidRPr="00EF3162">
              <w:rPr>
                <w:color w:val="000000" w:themeColor="text1"/>
                <w:szCs w:val="24"/>
                <w:lang w:val="fr"/>
              </w:rPr>
              <w:t xml:space="preserve">ntrepreneur et des pièces de rechange restant dans le pays après la fin du </w:t>
            </w:r>
            <w:r>
              <w:rPr>
                <w:color w:val="000000" w:themeColor="text1"/>
                <w:szCs w:val="24"/>
                <w:lang w:val="fr"/>
              </w:rPr>
              <w:t>Marché</w:t>
            </w:r>
            <w:r w:rsidRPr="00EF3162">
              <w:rPr>
                <w:color w:val="000000" w:themeColor="text1"/>
                <w:szCs w:val="24"/>
                <w:lang w:val="fr"/>
              </w:rPr>
              <w:t xml:space="preserve">. Lors du paiement de ces </w:t>
            </w:r>
            <w:r>
              <w:rPr>
                <w:color w:val="000000" w:themeColor="text1"/>
                <w:szCs w:val="24"/>
                <w:lang w:val="fr"/>
              </w:rPr>
              <w:t>droits</w:t>
            </w:r>
            <w:r w:rsidRPr="00EF3162">
              <w:rPr>
                <w:color w:val="000000" w:themeColor="text1"/>
                <w:szCs w:val="24"/>
                <w:lang w:val="fr"/>
              </w:rPr>
              <w:t xml:space="preserve"> dans les 28 jours suivant la facturation, l’obligation ou la garantie bancaire est réduite ou libérée en conséquence</w:t>
            </w:r>
            <w:r>
              <w:rPr>
                <w:color w:val="000000" w:themeColor="text1"/>
                <w:szCs w:val="24"/>
                <w:lang w:val="fr"/>
              </w:rPr>
              <w:t xml:space="preserve"> </w:t>
            </w:r>
            <w:r w:rsidRPr="00EF3162">
              <w:rPr>
                <w:color w:val="000000" w:themeColor="text1"/>
                <w:szCs w:val="24"/>
                <w:lang w:val="fr"/>
              </w:rPr>
              <w:t xml:space="preserve">; sinon, la </w:t>
            </w:r>
            <w:r>
              <w:rPr>
                <w:color w:val="000000" w:themeColor="text1"/>
                <w:szCs w:val="24"/>
                <w:lang w:val="fr"/>
              </w:rPr>
              <w:t>garantie</w:t>
            </w:r>
            <w:r w:rsidRPr="00EF3162">
              <w:rPr>
                <w:color w:val="000000" w:themeColor="text1"/>
                <w:szCs w:val="24"/>
                <w:lang w:val="fr"/>
              </w:rPr>
              <w:t xml:space="preserve"> doit être appelée </w:t>
            </w:r>
            <w:r>
              <w:rPr>
                <w:color w:val="000000" w:themeColor="text1"/>
                <w:szCs w:val="24"/>
                <w:lang w:val="fr"/>
              </w:rPr>
              <w:t xml:space="preserve">pour </w:t>
            </w:r>
            <w:r w:rsidRPr="00EF3162">
              <w:rPr>
                <w:color w:val="000000" w:themeColor="text1"/>
                <w:szCs w:val="24"/>
                <w:lang w:val="fr"/>
              </w:rPr>
              <w:t>le montant total restant.</w:t>
            </w:r>
          </w:p>
        </w:tc>
      </w:tr>
      <w:tr w:rsidR="004D6EB6" w:rsidRPr="0000065A" w:rsidDel="00CB6FF0" w14:paraId="16C96826" w14:textId="77777777" w:rsidTr="00ED286E">
        <w:tc>
          <w:tcPr>
            <w:tcW w:w="2515" w:type="dxa"/>
            <w:tcMar>
              <w:top w:w="57" w:type="dxa"/>
              <w:left w:w="57" w:type="dxa"/>
              <w:bottom w:w="57" w:type="dxa"/>
              <w:right w:w="57" w:type="dxa"/>
            </w:tcMar>
          </w:tcPr>
          <w:p w14:paraId="3ABF5927" w14:textId="77777777" w:rsidR="004D6EB6" w:rsidRDefault="004D6EB6" w:rsidP="000272E3">
            <w:pPr>
              <w:pStyle w:val="S7Header2"/>
            </w:pPr>
            <w:bookmarkStart w:id="685" w:name="_Toc486845977"/>
            <w:r w:rsidRPr="00616A09">
              <w:t>Sous-</w:t>
            </w:r>
            <w:r>
              <w:t>C</w:t>
            </w:r>
            <w:r w:rsidRPr="00616A09">
              <w:t>lause 14.2</w:t>
            </w:r>
            <w:bookmarkEnd w:id="685"/>
            <w:r>
              <w:t>.1</w:t>
            </w:r>
          </w:p>
          <w:p w14:paraId="04B9B7F1" w14:textId="207D6496" w:rsidR="004D6EB6" w:rsidRPr="0051663B" w:rsidDel="00A84FDD" w:rsidRDefault="00902245" w:rsidP="00902245">
            <w:pPr>
              <w:pStyle w:val="ListParagraph"/>
              <w:spacing w:before="120" w:after="120"/>
              <w:ind w:left="0" w:firstLine="0"/>
              <w:jc w:val="left"/>
              <w:rPr>
                <w:lang w:eastAsia="en-US"/>
              </w:rPr>
            </w:pPr>
            <w:r>
              <w:rPr>
                <w:b/>
                <w:szCs w:val="24"/>
                <w:lang w:val="fr"/>
              </w:rPr>
              <w:t>Garantie de Restitution d’Avance</w:t>
            </w:r>
          </w:p>
        </w:tc>
        <w:tc>
          <w:tcPr>
            <w:tcW w:w="6930" w:type="dxa"/>
            <w:tcMar>
              <w:top w:w="57" w:type="dxa"/>
              <w:left w:w="57" w:type="dxa"/>
              <w:bottom w:w="57" w:type="dxa"/>
              <w:right w:w="57" w:type="dxa"/>
            </w:tcMar>
          </w:tcPr>
          <w:p w14:paraId="63D25EAF" w14:textId="77777777" w:rsidR="004D6EB6" w:rsidRPr="0091618A" w:rsidRDefault="004D6EB6" w:rsidP="0058499E">
            <w:pPr>
              <w:pStyle w:val="ListParagraph"/>
              <w:spacing w:before="120" w:after="120"/>
              <w:ind w:left="0" w:firstLine="0"/>
              <w:rPr>
                <w:szCs w:val="24"/>
              </w:rPr>
            </w:pPr>
            <w:r w:rsidRPr="0091618A">
              <w:rPr>
                <w:szCs w:val="24"/>
                <w:lang w:val="fr"/>
              </w:rPr>
              <w:t>L</w:t>
            </w:r>
            <w:r>
              <w:rPr>
                <w:szCs w:val="24"/>
                <w:lang w:val="fr"/>
              </w:rPr>
              <w:t xml:space="preserve">e premier alinéa </w:t>
            </w:r>
            <w:r w:rsidRPr="0091618A">
              <w:rPr>
                <w:szCs w:val="24"/>
                <w:lang w:val="fr"/>
              </w:rPr>
              <w:t xml:space="preserve">est remplacé dans son intégralité par </w:t>
            </w:r>
            <w:r>
              <w:rPr>
                <w:szCs w:val="24"/>
                <w:lang w:val="fr"/>
              </w:rPr>
              <w:t>ce qui suit</w:t>
            </w:r>
            <w:r w:rsidRPr="0091618A">
              <w:rPr>
                <w:szCs w:val="24"/>
                <w:lang w:val="fr"/>
              </w:rPr>
              <w:t xml:space="preserve"> :</w:t>
            </w:r>
          </w:p>
          <w:p w14:paraId="18873A04" w14:textId="4D510104" w:rsidR="004D6EB6" w:rsidRPr="004A340D" w:rsidDel="00CB6FF0" w:rsidRDefault="004D6EB6" w:rsidP="0058499E">
            <w:pPr>
              <w:ind w:left="6" w:hanging="6"/>
              <w:rPr>
                <w:szCs w:val="24"/>
              </w:rPr>
            </w:pPr>
            <w:r w:rsidRPr="004A340D">
              <w:rPr>
                <w:szCs w:val="24"/>
                <w:lang w:val="fr"/>
              </w:rPr>
              <w:t>«</w:t>
            </w:r>
            <w:r>
              <w:rPr>
                <w:szCs w:val="24"/>
                <w:lang w:val="fr"/>
              </w:rPr>
              <w:t xml:space="preserve"> </w:t>
            </w:r>
            <w:r w:rsidRPr="004A340D">
              <w:rPr>
                <w:color w:val="000000"/>
                <w:szCs w:val="24"/>
                <w:lang w:val="fr"/>
              </w:rPr>
              <w:t>L’</w:t>
            </w:r>
            <w:r w:rsidR="003D618E">
              <w:rPr>
                <w:color w:val="000000"/>
                <w:szCs w:val="24"/>
                <w:lang w:val="fr"/>
              </w:rPr>
              <w:t>E</w:t>
            </w:r>
            <w:r w:rsidRPr="004A340D">
              <w:rPr>
                <w:color w:val="000000"/>
                <w:szCs w:val="24"/>
                <w:lang w:val="fr"/>
              </w:rPr>
              <w:t xml:space="preserve">ntrepreneur </w:t>
            </w:r>
            <w:r>
              <w:rPr>
                <w:color w:val="000000"/>
                <w:szCs w:val="24"/>
                <w:lang w:val="fr"/>
              </w:rPr>
              <w:t xml:space="preserve">doit </w:t>
            </w:r>
            <w:r w:rsidRPr="004A340D">
              <w:rPr>
                <w:color w:val="000000"/>
                <w:szCs w:val="24"/>
                <w:lang w:val="fr"/>
              </w:rPr>
              <w:t>obt</w:t>
            </w:r>
            <w:r>
              <w:rPr>
                <w:color w:val="000000"/>
                <w:szCs w:val="24"/>
                <w:lang w:val="fr"/>
              </w:rPr>
              <w:t>enir</w:t>
            </w:r>
            <w:r w:rsidRPr="004A340D">
              <w:rPr>
                <w:color w:val="000000"/>
                <w:szCs w:val="24"/>
                <w:lang w:val="fr"/>
              </w:rPr>
              <w:t xml:space="preserve"> (</w:t>
            </w:r>
            <w:r>
              <w:rPr>
                <w:color w:val="000000"/>
                <w:szCs w:val="24"/>
                <w:lang w:val="fr"/>
              </w:rPr>
              <w:t>à ses</w:t>
            </w:r>
            <w:r w:rsidRPr="004A340D">
              <w:rPr>
                <w:color w:val="000000"/>
                <w:szCs w:val="24"/>
                <w:lang w:val="fr"/>
              </w:rPr>
              <w:t xml:space="preserve"> frais</w:t>
            </w:r>
            <w:r>
              <w:rPr>
                <w:color w:val="000000"/>
                <w:szCs w:val="24"/>
                <w:lang w:val="fr"/>
              </w:rPr>
              <w:t>)</w:t>
            </w:r>
            <w:r w:rsidRPr="004A340D">
              <w:rPr>
                <w:color w:val="000000"/>
                <w:szCs w:val="24"/>
                <w:lang w:val="fr"/>
              </w:rPr>
              <w:t xml:space="preserve"> une garantie de paiement </w:t>
            </w:r>
            <w:r>
              <w:rPr>
                <w:color w:val="000000"/>
                <w:szCs w:val="24"/>
                <w:lang w:val="fr"/>
              </w:rPr>
              <w:t xml:space="preserve">de l’avance de démarrage </w:t>
            </w:r>
            <w:r w:rsidRPr="004A340D">
              <w:rPr>
                <w:color w:val="000000"/>
                <w:szCs w:val="24"/>
                <w:lang w:val="fr"/>
              </w:rPr>
              <w:t xml:space="preserve">d’un montant et d’une monnaie égaux </w:t>
            </w:r>
            <w:r>
              <w:rPr>
                <w:color w:val="000000"/>
                <w:szCs w:val="24"/>
                <w:lang w:val="fr"/>
              </w:rPr>
              <w:t>à l’avance de démarrage</w:t>
            </w:r>
            <w:r w:rsidRPr="004A340D">
              <w:rPr>
                <w:color w:val="000000"/>
                <w:szCs w:val="24"/>
                <w:lang w:val="fr"/>
              </w:rPr>
              <w:t xml:space="preserve"> et la soumet</w:t>
            </w:r>
            <w:r>
              <w:rPr>
                <w:color w:val="000000"/>
                <w:szCs w:val="24"/>
                <w:lang w:val="fr"/>
              </w:rPr>
              <w:t>tre</w:t>
            </w:r>
            <w:r w:rsidRPr="004A340D">
              <w:rPr>
                <w:color w:val="000000"/>
                <w:szCs w:val="24"/>
                <w:lang w:val="fr"/>
              </w:rPr>
              <w:t xml:space="preserve"> </w:t>
            </w:r>
            <w:r>
              <w:rPr>
                <w:color w:val="000000"/>
                <w:szCs w:val="24"/>
                <w:lang w:val="fr"/>
              </w:rPr>
              <w:t>au Maître d’Ouvrage</w:t>
            </w:r>
            <w:r w:rsidRPr="004A340D">
              <w:rPr>
                <w:color w:val="000000"/>
                <w:szCs w:val="24"/>
                <w:lang w:val="fr"/>
              </w:rPr>
              <w:t xml:space="preserve"> avec copie </w:t>
            </w:r>
            <w:r>
              <w:rPr>
                <w:color w:val="000000"/>
                <w:szCs w:val="24"/>
                <w:lang w:val="fr"/>
              </w:rPr>
              <w:t>au Maître d’Œuvre</w:t>
            </w:r>
            <w:r w:rsidRPr="004A340D">
              <w:rPr>
                <w:color w:val="000000"/>
                <w:szCs w:val="24"/>
                <w:lang w:val="fr"/>
              </w:rPr>
              <w:t xml:space="preserve">. Cette garantie </w:t>
            </w:r>
            <w:r>
              <w:rPr>
                <w:color w:val="000000"/>
                <w:szCs w:val="24"/>
                <w:lang w:val="fr"/>
              </w:rPr>
              <w:t xml:space="preserve">doit être </w:t>
            </w:r>
            <w:r w:rsidRPr="004A340D">
              <w:rPr>
                <w:color w:val="000000"/>
                <w:szCs w:val="24"/>
                <w:lang w:val="fr"/>
              </w:rPr>
              <w:t>émise par une banque ou une institution financière de bonne réputation choisie par l</w:t>
            </w:r>
            <w:r>
              <w:rPr>
                <w:color w:val="000000"/>
                <w:szCs w:val="24"/>
                <w:lang w:val="fr"/>
              </w:rPr>
              <w:t>’Entrepreneur</w:t>
            </w:r>
            <w:r w:rsidRPr="004A340D">
              <w:rPr>
                <w:color w:val="000000"/>
                <w:szCs w:val="24"/>
                <w:lang w:val="fr"/>
              </w:rPr>
              <w:t xml:space="preserve"> et </w:t>
            </w:r>
            <w:r>
              <w:rPr>
                <w:color w:val="000000"/>
                <w:szCs w:val="24"/>
                <w:lang w:val="fr"/>
              </w:rPr>
              <w:t xml:space="preserve">être basée </w:t>
            </w:r>
            <w:r w:rsidRPr="004A340D">
              <w:rPr>
                <w:color w:val="000000"/>
                <w:szCs w:val="24"/>
                <w:lang w:val="fr"/>
              </w:rPr>
              <w:t xml:space="preserve">sur le formulaire type annexé aux Conditions </w:t>
            </w:r>
            <w:r>
              <w:rPr>
                <w:color w:val="000000"/>
                <w:szCs w:val="24"/>
                <w:lang w:val="fr"/>
              </w:rPr>
              <w:t>p</w:t>
            </w:r>
            <w:r w:rsidRPr="004A340D">
              <w:rPr>
                <w:color w:val="000000"/>
                <w:szCs w:val="24"/>
                <w:lang w:val="fr"/>
              </w:rPr>
              <w:t>articulières ou sous une autre forme convenue par l</w:t>
            </w:r>
            <w:r>
              <w:rPr>
                <w:color w:val="000000"/>
                <w:szCs w:val="24"/>
                <w:lang w:val="fr"/>
              </w:rPr>
              <w:t>e Maître d’Ouvrage</w:t>
            </w:r>
            <w:r w:rsidRPr="004A340D">
              <w:rPr>
                <w:color w:val="000000"/>
                <w:szCs w:val="24"/>
                <w:lang w:val="fr"/>
              </w:rPr>
              <w:t xml:space="preserve"> (mais cet accord ne libère l</w:t>
            </w:r>
            <w:r>
              <w:rPr>
                <w:color w:val="000000"/>
                <w:szCs w:val="24"/>
                <w:lang w:val="fr"/>
              </w:rPr>
              <w:t>’Entrepreneur</w:t>
            </w:r>
            <w:r w:rsidRPr="004A340D">
              <w:rPr>
                <w:color w:val="000000"/>
                <w:szCs w:val="24"/>
                <w:lang w:val="fr"/>
              </w:rPr>
              <w:t xml:space="preserve"> d’aucune obligation en vertu de la présente </w:t>
            </w:r>
            <w:r w:rsidR="003D618E">
              <w:rPr>
                <w:color w:val="000000"/>
                <w:szCs w:val="24"/>
                <w:lang w:val="fr"/>
              </w:rPr>
              <w:t>S</w:t>
            </w:r>
            <w:r w:rsidRPr="004A340D">
              <w:rPr>
                <w:color w:val="000000"/>
                <w:szCs w:val="24"/>
                <w:lang w:val="fr"/>
              </w:rPr>
              <w:t>ous-</w:t>
            </w:r>
            <w:r w:rsidR="003D618E">
              <w:rPr>
                <w:color w:val="000000"/>
                <w:szCs w:val="24"/>
                <w:lang w:val="fr"/>
              </w:rPr>
              <w:t>C</w:t>
            </w:r>
            <w:r w:rsidRPr="004A340D">
              <w:rPr>
                <w:color w:val="000000"/>
                <w:szCs w:val="24"/>
                <w:lang w:val="fr"/>
              </w:rPr>
              <w:t>lause).</w:t>
            </w:r>
            <w:r>
              <w:rPr>
                <w:color w:val="000000"/>
                <w:szCs w:val="24"/>
                <w:lang w:val="fr"/>
              </w:rPr>
              <w:t> »</w:t>
            </w:r>
          </w:p>
        </w:tc>
      </w:tr>
      <w:tr w:rsidR="004D6EB6" w:rsidRPr="0000065A" w:rsidDel="00CB6FF0" w14:paraId="13F40B64" w14:textId="77777777" w:rsidTr="00ED286E">
        <w:tc>
          <w:tcPr>
            <w:tcW w:w="2515" w:type="dxa"/>
            <w:tcMar>
              <w:top w:w="57" w:type="dxa"/>
              <w:left w:w="57" w:type="dxa"/>
              <w:bottom w:w="57" w:type="dxa"/>
              <w:right w:w="57" w:type="dxa"/>
            </w:tcMar>
          </w:tcPr>
          <w:p w14:paraId="47AD323A" w14:textId="37A0DF94" w:rsidR="004D6EB6" w:rsidRDefault="004D6EB6" w:rsidP="000272E3">
            <w:pPr>
              <w:pStyle w:val="S7Header2"/>
            </w:pPr>
            <w:bookmarkStart w:id="686" w:name="_Toc486845978"/>
            <w:r>
              <w:t>Sous-</w:t>
            </w:r>
            <w:r w:rsidR="00C572AD">
              <w:t>C</w:t>
            </w:r>
            <w:r>
              <w:t>lause 14.3</w:t>
            </w:r>
            <w:bookmarkEnd w:id="686"/>
          </w:p>
          <w:p w14:paraId="5A6CAC4B" w14:textId="75FAF88E" w:rsidR="004D6EB6" w:rsidRPr="00384CAF" w:rsidDel="00A84FDD" w:rsidRDefault="004D6EB6" w:rsidP="0058499E">
            <w:pPr>
              <w:pStyle w:val="ListParagraph"/>
              <w:spacing w:before="120" w:after="120"/>
              <w:ind w:left="0" w:firstLine="0"/>
              <w:rPr>
                <w:szCs w:val="24"/>
              </w:rPr>
            </w:pPr>
            <w:r w:rsidRPr="0091618A">
              <w:rPr>
                <w:b/>
                <w:szCs w:val="24"/>
                <w:lang w:val="fr"/>
              </w:rPr>
              <w:t xml:space="preserve">Demande de </w:t>
            </w:r>
            <w:r w:rsidR="00C572AD">
              <w:rPr>
                <w:b/>
                <w:szCs w:val="24"/>
                <w:lang w:val="fr"/>
              </w:rPr>
              <w:t xml:space="preserve">Décompte </w:t>
            </w:r>
            <w:r w:rsidR="000272E3">
              <w:rPr>
                <w:b/>
                <w:szCs w:val="24"/>
                <w:lang w:val="fr"/>
              </w:rPr>
              <w:t>Intermédiaire</w:t>
            </w:r>
            <w:r w:rsidR="00C572AD">
              <w:rPr>
                <w:b/>
                <w:szCs w:val="24"/>
                <w:lang w:val="fr"/>
              </w:rPr>
              <w:t xml:space="preserve"> </w:t>
            </w:r>
          </w:p>
        </w:tc>
        <w:tc>
          <w:tcPr>
            <w:tcW w:w="6930" w:type="dxa"/>
            <w:tcMar>
              <w:top w:w="57" w:type="dxa"/>
              <w:left w:w="57" w:type="dxa"/>
              <w:bottom w:w="57" w:type="dxa"/>
              <w:right w:w="57" w:type="dxa"/>
            </w:tcMar>
          </w:tcPr>
          <w:p w14:paraId="161A8F31" w14:textId="5BC48686" w:rsidR="004D6EB6" w:rsidRPr="00D868A9" w:rsidDel="00CB6FF0" w:rsidRDefault="004D6EB6" w:rsidP="0058499E">
            <w:pPr>
              <w:pStyle w:val="ListParagraph"/>
              <w:spacing w:before="120" w:after="120"/>
              <w:ind w:left="0" w:firstLine="6"/>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sidR="003D618E">
              <w:rPr>
                <w:szCs w:val="24"/>
                <w:lang w:val="fr"/>
              </w:rPr>
              <w:t xml:space="preserve"> </w:t>
            </w:r>
            <w:r>
              <w:rPr>
                <w:szCs w:val="24"/>
                <w:lang w:val="fr"/>
              </w:rPr>
              <w:t>tout remboursement dû à l’Entrepreneur en vertu d</w:t>
            </w:r>
            <w:r w:rsidR="001B7B5A">
              <w:rPr>
                <w:szCs w:val="24"/>
                <w:lang w:val="fr"/>
              </w:rPr>
              <w:t xml:space="preserve">e l’Accord de Prévention et de </w:t>
            </w:r>
            <w:r w:rsidR="00C572AD">
              <w:rPr>
                <w:szCs w:val="24"/>
                <w:lang w:val="fr"/>
              </w:rPr>
              <w:t xml:space="preserve">Règlement des Différends. (Annexe aux Conditions Générales </w:t>
            </w:r>
            <w:r w:rsidR="001B7B5A">
              <w:rPr>
                <w:szCs w:val="24"/>
                <w:lang w:val="fr"/>
              </w:rPr>
              <w:t>de l’Accord de Prévention et de Règlement des Différends</w:t>
            </w:r>
            <w:r w:rsidR="00C572AD">
              <w:rPr>
                <w:szCs w:val="24"/>
                <w:lang w:val="fr"/>
              </w:rPr>
              <w:t xml:space="preserve">). » </w:t>
            </w:r>
          </w:p>
        </w:tc>
      </w:tr>
      <w:tr w:rsidR="004D6EB6" w:rsidRPr="0000065A" w:rsidDel="00CB6FF0" w14:paraId="06E6EF9E" w14:textId="77777777" w:rsidTr="00ED286E">
        <w:tc>
          <w:tcPr>
            <w:tcW w:w="2515" w:type="dxa"/>
            <w:tcMar>
              <w:top w:w="57" w:type="dxa"/>
              <w:left w:w="57" w:type="dxa"/>
              <w:bottom w:w="57" w:type="dxa"/>
              <w:right w:w="57" w:type="dxa"/>
            </w:tcMar>
          </w:tcPr>
          <w:p w14:paraId="1465C4D6" w14:textId="53446F14" w:rsidR="004D6EB6" w:rsidRDefault="004D6EB6" w:rsidP="000272E3">
            <w:pPr>
              <w:pStyle w:val="S7Header2"/>
            </w:pPr>
            <w:bookmarkStart w:id="687" w:name="_Toc486845979"/>
            <w:r w:rsidRPr="00616A09">
              <w:t>Sous-</w:t>
            </w:r>
            <w:r w:rsidR="00C572AD">
              <w:t>C</w:t>
            </w:r>
            <w:r w:rsidRPr="00616A09">
              <w:t>lause 14.</w:t>
            </w:r>
            <w:r>
              <w:t>6.2</w:t>
            </w:r>
            <w:bookmarkEnd w:id="687"/>
          </w:p>
          <w:p w14:paraId="1F3D007D" w14:textId="39D6DBAB" w:rsidR="004D6EB6" w:rsidRPr="00BE5E77" w:rsidRDefault="004D6EB6" w:rsidP="0058499E">
            <w:pPr>
              <w:pStyle w:val="ListParagraph"/>
              <w:spacing w:before="120" w:after="120"/>
              <w:ind w:left="0" w:firstLine="0"/>
              <w:jc w:val="left"/>
              <w:rPr>
                <w:szCs w:val="24"/>
              </w:rPr>
            </w:pPr>
            <w:r>
              <w:rPr>
                <w:b/>
                <w:szCs w:val="24"/>
                <w:lang w:val="fr"/>
              </w:rPr>
              <w:t>C</w:t>
            </w:r>
            <w:r w:rsidRPr="00BE5E77">
              <w:rPr>
                <w:b/>
                <w:szCs w:val="24"/>
                <w:lang w:val="fr"/>
              </w:rPr>
              <w:t xml:space="preserve">ertificats de </w:t>
            </w:r>
            <w:r>
              <w:rPr>
                <w:b/>
                <w:szCs w:val="24"/>
                <w:lang w:val="fr"/>
              </w:rPr>
              <w:t>P</w:t>
            </w:r>
            <w:r w:rsidRPr="00BE5E77">
              <w:rPr>
                <w:b/>
                <w:szCs w:val="24"/>
                <w:lang w:val="fr"/>
              </w:rPr>
              <w:t xml:space="preserve">aiement </w:t>
            </w:r>
            <w:r w:rsidR="00C572AD">
              <w:rPr>
                <w:b/>
                <w:szCs w:val="24"/>
                <w:lang w:val="fr"/>
              </w:rPr>
              <w:t>Intermédiaire</w:t>
            </w:r>
          </w:p>
          <w:p w14:paraId="02487E7A" w14:textId="77777777" w:rsidR="004D6EB6" w:rsidRPr="007A3080" w:rsidDel="00A84FDD" w:rsidRDefault="004D6EB6" w:rsidP="004D6EB6">
            <w:pPr>
              <w:rPr>
                <w:lang w:eastAsia="en-US"/>
              </w:rPr>
            </w:pPr>
          </w:p>
        </w:tc>
        <w:tc>
          <w:tcPr>
            <w:tcW w:w="6930" w:type="dxa"/>
            <w:tcMar>
              <w:top w:w="57" w:type="dxa"/>
              <w:left w:w="57" w:type="dxa"/>
              <w:bottom w:w="57" w:type="dxa"/>
              <w:right w:w="57" w:type="dxa"/>
            </w:tcMar>
          </w:tcPr>
          <w:p w14:paraId="3228B13D" w14:textId="77777777" w:rsidR="004D6EB6" w:rsidRDefault="004D6EB6" w:rsidP="0058499E">
            <w:pPr>
              <w:pStyle w:val="ListParagraph"/>
              <w:spacing w:before="120" w:after="120"/>
              <w:ind w:left="0" w:firstLine="0"/>
              <w:rPr>
                <w:szCs w:val="24"/>
              </w:rPr>
            </w:pPr>
            <w:r>
              <w:rPr>
                <w:szCs w:val="24"/>
              </w:rPr>
              <w:t>« et/ou » à l’alinéa (b) est supprimé.</w:t>
            </w:r>
          </w:p>
          <w:p w14:paraId="5E243D5D" w14:textId="77777777" w:rsidR="004D6EB6" w:rsidRPr="00BE5E77" w:rsidRDefault="004D6EB6" w:rsidP="0058499E">
            <w:pPr>
              <w:pStyle w:val="ClauseSubPara"/>
              <w:spacing w:before="120" w:after="120"/>
              <w:ind w:left="0" w:firstLine="0"/>
              <w:rPr>
                <w:color w:val="000000" w:themeColor="text1"/>
                <w:sz w:val="24"/>
                <w:szCs w:val="24"/>
                <w:lang w:val="fr-FR"/>
              </w:rPr>
            </w:pPr>
            <w:r w:rsidRPr="00BE5E77">
              <w:rPr>
                <w:color w:val="000000" w:themeColor="text1"/>
                <w:sz w:val="24"/>
                <w:szCs w:val="24"/>
                <w:lang w:val="fr"/>
              </w:rPr>
              <w:t xml:space="preserve">Ce qui suit est ajouté </w:t>
            </w:r>
            <w:r>
              <w:rPr>
                <w:color w:val="000000" w:themeColor="text1"/>
                <w:sz w:val="24"/>
                <w:szCs w:val="24"/>
                <w:lang w:val="fr"/>
              </w:rPr>
              <w:t>en tant qu’alinéa (c) et l’alinéa (c) de la Sous-Clause est numéroté en tant que (d) :</w:t>
            </w:r>
            <w:r w:rsidRPr="00BE5E77">
              <w:rPr>
                <w:color w:val="000000" w:themeColor="text1"/>
                <w:sz w:val="24"/>
                <w:szCs w:val="24"/>
                <w:lang w:val="fr"/>
              </w:rPr>
              <w:t xml:space="preserve"> </w:t>
            </w:r>
          </w:p>
          <w:p w14:paraId="2F52FF37" w14:textId="77777777" w:rsidR="004D6EB6" w:rsidRPr="00BE5E77" w:rsidRDefault="004D6EB6" w:rsidP="004D6EB6">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Pr>
                <w:sz w:val="24"/>
                <w:szCs w:val="24"/>
                <w:lang w:val="fr"/>
              </w:rPr>
              <w:t>envers les aspects ES ou les</w:t>
            </w:r>
            <w:r w:rsidRPr="00BE5E77">
              <w:rPr>
                <w:sz w:val="24"/>
                <w:szCs w:val="24"/>
                <w:lang w:val="fr"/>
              </w:rPr>
              <w:t xml:space="preserve"> travaux 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sz w:val="24"/>
                <w:szCs w:val="24"/>
                <w:lang w:val="fr"/>
              </w:rPr>
              <w:t>Maître d’Œuvre</w:t>
            </w:r>
            <w:r w:rsidRPr="00BE5E77">
              <w:rPr>
                <w:color w:val="000000" w:themeColor="text1"/>
                <w:sz w:val="24"/>
                <w:szCs w:val="24"/>
                <w:lang w:val="fr"/>
              </w:rPr>
              <w:t>, puisse être retenu jusqu’à ce que la rectification ou le remplacement soit terminé. Le défaut d’exécuter comprend, mais ne se limite pas aux éléments suivants</w:t>
            </w:r>
            <w:r>
              <w:rPr>
                <w:color w:val="000000" w:themeColor="text1"/>
                <w:sz w:val="24"/>
                <w:szCs w:val="24"/>
                <w:lang w:val="fr"/>
              </w:rPr>
              <w:t> :</w:t>
            </w:r>
          </w:p>
          <w:p w14:paraId="1E15A013" w14:textId="77777777" w:rsidR="004D6EB6" w:rsidRPr="00BE5E77"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 décrites dans les exigences d</w:t>
            </w:r>
            <w:r>
              <w:rPr>
                <w:color w:val="000000" w:themeColor="text1"/>
                <w:sz w:val="24"/>
                <w:szCs w:val="24"/>
                <w:lang w:val="fr"/>
              </w:rPr>
              <w:t>u Maître d’Ouvrage</w:t>
            </w:r>
            <w:r w:rsidRPr="00BE5E77">
              <w:rPr>
                <w:color w:val="000000" w:themeColor="text1"/>
                <w:sz w:val="24"/>
                <w:szCs w:val="24"/>
                <w:lang w:val="fr"/>
              </w:rPr>
              <w:t>;</w:t>
            </w:r>
          </w:p>
          <w:p w14:paraId="3EAAAA21" w14:textId="77777777" w:rsidR="004D6EB6" w:rsidRPr="00BE5E77"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l’omission d’examiner régulièrement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d’ES</w:t>
            </w:r>
            <w:r w:rsidRPr="00BE5E77">
              <w:rPr>
                <w:sz w:val="24"/>
                <w:szCs w:val="24"/>
                <w:lang w:val="fr"/>
              </w:rPr>
              <w:t xml:space="preserve"> </w:t>
            </w:r>
            <w:r w:rsidRPr="00BE5E77">
              <w:rPr>
                <w:color w:val="000000" w:themeColor="text1"/>
                <w:sz w:val="24"/>
                <w:szCs w:val="24"/>
                <w:lang w:val="fr"/>
              </w:rPr>
              <w:t xml:space="preserve"> ou les risques ou impacts prévus</w:t>
            </w:r>
            <w:r>
              <w:rPr>
                <w:color w:val="000000" w:themeColor="text1"/>
                <w:sz w:val="24"/>
                <w:szCs w:val="24"/>
                <w:lang w:val="fr"/>
              </w:rPr>
              <w:t> ;</w:t>
            </w:r>
          </w:p>
          <w:p w14:paraId="344D9ACA" w14:textId="77777777" w:rsidR="004D6EB6" w:rsidRPr="00BE5E77"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l’omission de mettre en œuvre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20381951" w14:textId="77777777" w:rsidR="004D6EB6" w:rsidRPr="00BE5E77"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défaut d’avoir les consentements/permis appropriés avant d’entreprendre des travaux ou des activités connexes;</w:t>
            </w:r>
          </w:p>
          <w:p w14:paraId="232FFB6A" w14:textId="77777777" w:rsidR="004D6EB6" w:rsidRPr="000941EE" w:rsidRDefault="004D6EB6" w:rsidP="00F706B5">
            <w:pPr>
              <w:pStyle w:val="ClauseSubPara"/>
              <w:numPr>
                <w:ilvl w:val="0"/>
                <w:numId w:val="89"/>
              </w:numPr>
              <w:spacing w:before="120" w:after="120"/>
              <w:ind w:left="1132"/>
              <w:rPr>
                <w:color w:val="000000" w:themeColor="text1"/>
                <w:sz w:val="24"/>
                <w:szCs w:val="24"/>
                <w:lang w:val="fr-FR"/>
              </w:rPr>
            </w:pPr>
            <w:r w:rsidRPr="00BE5E77">
              <w:rPr>
                <w:color w:val="000000" w:themeColor="text1"/>
                <w:sz w:val="24"/>
                <w:szCs w:val="24"/>
                <w:lang w:val="fr"/>
              </w:rPr>
              <w:t>l’omission de présenter un</w:t>
            </w:r>
            <w:r>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rapport/s </w:t>
            </w:r>
            <w:r>
              <w:rPr>
                <w:color w:val="000000" w:themeColor="text1"/>
                <w:sz w:val="24"/>
                <w:szCs w:val="24"/>
                <w:lang w:val="fr"/>
              </w:rPr>
              <w:t>ES</w:t>
            </w:r>
            <w:r w:rsidRPr="00BE5E77">
              <w:rPr>
                <w:color w:val="000000" w:themeColor="text1"/>
                <w:sz w:val="24"/>
                <w:szCs w:val="24"/>
                <w:lang w:val="fr"/>
              </w:rPr>
              <w:t xml:space="preserve"> (tel</w:t>
            </w:r>
            <w:r>
              <w:rPr>
                <w:color w:val="000000" w:themeColor="text1"/>
                <w:sz w:val="24"/>
                <w:szCs w:val="24"/>
                <w:lang w:val="fr"/>
              </w:rPr>
              <w:t>/s</w:t>
            </w:r>
            <w:r w:rsidRPr="00BE5E77">
              <w:rPr>
                <w:color w:val="000000" w:themeColor="text1"/>
                <w:sz w:val="24"/>
                <w:szCs w:val="24"/>
                <w:lang w:val="fr"/>
              </w:rPr>
              <w:t xml:space="preserve"> que décrit</w:t>
            </w:r>
            <w:r>
              <w:rPr>
                <w:color w:val="000000" w:themeColor="text1"/>
                <w:sz w:val="24"/>
                <w:szCs w:val="24"/>
                <w:lang w:val="fr"/>
              </w:rPr>
              <w:t>/s</w:t>
            </w:r>
            <w:r w:rsidRPr="00BE5E77">
              <w:rPr>
                <w:color w:val="000000" w:themeColor="text1"/>
                <w:sz w:val="24"/>
                <w:szCs w:val="24"/>
                <w:lang w:val="fr"/>
              </w:rPr>
              <w:t xml:space="preserve">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 xml:space="preserve">articulières </w:t>
            </w:r>
            <w:r>
              <w:rPr>
                <w:color w:val="000000" w:themeColor="text1"/>
                <w:sz w:val="24"/>
                <w:szCs w:val="24"/>
                <w:lang w:val="fr"/>
              </w:rPr>
              <w:t>– Partie D)</w:t>
            </w:r>
            <w:r w:rsidRPr="00BE5E77">
              <w:rPr>
                <w:color w:val="000000" w:themeColor="text1"/>
                <w:sz w:val="24"/>
                <w:szCs w:val="24"/>
                <w:lang w:val="fr"/>
              </w:rPr>
              <w:t>, ou l’omission de présenter de tels rapports en temps opportun;</w:t>
            </w:r>
          </w:p>
          <w:p w14:paraId="02CCD3D3" w14:textId="77777777" w:rsidR="004D6EB6" w:rsidRPr="000941EE" w:rsidDel="00CB6FF0" w:rsidRDefault="004D6EB6" w:rsidP="00F706B5">
            <w:pPr>
              <w:pStyle w:val="ClauseSubPara"/>
              <w:numPr>
                <w:ilvl w:val="0"/>
                <w:numId w:val="89"/>
              </w:numPr>
              <w:spacing w:before="120" w:after="120"/>
              <w:ind w:left="1132"/>
              <w:rPr>
                <w:color w:val="000000" w:themeColor="text1"/>
                <w:sz w:val="24"/>
                <w:szCs w:val="24"/>
                <w:lang w:val="fr-FR"/>
              </w:rPr>
            </w:pPr>
            <w:r w:rsidRPr="000941EE">
              <w:rPr>
                <w:color w:val="000000" w:themeColor="text1"/>
                <w:sz w:val="24"/>
                <w:szCs w:val="24"/>
                <w:lang w:val="fr"/>
              </w:rPr>
              <w:t>l’omission de mettre en œuvre l</w:t>
            </w:r>
            <w:r>
              <w:rPr>
                <w:color w:val="000000" w:themeColor="text1"/>
                <w:sz w:val="24"/>
                <w:szCs w:val="24"/>
                <w:lang w:val="fr"/>
              </w:rPr>
              <w:t>es mesures correctives</w:t>
            </w:r>
            <w:r w:rsidRPr="000941EE">
              <w:rPr>
                <w:color w:val="000000" w:themeColor="text1"/>
                <w:sz w:val="24"/>
                <w:szCs w:val="24"/>
                <w:lang w:val="fr"/>
              </w:rPr>
              <w:t xml:space="preserve"> conformément aux instructions du </w:t>
            </w:r>
            <w:r>
              <w:rPr>
                <w:color w:val="000000" w:themeColor="text1"/>
                <w:sz w:val="24"/>
                <w:szCs w:val="24"/>
                <w:lang w:val="fr"/>
              </w:rPr>
              <w:t>Maître d’Œuvre</w:t>
            </w:r>
            <w:r w:rsidRPr="000941EE">
              <w:rPr>
                <w:color w:val="000000" w:themeColor="text1"/>
                <w:sz w:val="24"/>
                <w:szCs w:val="24"/>
                <w:lang w:val="fr"/>
              </w:rPr>
              <w:t xml:space="preserve"> dans les délais prescrits (p. ex., </w:t>
            </w:r>
            <w:r>
              <w:rPr>
                <w:color w:val="000000" w:themeColor="text1"/>
                <w:sz w:val="24"/>
                <w:szCs w:val="24"/>
                <w:lang w:val="fr"/>
              </w:rPr>
              <w:t xml:space="preserve">mesures correctives </w:t>
            </w:r>
            <w:r w:rsidRPr="000941EE">
              <w:rPr>
                <w:color w:val="000000" w:themeColor="text1"/>
                <w:sz w:val="24"/>
                <w:szCs w:val="24"/>
                <w:lang w:val="fr"/>
              </w:rPr>
              <w:t>adressant la non-conformité).</w:t>
            </w:r>
            <w:r>
              <w:rPr>
                <w:color w:val="000000" w:themeColor="text1"/>
                <w:sz w:val="24"/>
                <w:szCs w:val="24"/>
                <w:lang w:val="fr"/>
              </w:rPr>
              <w:t> »</w:t>
            </w:r>
            <w:r w:rsidRPr="000941EE">
              <w:rPr>
                <w:color w:val="000000" w:themeColor="text1"/>
                <w:sz w:val="24"/>
                <w:szCs w:val="24"/>
                <w:lang w:val="fr"/>
              </w:rPr>
              <w:t xml:space="preserve"> </w:t>
            </w:r>
          </w:p>
        </w:tc>
      </w:tr>
      <w:tr w:rsidR="004D6EB6" w:rsidRPr="0000065A" w:rsidDel="00CB6FF0" w14:paraId="7C3DC829" w14:textId="77777777" w:rsidTr="00ED286E">
        <w:tc>
          <w:tcPr>
            <w:tcW w:w="2515" w:type="dxa"/>
            <w:tcMar>
              <w:top w:w="57" w:type="dxa"/>
              <w:left w:w="57" w:type="dxa"/>
              <w:bottom w:w="57" w:type="dxa"/>
              <w:right w:w="57" w:type="dxa"/>
            </w:tcMar>
          </w:tcPr>
          <w:p w14:paraId="64832916" w14:textId="77777777" w:rsidR="004D6EB6" w:rsidRDefault="004D6EB6" w:rsidP="000272E3">
            <w:pPr>
              <w:pStyle w:val="S7Header2"/>
            </w:pPr>
            <w:bookmarkStart w:id="688" w:name="_Toc486845980"/>
            <w:r w:rsidRPr="00616A09">
              <w:t>Sous-</w:t>
            </w:r>
            <w:r>
              <w:t>C</w:t>
            </w:r>
            <w:r w:rsidRPr="00616A09">
              <w:t>lause 14.</w:t>
            </w:r>
            <w:bookmarkEnd w:id="688"/>
            <w:r>
              <w:t>7</w:t>
            </w:r>
          </w:p>
          <w:p w14:paraId="16CC13AB" w14:textId="77777777" w:rsidR="004D6EB6" w:rsidRPr="00BE5E77" w:rsidRDefault="004D6EB6" w:rsidP="0058499E">
            <w:pPr>
              <w:pStyle w:val="ListParagraph"/>
              <w:spacing w:before="120" w:after="120"/>
              <w:ind w:left="0" w:firstLine="0"/>
              <w:rPr>
                <w:b/>
                <w:szCs w:val="24"/>
              </w:rPr>
            </w:pPr>
            <w:r w:rsidRPr="00BE5E77">
              <w:rPr>
                <w:b/>
                <w:szCs w:val="24"/>
                <w:lang w:val="fr"/>
              </w:rPr>
              <w:t>Paiement</w:t>
            </w:r>
          </w:p>
          <w:p w14:paraId="2E1B33C8" w14:textId="77777777" w:rsidR="004D6EB6" w:rsidRPr="000941EE" w:rsidDel="00A84FDD" w:rsidRDefault="004D6EB6" w:rsidP="004D6EB6">
            <w:pPr>
              <w:rPr>
                <w:lang w:eastAsia="en-US"/>
              </w:rPr>
            </w:pPr>
          </w:p>
        </w:tc>
        <w:tc>
          <w:tcPr>
            <w:tcW w:w="6930" w:type="dxa"/>
            <w:tcMar>
              <w:top w:w="57" w:type="dxa"/>
              <w:left w:w="57" w:type="dxa"/>
              <w:bottom w:w="57" w:type="dxa"/>
              <w:right w:w="57" w:type="dxa"/>
            </w:tcMar>
          </w:tcPr>
          <w:p w14:paraId="649E3D05" w14:textId="381E5453" w:rsidR="004D6EB6" w:rsidRPr="00BE5E77" w:rsidRDefault="004D6EB6" w:rsidP="0058499E">
            <w:pPr>
              <w:spacing w:before="120" w:after="120"/>
              <w:ind w:left="35" w:hanging="29"/>
              <w:rPr>
                <w:szCs w:val="24"/>
              </w:rPr>
            </w:pPr>
            <w:r>
              <w:rPr>
                <w:szCs w:val="24"/>
                <w:lang w:val="fr"/>
              </w:rPr>
              <w:t>A la fin de l’alinéa (</w:t>
            </w:r>
            <w:r w:rsidRPr="00BE5E77">
              <w:rPr>
                <w:szCs w:val="24"/>
                <w:lang w:val="fr"/>
              </w:rPr>
              <w:t>b)</w:t>
            </w:r>
            <w:r>
              <w:rPr>
                <w:szCs w:val="24"/>
                <w:lang w:val="fr"/>
              </w:rPr>
              <w:t> : « et »</w:t>
            </w:r>
            <w:r w:rsidR="000272E3">
              <w:rPr>
                <w:szCs w:val="24"/>
                <w:lang w:val="fr"/>
              </w:rPr>
              <w:t xml:space="preserve"> </w:t>
            </w:r>
            <w:r>
              <w:rPr>
                <w:szCs w:val="24"/>
                <w:lang w:val="fr"/>
              </w:rPr>
              <w:t>est remplacé par « ou »</w:t>
            </w:r>
            <w:r w:rsidRPr="00BE5E77">
              <w:rPr>
                <w:szCs w:val="24"/>
                <w:lang w:val="fr"/>
              </w:rPr>
              <w:t xml:space="preserve"> et </w:t>
            </w:r>
            <w:r>
              <w:rPr>
                <w:szCs w:val="24"/>
                <w:lang w:val="fr"/>
              </w:rPr>
              <w:t>ce qui suit est ajouté en tant que (iii) :</w:t>
            </w:r>
          </w:p>
          <w:p w14:paraId="2597DFF4" w14:textId="0CEE3B76" w:rsidR="004D6EB6" w:rsidRPr="00BE5E77" w:rsidRDefault="004D6EB6" w:rsidP="000272E3">
            <w:pPr>
              <w:pStyle w:val="ListParagraph"/>
              <w:spacing w:before="120" w:after="120"/>
              <w:ind w:left="6" w:hanging="6"/>
              <w:rPr>
                <w:szCs w:val="24"/>
              </w:rPr>
            </w:pPr>
            <w:r>
              <w:rPr>
                <w:szCs w:val="24"/>
              </w:rPr>
              <w:t xml:space="preserve">« (iii) </w:t>
            </w:r>
            <w:r w:rsidRPr="00BE5E77">
              <w:rPr>
                <w:szCs w:val="24"/>
                <w:lang w:val="fr"/>
              </w:rPr>
              <w:t>à un moment où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est suspendu, le montant indiqué sur toute déclaration présentée par l’</w:t>
            </w:r>
            <w:r>
              <w:rPr>
                <w:szCs w:val="24"/>
                <w:lang w:val="fr"/>
              </w:rPr>
              <w:t>E</w:t>
            </w:r>
            <w:r w:rsidRPr="00BE5E77">
              <w:rPr>
                <w:szCs w:val="24"/>
                <w:lang w:val="fr"/>
              </w:rPr>
              <w:t>ntrepreneur dans les 14 jours suivant la soumission de cette déclaration, tout écart étant rectifié dans le prochain paiement à l’entrepreneur</w:t>
            </w:r>
            <w:r w:rsidR="000272E3">
              <w:rPr>
                <w:szCs w:val="24"/>
                <w:lang w:val="fr"/>
              </w:rPr>
              <w:t xml:space="preserve"> </w:t>
            </w:r>
            <w:r w:rsidRPr="00BE5E77">
              <w:rPr>
                <w:szCs w:val="24"/>
                <w:lang w:val="fr"/>
              </w:rPr>
              <w:t xml:space="preserve">; </w:t>
            </w:r>
            <w:r>
              <w:rPr>
                <w:szCs w:val="24"/>
                <w:lang w:val="fr"/>
              </w:rPr>
              <w:t>e</w:t>
            </w:r>
            <w:r w:rsidRPr="00BE5E77">
              <w:rPr>
                <w:szCs w:val="24"/>
                <w:lang w:val="fr"/>
              </w:rPr>
              <w:t>t</w:t>
            </w:r>
            <w:r>
              <w:rPr>
                <w:szCs w:val="24"/>
                <w:lang w:val="fr"/>
              </w:rPr>
              <w:t> »</w:t>
            </w:r>
          </w:p>
          <w:p w14:paraId="4E776623" w14:textId="5FEF40DD" w:rsidR="004D6EB6" w:rsidRDefault="004D6EB6" w:rsidP="000272E3">
            <w:pPr>
              <w:spacing w:before="120" w:after="120"/>
              <w:ind w:left="0" w:firstLine="0"/>
              <w:rPr>
                <w:szCs w:val="24"/>
                <w:lang w:val="fr"/>
              </w:rPr>
            </w:pPr>
            <w:r>
              <w:rPr>
                <w:szCs w:val="24"/>
                <w:lang w:val="fr"/>
              </w:rPr>
              <w:t>A la fin de l’alinéa (c) : « . »</w:t>
            </w:r>
            <w:r w:rsidR="002736A4">
              <w:rPr>
                <w:szCs w:val="24"/>
                <w:lang w:val="fr"/>
              </w:rPr>
              <w:t xml:space="preserve"> </w:t>
            </w:r>
            <w:r>
              <w:rPr>
                <w:szCs w:val="24"/>
                <w:lang w:val="fr"/>
              </w:rPr>
              <w:t>e</w:t>
            </w:r>
            <w:r w:rsidR="002736A4">
              <w:rPr>
                <w:szCs w:val="24"/>
                <w:lang w:val="fr"/>
              </w:rPr>
              <w:t>s</w:t>
            </w:r>
            <w:r>
              <w:rPr>
                <w:szCs w:val="24"/>
                <w:lang w:val="fr"/>
              </w:rPr>
              <w:t>t remplacé par « ; »</w:t>
            </w:r>
            <w:r w:rsidR="002736A4">
              <w:rPr>
                <w:szCs w:val="24"/>
                <w:lang w:val="fr"/>
              </w:rPr>
              <w:t xml:space="preserve"> </w:t>
            </w:r>
            <w:r>
              <w:rPr>
                <w:szCs w:val="24"/>
                <w:lang w:val="fr"/>
              </w:rPr>
              <w:t>et ce qui suit est ajouté :</w:t>
            </w:r>
          </w:p>
          <w:p w14:paraId="55962607" w14:textId="77777777" w:rsidR="004D6EB6" w:rsidRPr="00D868A9" w:rsidDel="00CB6FF0" w:rsidRDefault="004D6EB6" w:rsidP="000272E3">
            <w:pPr>
              <w:spacing w:before="120" w:after="120"/>
              <w:ind w:left="6" w:firstLine="0"/>
              <w:rPr>
                <w:b/>
                <w:szCs w:val="24"/>
              </w:rPr>
            </w:pPr>
            <w:r>
              <w:rPr>
                <w:szCs w:val="24"/>
                <w:lang w:val="fr"/>
              </w:rPr>
              <w:t>« </w:t>
            </w:r>
            <w:r w:rsidRPr="00BE5E77">
              <w:rPr>
                <w:szCs w:val="24"/>
                <w:lang w:val="fr"/>
              </w:rPr>
              <w:t>ou, à un moment où le prêt ou le crédit de la Banque (à partir duquel une partie des paiements à l’entrepreneur est effectué</w:t>
            </w:r>
            <w:r>
              <w:rPr>
                <w:szCs w:val="24"/>
                <w:lang w:val="fr"/>
              </w:rPr>
              <w:t>e</w:t>
            </w:r>
            <w:r w:rsidRPr="00BE5E77">
              <w:rPr>
                <w:szCs w:val="24"/>
                <w:lang w:val="fr"/>
              </w:rPr>
              <w:t xml:space="preserve">) est suspendu, le montant incontesté indiqué dans la déclaration finale dans les 56 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4D6EB6" w:rsidRPr="0000065A" w:rsidDel="00CB6FF0" w14:paraId="71A127F5" w14:textId="77777777" w:rsidTr="00ED286E">
        <w:tc>
          <w:tcPr>
            <w:tcW w:w="2515" w:type="dxa"/>
            <w:tcMar>
              <w:top w:w="57" w:type="dxa"/>
              <w:left w:w="57" w:type="dxa"/>
              <w:bottom w:w="57" w:type="dxa"/>
              <w:right w:w="57" w:type="dxa"/>
            </w:tcMar>
          </w:tcPr>
          <w:p w14:paraId="6934C321" w14:textId="053C8F4B" w:rsidR="004D6EB6" w:rsidRDefault="004D6EB6" w:rsidP="000272E3">
            <w:pPr>
              <w:pStyle w:val="S7Header2"/>
            </w:pPr>
            <w:bookmarkStart w:id="689" w:name="_Toc486845982"/>
            <w:r w:rsidRPr="00616A09">
              <w:t>Sous-</w:t>
            </w:r>
            <w:r w:rsidR="000272E3">
              <w:t>C</w:t>
            </w:r>
            <w:r w:rsidRPr="00616A09">
              <w:t>lause 14.</w:t>
            </w:r>
            <w:bookmarkEnd w:id="689"/>
            <w:r>
              <w:t>9</w:t>
            </w:r>
          </w:p>
          <w:p w14:paraId="282EBB1B" w14:textId="77777777" w:rsidR="004D6EB6" w:rsidRPr="00C91426" w:rsidRDefault="004D6EB6" w:rsidP="0058499E">
            <w:pPr>
              <w:pStyle w:val="ListParagraph"/>
              <w:spacing w:before="120" w:after="120"/>
              <w:ind w:left="0" w:firstLine="0"/>
              <w:jc w:val="left"/>
              <w:rPr>
                <w:b/>
                <w:szCs w:val="24"/>
              </w:rPr>
            </w:pPr>
            <w:r>
              <w:rPr>
                <w:b/>
                <w:szCs w:val="24"/>
                <w:lang w:val="fr"/>
              </w:rPr>
              <w:t xml:space="preserve">Libération de </w:t>
            </w:r>
            <w:r w:rsidRPr="00C91426">
              <w:rPr>
                <w:b/>
                <w:szCs w:val="24"/>
                <w:lang w:val="fr"/>
              </w:rPr>
              <w:t>l</w:t>
            </w:r>
            <w:r>
              <w:rPr>
                <w:b/>
                <w:szCs w:val="24"/>
                <w:lang w:val="fr"/>
              </w:rPr>
              <w:t>a Retenue</w:t>
            </w:r>
          </w:p>
          <w:p w14:paraId="23CCC6CA" w14:textId="77777777" w:rsidR="004D6EB6" w:rsidRPr="00A46826" w:rsidDel="00A84FDD" w:rsidRDefault="004D6EB6" w:rsidP="004D6EB6">
            <w:pPr>
              <w:rPr>
                <w:lang w:eastAsia="en-US"/>
              </w:rPr>
            </w:pPr>
          </w:p>
        </w:tc>
        <w:tc>
          <w:tcPr>
            <w:tcW w:w="6930" w:type="dxa"/>
            <w:tcMar>
              <w:top w:w="57" w:type="dxa"/>
              <w:left w:w="57" w:type="dxa"/>
              <w:bottom w:w="57" w:type="dxa"/>
              <w:right w:w="57" w:type="dxa"/>
            </w:tcMar>
          </w:tcPr>
          <w:p w14:paraId="01F2EDE8" w14:textId="77777777" w:rsidR="004D6EB6" w:rsidRPr="00C91426" w:rsidRDefault="004D6EB6" w:rsidP="004D6EB6">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Pr="00C91426">
              <w:rPr>
                <w:szCs w:val="24"/>
                <w:lang w:val="fr"/>
              </w:rPr>
              <w:t>:</w:t>
            </w:r>
          </w:p>
          <w:p w14:paraId="5F9D8B6F" w14:textId="71971562" w:rsidR="004D6EB6" w:rsidRDefault="004D6EB6" w:rsidP="0058499E">
            <w:pPr>
              <w:spacing w:before="120" w:after="120"/>
              <w:ind w:left="52" w:firstLine="44"/>
              <w:rPr>
                <w:szCs w:val="24"/>
                <w:lang w:val="fr"/>
              </w:rPr>
            </w:pPr>
            <w:r w:rsidRPr="00C91426">
              <w:rPr>
                <w:szCs w:val="24"/>
                <w:lang w:val="fr"/>
              </w:rPr>
              <w:t xml:space="preserve">« Sauf indication contraire dans le </w:t>
            </w:r>
            <w:r w:rsidR="002736A4">
              <w:rPr>
                <w:szCs w:val="24"/>
                <w:lang w:val="fr"/>
              </w:rPr>
              <w:t>M</w:t>
            </w:r>
            <w:r>
              <w:rPr>
                <w:szCs w:val="24"/>
                <w:lang w:val="fr"/>
              </w:rPr>
              <w:t>arché</w:t>
            </w:r>
            <w:r w:rsidRPr="00C91426">
              <w:rPr>
                <w:szCs w:val="24"/>
                <w:lang w:val="fr"/>
              </w:rPr>
              <w:t xml:space="preserve">, lorsque le </w:t>
            </w:r>
            <w:r w:rsidRPr="0058499E">
              <w:rPr>
                <w:szCs w:val="24"/>
                <w:lang w:val="fr"/>
              </w:rPr>
              <w:t>Certificat de Réception a été délivré pour les travaux et qu</w:t>
            </w:r>
            <w:r w:rsidRPr="00C91426">
              <w:rPr>
                <w:szCs w:val="24"/>
                <w:lang w:val="fr"/>
              </w:rPr>
              <w:t>e la première moitié de l</w:t>
            </w:r>
            <w:r>
              <w:rPr>
                <w:szCs w:val="24"/>
                <w:lang w:val="fr"/>
              </w:rPr>
              <w:t xml:space="preserve">a Retenue </w:t>
            </w:r>
            <w:r w:rsidRPr="00C91426">
              <w:rPr>
                <w:szCs w:val="24"/>
                <w:lang w:val="fr"/>
              </w:rPr>
              <w:t xml:space="preserve">a été certifiée </w:t>
            </w:r>
            <w:r w:rsidR="00C572AD" w:rsidRPr="00C91426">
              <w:rPr>
                <w:szCs w:val="24"/>
                <w:lang w:val="fr"/>
              </w:rPr>
              <w:t xml:space="preserve">par le </w:t>
            </w:r>
            <w:r w:rsidR="00C572AD">
              <w:rPr>
                <w:szCs w:val="24"/>
                <w:lang w:val="fr"/>
              </w:rPr>
              <w:t xml:space="preserve">Maître d’Œuvre </w:t>
            </w:r>
            <w:r w:rsidRPr="00C91426">
              <w:rPr>
                <w:szCs w:val="24"/>
                <w:lang w:val="fr"/>
              </w:rPr>
              <w:t>pour paiement l’</w:t>
            </w:r>
            <w:r>
              <w:rPr>
                <w:szCs w:val="24"/>
                <w:lang w:val="fr"/>
              </w:rPr>
              <w:t>E</w:t>
            </w:r>
            <w:r w:rsidRPr="00C91426">
              <w:rPr>
                <w:szCs w:val="24"/>
                <w:lang w:val="fr"/>
              </w:rPr>
              <w:t xml:space="preserve">ntrepreneur a le droit de substituer une garantie, sous la forme annexée aux </w:t>
            </w:r>
            <w:r>
              <w:rPr>
                <w:szCs w:val="24"/>
                <w:lang w:val="fr"/>
              </w:rPr>
              <w:t>C</w:t>
            </w:r>
            <w:r w:rsidRPr="00C91426">
              <w:rPr>
                <w:szCs w:val="24"/>
                <w:lang w:val="fr"/>
              </w:rPr>
              <w:t xml:space="preserve">onditions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arantie s</w:t>
            </w:r>
            <w:r>
              <w:rPr>
                <w:szCs w:val="24"/>
                <w:lang w:val="fr"/>
              </w:rPr>
              <w:t xml:space="preserve">oit 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ntrepreneur ait exécuté et terminé les travaux et corrigé tout défaut, tel que spécifié p</w:t>
            </w:r>
            <w:r>
              <w:rPr>
                <w:szCs w:val="24"/>
                <w:lang w:val="fr"/>
              </w:rPr>
              <w:t>ar la Garantie de Bonne Exécution 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w:t>
            </w:r>
            <w:r>
              <w:rPr>
                <w:szCs w:val="24"/>
                <w:lang w:val="fr"/>
              </w:rPr>
              <w:t xml:space="preserve">doit </w:t>
            </w:r>
            <w:r w:rsidRPr="00C91426">
              <w:rPr>
                <w:szCs w:val="24"/>
                <w:lang w:val="fr"/>
              </w:rPr>
              <w:t>certifie</w:t>
            </w:r>
            <w:r>
              <w:rPr>
                <w:szCs w:val="24"/>
                <w:lang w:val="fr"/>
              </w:rPr>
              <w:t>r</w:t>
            </w:r>
            <w:r w:rsidRPr="00C91426">
              <w:rPr>
                <w:szCs w:val="24"/>
                <w:lang w:val="fr"/>
              </w:rPr>
              <w:t xml:space="preserve"> et l</w:t>
            </w:r>
            <w:r>
              <w:rPr>
                <w:szCs w:val="24"/>
                <w:lang w:val="fr"/>
              </w:rPr>
              <w:t>e Maître d’Ouvrage</w:t>
            </w:r>
            <w:r w:rsidRPr="00C91426">
              <w:rPr>
                <w:szCs w:val="24"/>
                <w:lang w:val="fr"/>
              </w:rPr>
              <w:t xml:space="preserve"> doit payer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doit alors remplacer la libération en vertu du deuxième alinéa de cette </w:t>
            </w:r>
            <w:r>
              <w:rPr>
                <w:szCs w:val="24"/>
                <w:lang w:val="fr"/>
              </w:rPr>
              <w:t>S</w:t>
            </w:r>
            <w:r w:rsidRPr="00C91426">
              <w:rPr>
                <w:szCs w:val="24"/>
                <w:lang w:val="fr"/>
              </w:rPr>
              <w:t>ous-</w:t>
            </w:r>
            <w:r>
              <w:rPr>
                <w:szCs w:val="24"/>
                <w:lang w:val="fr"/>
              </w:rPr>
              <w:t>C</w:t>
            </w:r>
            <w:r w:rsidRPr="00C91426">
              <w:rPr>
                <w:szCs w:val="24"/>
                <w:lang w:val="fr"/>
              </w:rPr>
              <w:t>lause. L</w:t>
            </w:r>
            <w:r>
              <w:rPr>
                <w:szCs w:val="24"/>
                <w:lang w:val="fr"/>
              </w:rPr>
              <w:t>e Maître d’Ouvrage</w:t>
            </w:r>
            <w:r w:rsidRPr="00C91426">
              <w:rPr>
                <w:szCs w:val="24"/>
                <w:lang w:val="fr"/>
              </w:rPr>
              <w:t xml:space="preserve"> doit retourner la garantie à l’</w:t>
            </w:r>
            <w:r>
              <w:rPr>
                <w:szCs w:val="24"/>
                <w:lang w:val="fr"/>
              </w:rPr>
              <w:t>E</w:t>
            </w:r>
            <w:r w:rsidRPr="00C91426">
              <w:rPr>
                <w:szCs w:val="24"/>
                <w:lang w:val="fr"/>
              </w:rPr>
              <w:t>ntrepreneur dans les 21 jours suivant la réception d’une copie d</w:t>
            </w:r>
            <w:r>
              <w:rPr>
                <w:szCs w:val="24"/>
                <w:lang w:val="fr"/>
              </w:rPr>
              <w:t>u certificat de Bonne Exécution</w:t>
            </w:r>
            <w:r w:rsidRPr="00C91426">
              <w:rPr>
                <w:szCs w:val="24"/>
                <w:lang w:val="fr"/>
              </w:rPr>
              <w:t>.</w:t>
            </w:r>
          </w:p>
          <w:p w14:paraId="39FB1D55" w14:textId="7F51D183" w:rsidR="004D6EB6" w:rsidRPr="001E7722" w:rsidDel="00CB6FF0" w:rsidRDefault="004D6EB6" w:rsidP="004D6EB6">
            <w:pPr>
              <w:spacing w:after="0"/>
              <w:ind w:left="0"/>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et, le cas échéant, un</w:t>
            </w:r>
            <w:r>
              <w:rPr>
                <w:color w:val="000000"/>
                <w:szCs w:val="24"/>
                <w:lang w:val="fr"/>
              </w:rPr>
              <w:t xml:space="preserve">e 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 xml:space="preserve">lause 4.2 se trouvent sous la forme d’une garantie à vue et que le montant garanti en vertu de ces garanties au moment de l’émission du </w:t>
            </w:r>
            <w:r w:rsidRPr="0058499E">
              <w:rPr>
                <w:color w:val="000000"/>
                <w:szCs w:val="24"/>
                <w:lang w:val="fr"/>
              </w:rPr>
              <w:t xml:space="preserve">Certificat de Réception </w:t>
            </w:r>
            <w:r w:rsidRPr="001E7722">
              <w:rPr>
                <w:color w:val="000000"/>
                <w:szCs w:val="24"/>
                <w:lang w:val="fr"/>
              </w:rPr>
              <w:t xml:space="preserve">est supérieur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pas requise. Si le montant garanti en vertu d</w:t>
            </w:r>
            <w:r>
              <w:rPr>
                <w:color w:val="000000"/>
                <w:szCs w:val="24"/>
                <w:lang w:val="fr"/>
              </w:rPr>
              <w:t xml:space="preserve">e la Garantie de Bonne Exécution </w:t>
            </w:r>
            <w:r w:rsidRPr="001E7722">
              <w:rPr>
                <w:color w:val="000000"/>
                <w:szCs w:val="24"/>
                <w:lang w:val="fr"/>
              </w:rPr>
              <w:t>et, le cas échéant, d’un</w:t>
            </w:r>
            <w:r>
              <w:rPr>
                <w:color w:val="000000"/>
                <w:szCs w:val="24"/>
                <w:lang w:val="fr"/>
              </w:rPr>
              <w:t xml:space="preserve">e Garantie de Performance </w:t>
            </w:r>
            <w:r w:rsidRPr="001E7722">
              <w:rPr>
                <w:color w:val="000000"/>
                <w:szCs w:val="24"/>
                <w:lang w:val="fr"/>
              </w:rPr>
              <w:t xml:space="preserve">ES, au moment de l’émission du </w:t>
            </w:r>
            <w:r w:rsidRPr="0058499E">
              <w:rPr>
                <w:color w:val="000000"/>
                <w:szCs w:val="24"/>
                <w:lang w:val="fr"/>
              </w:rPr>
              <w:t>Certificat de Réception</w:t>
            </w:r>
            <w:r w:rsidRPr="001E7722">
              <w:rPr>
                <w:color w:val="000000"/>
                <w:szCs w:val="24"/>
                <w:lang w:val="fr"/>
              </w:rPr>
              <w:t xml:space="preserve">, est inférieur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requise que pour la différence entre la moitié de la retenue de garantie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une </w:t>
            </w:r>
            <w:r>
              <w:rPr>
                <w:color w:val="000000"/>
                <w:szCs w:val="24"/>
                <w:lang w:val="fr"/>
              </w:rPr>
              <w:t>Garantie de P</w:t>
            </w:r>
            <w:r w:rsidRPr="001E7722">
              <w:rPr>
                <w:color w:val="000000"/>
                <w:szCs w:val="24"/>
                <w:lang w:val="fr"/>
              </w:rPr>
              <w:t>erformance ES.</w:t>
            </w:r>
          </w:p>
        </w:tc>
      </w:tr>
      <w:tr w:rsidR="004D6EB6" w:rsidRPr="0000065A" w:rsidDel="00CB6FF0" w14:paraId="24BEC682" w14:textId="77777777" w:rsidTr="00ED286E">
        <w:tc>
          <w:tcPr>
            <w:tcW w:w="2515" w:type="dxa"/>
            <w:tcMar>
              <w:top w:w="57" w:type="dxa"/>
              <w:left w:w="57" w:type="dxa"/>
              <w:bottom w:w="57" w:type="dxa"/>
              <w:right w:w="57" w:type="dxa"/>
            </w:tcMar>
          </w:tcPr>
          <w:p w14:paraId="4E86D94A" w14:textId="77777777" w:rsidR="004D6EB6" w:rsidRDefault="004D6EB6" w:rsidP="000272E3">
            <w:pPr>
              <w:pStyle w:val="S7Header2"/>
            </w:pPr>
            <w:bookmarkStart w:id="690" w:name="_Toc486845983"/>
            <w:r w:rsidRPr="00616A09">
              <w:t>Sous-</w:t>
            </w:r>
            <w:r>
              <w:t>C</w:t>
            </w:r>
            <w:r w:rsidRPr="00616A09">
              <w:t>lause 14.12</w:t>
            </w:r>
            <w:bookmarkEnd w:id="690"/>
          </w:p>
          <w:p w14:paraId="264ACC51" w14:textId="53A8AF76" w:rsidR="004D6EB6" w:rsidRPr="001E7722" w:rsidDel="00A84FDD" w:rsidRDefault="00902245" w:rsidP="0058499E">
            <w:pPr>
              <w:ind w:left="0" w:firstLine="0"/>
              <w:rPr>
                <w:b/>
                <w:bCs/>
                <w:szCs w:val="24"/>
                <w:lang w:eastAsia="en-US"/>
              </w:rPr>
            </w:pPr>
            <w:r>
              <w:rPr>
                <w:b/>
                <w:bCs/>
                <w:szCs w:val="24"/>
                <w:lang w:eastAsia="en-US"/>
              </w:rPr>
              <w:t>Quitus</w:t>
            </w:r>
          </w:p>
        </w:tc>
        <w:tc>
          <w:tcPr>
            <w:tcW w:w="6930" w:type="dxa"/>
            <w:tcMar>
              <w:top w:w="57" w:type="dxa"/>
              <w:left w:w="57" w:type="dxa"/>
              <w:bottom w:w="57" w:type="dxa"/>
              <w:right w:w="57" w:type="dxa"/>
            </w:tcMar>
          </w:tcPr>
          <w:p w14:paraId="1E8D1080" w14:textId="77777777" w:rsidR="004D6EB6" w:rsidRPr="001531E0" w:rsidDel="00CB6FF0" w:rsidRDefault="004D6EB6" w:rsidP="0058499E">
            <w:pPr>
              <w:spacing w:before="120" w:after="120"/>
              <w:ind w:left="124" w:hanging="28"/>
              <w:rPr>
                <w:bCs/>
                <w:szCs w:val="24"/>
              </w:rPr>
            </w:pPr>
            <w:r w:rsidRPr="001531E0">
              <w:rPr>
                <w:bCs/>
                <w:szCs w:val="24"/>
              </w:rPr>
              <w:t xml:space="preserve">A la septième ligne du premier alinéa, « Sous-Clause 21.6 </w:t>
            </w:r>
            <w:r w:rsidRPr="001531E0">
              <w:rPr>
                <w:bCs/>
                <w:i/>
                <w:iCs/>
                <w:szCs w:val="24"/>
              </w:rPr>
              <w:t>[Arbitrage]</w:t>
            </w:r>
            <w:r w:rsidRPr="001531E0">
              <w:rPr>
                <w:bCs/>
                <w:szCs w:val="24"/>
              </w:rPr>
              <w:t xml:space="preserve"> »et remplacé par « Clause 21 </w:t>
            </w:r>
            <w:r w:rsidRPr="001531E0">
              <w:rPr>
                <w:bCs/>
                <w:i/>
                <w:iCs/>
                <w:szCs w:val="24"/>
              </w:rPr>
              <w:t>[Différends et Arbitrage]</w:t>
            </w:r>
            <w:r w:rsidRPr="001531E0">
              <w:rPr>
                <w:bCs/>
                <w:szCs w:val="24"/>
              </w:rPr>
              <w:t> ».</w:t>
            </w:r>
          </w:p>
        </w:tc>
      </w:tr>
      <w:tr w:rsidR="004D6EB6" w:rsidRPr="0000065A" w:rsidDel="00CB6FF0" w14:paraId="5BF9EDE3" w14:textId="77777777" w:rsidTr="0058499E">
        <w:trPr>
          <w:trHeight w:val="1031"/>
        </w:trPr>
        <w:tc>
          <w:tcPr>
            <w:tcW w:w="2515" w:type="dxa"/>
            <w:tcMar>
              <w:top w:w="57" w:type="dxa"/>
              <w:left w:w="57" w:type="dxa"/>
              <w:bottom w:w="57" w:type="dxa"/>
              <w:right w:w="57" w:type="dxa"/>
            </w:tcMar>
          </w:tcPr>
          <w:p w14:paraId="45D2320F" w14:textId="77777777" w:rsidR="004D6EB6" w:rsidRDefault="004D6EB6" w:rsidP="000272E3">
            <w:pPr>
              <w:pStyle w:val="S7Header2"/>
            </w:pPr>
            <w:bookmarkStart w:id="691" w:name="_Toc486845984"/>
            <w:r w:rsidRPr="00616A09">
              <w:t>Sous-</w:t>
            </w:r>
            <w:r>
              <w:t>C</w:t>
            </w:r>
            <w:r w:rsidRPr="00616A09">
              <w:t>lause 14.15</w:t>
            </w:r>
            <w:bookmarkEnd w:id="691"/>
          </w:p>
          <w:p w14:paraId="79ADDD0A" w14:textId="21FADF86" w:rsidR="004D6EB6" w:rsidRPr="001531E0" w:rsidDel="00A84FDD" w:rsidRDefault="004D6EB6" w:rsidP="0058499E">
            <w:pPr>
              <w:pStyle w:val="ListParagraph"/>
              <w:spacing w:before="120" w:after="0"/>
              <w:ind w:left="0" w:firstLine="0"/>
              <w:rPr>
                <w:lang w:eastAsia="en-US"/>
              </w:rPr>
            </w:pPr>
            <w:r>
              <w:rPr>
                <w:b/>
                <w:szCs w:val="24"/>
                <w:lang w:val="fr"/>
              </w:rPr>
              <w:t>Monnaies</w:t>
            </w:r>
            <w:r w:rsidRPr="009B16BA">
              <w:rPr>
                <w:b/>
                <w:szCs w:val="24"/>
                <w:lang w:val="fr"/>
              </w:rPr>
              <w:t xml:space="preserve"> de paiement</w:t>
            </w:r>
          </w:p>
        </w:tc>
        <w:tc>
          <w:tcPr>
            <w:tcW w:w="6930" w:type="dxa"/>
            <w:tcMar>
              <w:top w:w="57" w:type="dxa"/>
              <w:left w:w="57" w:type="dxa"/>
              <w:bottom w:w="57" w:type="dxa"/>
              <w:right w:w="57" w:type="dxa"/>
            </w:tcMar>
          </w:tcPr>
          <w:p w14:paraId="1E05B4E8" w14:textId="77777777" w:rsidR="004D6EB6" w:rsidRPr="001531E0" w:rsidDel="00CB6FF0" w:rsidRDefault="004D6EB6" w:rsidP="0058499E">
            <w:pPr>
              <w:spacing w:before="120" w:after="0"/>
              <w:ind w:left="124" w:hanging="28"/>
              <w:rPr>
                <w:bCs/>
                <w:szCs w:val="24"/>
              </w:rPr>
            </w:pPr>
            <w:r w:rsidRPr="001531E0">
              <w:rPr>
                <w:bCs/>
                <w:szCs w:val="24"/>
              </w:rPr>
              <w:t>T</w:t>
            </w:r>
            <w:r>
              <w:rPr>
                <w:bCs/>
                <w:szCs w:val="24"/>
              </w:rPr>
              <w:t>out au long de la Sous-Clause 14.15, « Données du Marché » est remplacé par : « Annexe sur les Monnaies de Paiement ».</w:t>
            </w:r>
          </w:p>
        </w:tc>
      </w:tr>
      <w:tr w:rsidR="004D6EB6" w:rsidRPr="0000065A" w:rsidDel="00CB6FF0" w14:paraId="786112C1" w14:textId="77777777" w:rsidTr="00ED286E">
        <w:tc>
          <w:tcPr>
            <w:tcW w:w="2515" w:type="dxa"/>
            <w:tcMar>
              <w:top w:w="57" w:type="dxa"/>
              <w:left w:w="57" w:type="dxa"/>
              <w:bottom w:w="57" w:type="dxa"/>
              <w:right w:w="57" w:type="dxa"/>
            </w:tcMar>
          </w:tcPr>
          <w:p w14:paraId="1E2813DB" w14:textId="77777777" w:rsidR="004D6EB6" w:rsidRDefault="004D6EB6" w:rsidP="000272E3">
            <w:pPr>
              <w:pStyle w:val="S7Header2"/>
            </w:pPr>
            <w:bookmarkStart w:id="692" w:name="_Toc486845985"/>
            <w:r w:rsidRPr="00616A09">
              <w:t>Sous-</w:t>
            </w:r>
            <w:r>
              <w:t>Clause</w:t>
            </w:r>
            <w:r w:rsidRPr="00616A09">
              <w:t xml:space="preserve"> 1</w:t>
            </w:r>
            <w:r>
              <w:t>5.1</w:t>
            </w:r>
            <w:bookmarkEnd w:id="692"/>
          </w:p>
          <w:p w14:paraId="028E6BBD" w14:textId="1050516A" w:rsidR="004D6EB6" w:rsidRPr="00BC1B2C" w:rsidDel="00A84FDD" w:rsidRDefault="00C572AD" w:rsidP="0058499E">
            <w:pPr>
              <w:ind w:left="0" w:firstLine="0"/>
              <w:jc w:val="left"/>
              <w:rPr>
                <w:b/>
                <w:bCs/>
                <w:szCs w:val="24"/>
                <w:lang w:eastAsia="en-US"/>
              </w:rPr>
            </w:pPr>
            <w:r>
              <w:rPr>
                <w:b/>
                <w:bCs/>
                <w:szCs w:val="24"/>
                <w:lang w:eastAsia="en-US"/>
              </w:rPr>
              <w:t>Mise en Demeure</w:t>
            </w:r>
          </w:p>
        </w:tc>
        <w:tc>
          <w:tcPr>
            <w:tcW w:w="6930" w:type="dxa"/>
            <w:tcMar>
              <w:top w:w="57" w:type="dxa"/>
              <w:left w:w="57" w:type="dxa"/>
              <w:bottom w:w="57" w:type="dxa"/>
              <w:right w:w="57" w:type="dxa"/>
            </w:tcMar>
          </w:tcPr>
          <w:p w14:paraId="2CC7E776" w14:textId="77777777" w:rsidR="004D6EB6" w:rsidRDefault="004D6EB6" w:rsidP="0058499E">
            <w:pPr>
              <w:spacing w:before="120" w:after="120"/>
              <w:ind w:left="124" w:hanging="28"/>
              <w:rPr>
                <w:szCs w:val="24"/>
                <w:lang w:val="fr"/>
              </w:rPr>
            </w:pPr>
            <w:r>
              <w:rPr>
                <w:szCs w:val="24"/>
                <w:lang w:val="fr"/>
              </w:rPr>
              <w:t>« « et » est supprimé en (b) et</w:t>
            </w:r>
          </w:p>
          <w:p w14:paraId="0C075D62" w14:textId="77777777" w:rsidR="004D6EB6" w:rsidRDefault="004D6EB6" w:rsidP="0058499E">
            <w:pPr>
              <w:spacing w:before="120" w:after="120"/>
              <w:ind w:left="124" w:hanging="28"/>
              <w:rPr>
                <w:szCs w:val="24"/>
                <w:lang w:val="fr"/>
              </w:rPr>
            </w:pPr>
            <w:r>
              <w:rPr>
                <w:szCs w:val="24"/>
                <w:lang w:val="fr"/>
              </w:rPr>
              <w:t>« . » et remplacé par « ; et » en (c)</w:t>
            </w:r>
          </w:p>
          <w:p w14:paraId="119635F9" w14:textId="77777777" w:rsidR="004D6EB6" w:rsidRDefault="004D6EB6" w:rsidP="0058499E">
            <w:pPr>
              <w:spacing w:before="120" w:after="120"/>
              <w:ind w:left="124" w:hanging="28"/>
              <w:rPr>
                <w:szCs w:val="24"/>
                <w:lang w:val="fr"/>
              </w:rPr>
            </w:pPr>
            <w:r>
              <w:rPr>
                <w:szCs w:val="24"/>
                <w:lang w:val="fr"/>
              </w:rPr>
              <w:t xml:space="preserve">Ce qui suit est ajouté en tant que (d) </w:t>
            </w:r>
          </w:p>
          <w:p w14:paraId="4AA13BDE" w14:textId="74501BEF" w:rsidR="004D6EB6" w:rsidRDefault="004D6EB6" w:rsidP="0058499E">
            <w:pPr>
              <w:spacing w:before="120" w:after="120"/>
              <w:ind w:left="124" w:hanging="28"/>
              <w:rPr>
                <w:szCs w:val="24"/>
                <w:lang w:val="fr"/>
              </w:rPr>
            </w:pPr>
            <w:r>
              <w:rPr>
                <w:szCs w:val="24"/>
                <w:lang w:val="fr"/>
              </w:rPr>
              <w:t xml:space="preserve">« (d) spécifier le délai dans lequel l’Entrepreneur doit répondre à la </w:t>
            </w:r>
            <w:r w:rsidR="00C572AD">
              <w:rPr>
                <w:szCs w:val="24"/>
                <w:lang w:val="fr"/>
              </w:rPr>
              <w:t xml:space="preserve">Mise en </w:t>
            </w:r>
            <w:proofErr w:type="spellStart"/>
            <w:r w:rsidR="00C572AD">
              <w:rPr>
                <w:szCs w:val="24"/>
                <w:lang w:val="fr"/>
              </w:rPr>
              <w:t>Deemeure</w:t>
            </w:r>
            <w:proofErr w:type="spellEnd"/>
            <w:r>
              <w:rPr>
                <w:szCs w:val="24"/>
                <w:lang w:val="fr"/>
              </w:rPr>
              <w:t>. »</w:t>
            </w:r>
          </w:p>
          <w:p w14:paraId="26828625" w14:textId="404C8427" w:rsidR="004D6EB6" w:rsidRPr="00D868A9" w:rsidDel="00CB6FF0" w:rsidRDefault="004D6EB6" w:rsidP="0058499E">
            <w:pPr>
              <w:spacing w:before="120" w:after="120"/>
              <w:ind w:left="124" w:hanging="28"/>
              <w:rPr>
                <w:b/>
                <w:szCs w:val="24"/>
              </w:rPr>
            </w:pPr>
            <w:r>
              <w:rPr>
                <w:szCs w:val="24"/>
                <w:lang w:val="fr"/>
              </w:rPr>
              <w:t xml:space="preserve"> Au troisième alinéa, « doit immédiatement répondre » est remplacé par « doit répondre dans le délai spécifié en (d) ».  En plus, au troisième alinéa, « pour satisfaire le délai spécifié dans la </w:t>
            </w:r>
            <w:r w:rsidR="00C572AD">
              <w:rPr>
                <w:szCs w:val="24"/>
                <w:lang w:val="fr"/>
              </w:rPr>
              <w:t>Mise en Demeure</w:t>
            </w:r>
            <w:r>
              <w:rPr>
                <w:szCs w:val="24"/>
                <w:lang w:val="fr"/>
              </w:rPr>
              <w:t>. » est remplacé par : « pour satisfaire le délai spécifié en (c) ».</w:t>
            </w:r>
          </w:p>
        </w:tc>
      </w:tr>
      <w:tr w:rsidR="004D6EB6" w:rsidRPr="0000065A" w:rsidDel="00CB6FF0" w14:paraId="03378ACA" w14:textId="77777777" w:rsidTr="00ED286E">
        <w:tc>
          <w:tcPr>
            <w:tcW w:w="2515" w:type="dxa"/>
            <w:tcMar>
              <w:top w:w="57" w:type="dxa"/>
              <w:left w:w="57" w:type="dxa"/>
              <w:bottom w:w="57" w:type="dxa"/>
              <w:right w:w="57" w:type="dxa"/>
            </w:tcMar>
          </w:tcPr>
          <w:p w14:paraId="3F1963BC" w14:textId="77777777" w:rsidR="004D6EB6" w:rsidRDefault="004D6EB6" w:rsidP="000272E3">
            <w:pPr>
              <w:pStyle w:val="S7Header2"/>
            </w:pPr>
            <w:r>
              <w:t>Sous-Clause 15.2.1</w:t>
            </w:r>
          </w:p>
          <w:p w14:paraId="4C13F33F" w14:textId="77777777" w:rsidR="004D6EB6" w:rsidRPr="00BC1B2C" w:rsidRDefault="004D6EB6" w:rsidP="004D6EB6">
            <w:pPr>
              <w:rPr>
                <w:b/>
                <w:bCs/>
                <w:szCs w:val="24"/>
                <w:lang w:eastAsia="en-US"/>
              </w:rPr>
            </w:pPr>
            <w:r w:rsidRPr="00BC1B2C">
              <w:rPr>
                <w:b/>
                <w:bCs/>
                <w:szCs w:val="24"/>
                <w:lang w:eastAsia="en-US"/>
              </w:rPr>
              <w:t>Notification</w:t>
            </w:r>
          </w:p>
        </w:tc>
        <w:tc>
          <w:tcPr>
            <w:tcW w:w="6930" w:type="dxa"/>
            <w:tcMar>
              <w:top w:w="57" w:type="dxa"/>
              <w:left w:w="57" w:type="dxa"/>
              <w:bottom w:w="57" w:type="dxa"/>
              <w:right w:w="57" w:type="dxa"/>
            </w:tcMar>
          </w:tcPr>
          <w:p w14:paraId="34678A75" w14:textId="5276AE66" w:rsidR="004D6EB6" w:rsidRPr="00BC1B2C" w:rsidRDefault="004D6EB6" w:rsidP="0058499E">
            <w:pPr>
              <w:ind w:left="6" w:hanging="6"/>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Pr>
                <w:szCs w:val="24"/>
                <w:lang w:val="fr"/>
              </w:rPr>
              <w:t xml:space="preserve">à l’alinéa </w:t>
            </w:r>
            <w:r w:rsidR="009334BA">
              <w:rPr>
                <w:szCs w:val="24"/>
                <w:lang w:val="fr"/>
              </w:rPr>
              <w:t>2.2</w:t>
            </w:r>
            <w:r w:rsidRPr="00BC1B2C">
              <w:rPr>
                <w:noProof/>
                <w:szCs w:val="24"/>
                <w:lang w:val="fr"/>
              </w:rPr>
              <w:t xml:space="preserve"> des </w:t>
            </w:r>
            <w:r w:rsidRPr="00BC1B2C">
              <w:rPr>
                <w:szCs w:val="24"/>
                <w:lang w:val="fr"/>
              </w:rPr>
              <w:t xml:space="preserve">Conditions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Pr>
                <w:szCs w:val="24"/>
                <w:lang w:val="fr"/>
              </w:rPr>
              <w:t>à l’occasion de la passation du Marché ou de son exécution</w:t>
            </w:r>
            <w:r w:rsidRPr="00BC1B2C">
              <w:rPr>
                <w:noProof/>
                <w:szCs w:val="24"/>
                <w:lang w:val="fr"/>
              </w:rPr>
              <w:t xml:space="preserve"> ».</w:t>
            </w:r>
          </w:p>
        </w:tc>
      </w:tr>
      <w:tr w:rsidR="004D6EB6" w:rsidRPr="0000065A" w:rsidDel="00CB6FF0" w14:paraId="5B6AD572" w14:textId="77777777" w:rsidTr="00ED286E">
        <w:tc>
          <w:tcPr>
            <w:tcW w:w="2515" w:type="dxa"/>
            <w:tcMar>
              <w:top w:w="57" w:type="dxa"/>
              <w:left w:w="57" w:type="dxa"/>
              <w:bottom w:w="57" w:type="dxa"/>
              <w:right w:w="57" w:type="dxa"/>
            </w:tcMar>
          </w:tcPr>
          <w:p w14:paraId="04D42A86" w14:textId="2E0D5DEA" w:rsidR="004D6EB6" w:rsidRDefault="004D6EB6" w:rsidP="000272E3">
            <w:pPr>
              <w:pStyle w:val="S7Header2"/>
            </w:pPr>
            <w:r w:rsidRPr="00616A09">
              <w:t>Sous-</w:t>
            </w:r>
            <w:r w:rsidR="00C572AD">
              <w:t>C</w:t>
            </w:r>
            <w:r w:rsidRPr="00616A09">
              <w:t>lause 15.8</w:t>
            </w:r>
          </w:p>
          <w:p w14:paraId="5A700091" w14:textId="77777777" w:rsidR="004D6EB6" w:rsidRPr="00E57C26" w:rsidRDefault="004D6EB6" w:rsidP="0058499E">
            <w:pPr>
              <w:pStyle w:val="ListParagraph"/>
              <w:spacing w:before="120" w:after="120"/>
              <w:ind w:left="0" w:firstLine="0"/>
              <w:rPr>
                <w:rFonts w:ascii="Times New Roman Bold" w:hAnsi="Times New Roman Bold"/>
                <w:b/>
                <w:color w:val="000000" w:themeColor="text1"/>
                <w:szCs w:val="24"/>
              </w:rPr>
            </w:pPr>
            <w:r w:rsidRPr="00E57C26">
              <w:rPr>
                <w:b/>
                <w:color w:val="000000" w:themeColor="text1"/>
                <w:szCs w:val="24"/>
                <w:lang w:val="fr"/>
              </w:rPr>
              <w:t xml:space="preserve">Fraude et </w:t>
            </w:r>
            <w:r>
              <w:rPr>
                <w:b/>
                <w:color w:val="000000" w:themeColor="text1"/>
                <w:szCs w:val="24"/>
                <w:lang w:val="fr"/>
              </w:rPr>
              <w:t>C</w:t>
            </w:r>
            <w:r w:rsidRPr="00E57C26">
              <w:rPr>
                <w:b/>
                <w:color w:val="000000" w:themeColor="text1"/>
                <w:szCs w:val="24"/>
                <w:lang w:val="fr"/>
              </w:rPr>
              <w:t>orruption</w:t>
            </w:r>
          </w:p>
          <w:p w14:paraId="15D299C1" w14:textId="77777777" w:rsidR="004D6EB6" w:rsidRPr="00BC1B2C" w:rsidRDefault="004D6EB6" w:rsidP="004D6EB6">
            <w:pPr>
              <w:rPr>
                <w:lang w:eastAsia="en-US"/>
              </w:rPr>
            </w:pPr>
          </w:p>
        </w:tc>
        <w:tc>
          <w:tcPr>
            <w:tcW w:w="6930" w:type="dxa"/>
            <w:tcMar>
              <w:top w:w="57" w:type="dxa"/>
              <w:left w:w="57" w:type="dxa"/>
              <w:bottom w:w="57" w:type="dxa"/>
              <w:right w:w="57" w:type="dxa"/>
            </w:tcMar>
          </w:tcPr>
          <w:p w14:paraId="4B61388F" w14:textId="51D8B233" w:rsidR="004D6EB6" w:rsidRPr="00E57C26" w:rsidRDefault="004D6EB6" w:rsidP="004D6EB6">
            <w:pPr>
              <w:spacing w:before="120" w:after="120"/>
              <w:rPr>
                <w:rFonts w:eastAsia="Arial Narrow"/>
                <w:color w:val="000000"/>
                <w:szCs w:val="24"/>
              </w:rPr>
            </w:pPr>
            <w:r w:rsidRPr="00E57C26">
              <w:rPr>
                <w:color w:val="000000"/>
                <w:szCs w:val="24"/>
                <w:lang w:val="fr"/>
              </w:rPr>
              <w:t xml:space="preserve">La nouvelle </w:t>
            </w:r>
            <w:r>
              <w:rPr>
                <w:color w:val="000000"/>
                <w:szCs w:val="24"/>
                <w:lang w:val="fr"/>
              </w:rPr>
              <w:t>S</w:t>
            </w:r>
            <w:r w:rsidRPr="00E57C26">
              <w:rPr>
                <w:color w:val="000000"/>
                <w:szCs w:val="24"/>
                <w:lang w:val="fr"/>
              </w:rPr>
              <w:t>ous-</w:t>
            </w:r>
            <w:r w:rsidR="002736A4">
              <w:rPr>
                <w:color w:val="000000"/>
                <w:szCs w:val="24"/>
                <w:lang w:val="fr"/>
              </w:rPr>
              <w:t>C</w:t>
            </w:r>
            <w:r w:rsidRPr="00E57C26">
              <w:rPr>
                <w:color w:val="000000"/>
                <w:szCs w:val="24"/>
                <w:lang w:val="fr"/>
              </w:rPr>
              <w:t>lause suivante est ajoutée :</w:t>
            </w:r>
          </w:p>
          <w:p w14:paraId="6BC3AFAC" w14:textId="77777777" w:rsidR="004D6EB6" w:rsidRPr="00E57C26" w:rsidRDefault="004D6EB6" w:rsidP="0058499E">
            <w:pPr>
              <w:spacing w:before="120" w:after="120"/>
              <w:ind w:left="186" w:firstLine="0"/>
              <w:rPr>
                <w:rFonts w:eastAsia="Arial Narrow"/>
                <w:color w:val="000000"/>
                <w:szCs w:val="24"/>
              </w:rPr>
            </w:pPr>
            <w:r w:rsidRPr="00E57C26">
              <w:rPr>
                <w:color w:val="000000"/>
                <w:szCs w:val="24"/>
                <w:lang w:val="fr"/>
              </w:rPr>
              <w:t>«</w:t>
            </w:r>
            <w:r>
              <w:rPr>
                <w:color w:val="000000"/>
                <w:szCs w:val="24"/>
                <w:lang w:val="fr"/>
              </w:rPr>
              <w:t xml:space="preserve"> </w:t>
            </w: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matière de lutte contre la corruption </w:t>
            </w:r>
            <w:r w:rsidRPr="00E57C26">
              <w:rPr>
                <w:szCs w:val="24"/>
                <w:lang w:val="fr"/>
              </w:rPr>
              <w:t xml:space="preserve">et de ses politiques et procédures de </w:t>
            </w:r>
            <w:r>
              <w:rPr>
                <w:szCs w:val="24"/>
                <w:lang w:val="fr"/>
              </w:rPr>
              <w:t>S</w:t>
            </w:r>
            <w:r w:rsidRPr="00E57C26">
              <w:rPr>
                <w:szCs w:val="24"/>
                <w:lang w:val="fr"/>
              </w:rPr>
              <w:t xml:space="preserve">anctions en vigueur, telles qu’énoncées dans les </w:t>
            </w:r>
            <w:r>
              <w:rPr>
                <w:szCs w:val="24"/>
                <w:lang w:val="fr"/>
              </w:rPr>
              <w:t>C</w:t>
            </w:r>
            <w:r w:rsidRPr="00E57C26">
              <w:rPr>
                <w:color w:val="000000"/>
                <w:szCs w:val="24"/>
                <w:lang w:val="fr"/>
              </w:rPr>
              <w:t xml:space="preserve">onditions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r w:rsidRPr="00E57C26">
              <w:rPr>
                <w:color w:val="000000"/>
                <w:szCs w:val="24"/>
                <w:lang w:val="fr"/>
              </w:rPr>
              <w:t>"</w:t>
            </w:r>
          </w:p>
          <w:p w14:paraId="4D373EA3" w14:textId="77777777" w:rsidR="004D6EB6" w:rsidRPr="009B16BA" w:rsidRDefault="004D6EB6" w:rsidP="0058499E">
            <w:pPr>
              <w:pStyle w:val="ListParagraph"/>
              <w:spacing w:before="120" w:after="120"/>
              <w:ind w:left="186" w:firstLine="0"/>
              <w:rPr>
                <w:b/>
                <w:szCs w:val="24"/>
                <w:lang w:val="fr"/>
              </w:rPr>
            </w:pPr>
            <w:r w:rsidRPr="00E57C26">
              <w:rPr>
                <w:color w:val="000000"/>
                <w:szCs w:val="24"/>
                <w:lang w:val="fr"/>
              </w:rPr>
              <w:t xml:space="preserve">15.8.2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payés 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moins le nom et l’adresse de l’agent ou d’une autre partie, le montant et la </w:t>
            </w:r>
            <w:r>
              <w:rPr>
                <w:szCs w:val="24"/>
                <w:lang w:val="fr"/>
              </w:rPr>
              <w:t>monnaie</w:t>
            </w:r>
            <w:r w:rsidRPr="00E57C26">
              <w:rPr>
                <w:szCs w:val="24"/>
                <w:lang w:val="fr"/>
              </w:rPr>
              <w:t xml:space="preserve">, ainsi que l’objet de la commission, le pourboire ou les </w:t>
            </w:r>
            <w:r>
              <w:rPr>
                <w:szCs w:val="24"/>
                <w:lang w:val="fr"/>
              </w:rPr>
              <w:t>honoraires</w:t>
            </w:r>
            <w:r w:rsidRPr="00E57C26">
              <w:rPr>
                <w:szCs w:val="24"/>
                <w:lang w:val="fr"/>
              </w:rPr>
              <w:t>.</w:t>
            </w:r>
            <w:r>
              <w:rPr>
                <w:szCs w:val="24"/>
                <w:lang w:val="fr"/>
              </w:rPr>
              <w:t> »</w:t>
            </w:r>
          </w:p>
        </w:tc>
      </w:tr>
      <w:tr w:rsidR="004D6EB6" w:rsidRPr="0000065A" w:rsidDel="00CB6FF0" w14:paraId="0813587E" w14:textId="77777777" w:rsidTr="00ED286E">
        <w:tc>
          <w:tcPr>
            <w:tcW w:w="2515" w:type="dxa"/>
            <w:tcMar>
              <w:top w:w="57" w:type="dxa"/>
              <w:left w:w="57" w:type="dxa"/>
              <w:bottom w:w="57" w:type="dxa"/>
              <w:right w:w="57" w:type="dxa"/>
            </w:tcMar>
          </w:tcPr>
          <w:p w14:paraId="2C8B5546" w14:textId="77777777" w:rsidR="004D6EB6" w:rsidRDefault="004D6EB6" w:rsidP="000272E3">
            <w:pPr>
              <w:pStyle w:val="S7Header2"/>
            </w:pPr>
            <w:r>
              <w:t>Sous-Clause 16.1</w:t>
            </w:r>
          </w:p>
          <w:p w14:paraId="7853369E" w14:textId="60C0DC2E" w:rsidR="004D6EB6" w:rsidRPr="00150EC5" w:rsidRDefault="00902245" w:rsidP="0058499E">
            <w:pPr>
              <w:ind w:left="0" w:firstLine="0"/>
              <w:jc w:val="left"/>
              <w:rPr>
                <w:b/>
                <w:bCs/>
                <w:szCs w:val="24"/>
                <w:lang w:eastAsia="en-US"/>
              </w:rPr>
            </w:pPr>
            <w:r>
              <w:rPr>
                <w:b/>
                <w:bCs/>
                <w:szCs w:val="24"/>
                <w:lang w:eastAsia="en-US"/>
              </w:rPr>
              <w:t>Droit de l’Entrepreneur de suspendre les travaux</w:t>
            </w:r>
          </w:p>
        </w:tc>
        <w:tc>
          <w:tcPr>
            <w:tcW w:w="6930" w:type="dxa"/>
            <w:tcMar>
              <w:top w:w="57" w:type="dxa"/>
              <w:left w:w="57" w:type="dxa"/>
              <w:bottom w:w="57" w:type="dxa"/>
              <w:right w:w="57" w:type="dxa"/>
            </w:tcMar>
          </w:tcPr>
          <w:p w14:paraId="2B634396" w14:textId="77777777" w:rsidR="004D6EB6" w:rsidRPr="006E01DC" w:rsidRDefault="004D6EB6" w:rsidP="004D6EB6">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alinéa</w:t>
            </w:r>
            <w:r>
              <w:rPr>
                <w:color w:val="000000"/>
                <w:szCs w:val="24"/>
                <w:lang w:val="fr"/>
              </w:rPr>
              <w:t xml:space="preserve"> </w:t>
            </w:r>
            <w:r w:rsidRPr="006E01DC">
              <w:rPr>
                <w:color w:val="000000"/>
                <w:szCs w:val="24"/>
                <w:lang w:val="fr"/>
              </w:rPr>
              <w:t>:</w:t>
            </w:r>
          </w:p>
          <w:p w14:paraId="1A249275" w14:textId="71E8FF20" w:rsidR="004D6EB6" w:rsidRPr="006E01DC" w:rsidRDefault="004D6EB6" w:rsidP="0058499E">
            <w:pPr>
              <w:ind w:left="6" w:firstLine="0"/>
              <w:rPr>
                <w:szCs w:val="24"/>
              </w:rPr>
            </w:pPr>
            <w:r w:rsidRPr="006E01DC">
              <w:rPr>
                <w:color w:val="000000"/>
                <w:szCs w:val="24"/>
                <w:lang w:val="fr"/>
              </w:rPr>
              <w:t>« Nonobstant ce qui précède, si la Banque a suspendu les décaissements au titre du prêt ou du crédit à partir desquels des paiements sont effectués à l’</w:t>
            </w:r>
            <w:r>
              <w:rPr>
                <w:color w:val="000000"/>
                <w:szCs w:val="24"/>
                <w:lang w:val="fr"/>
              </w:rPr>
              <w:t>E</w:t>
            </w:r>
            <w:r w:rsidRPr="006E01DC">
              <w:rPr>
                <w:color w:val="000000"/>
                <w:szCs w:val="24"/>
                <w:lang w:val="fr"/>
              </w:rPr>
              <w:t xml:space="preserve">ntrepreneur, en tout ou en partie, pour l’exécution des travaux,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2.4 [Arrangements </w:t>
            </w:r>
            <w:r>
              <w:rPr>
                <w:color w:val="000000"/>
                <w:szCs w:val="24"/>
                <w:lang w:val="fr"/>
              </w:rPr>
              <w:t>F</w:t>
            </w:r>
            <w:r w:rsidRPr="006E01DC">
              <w:rPr>
                <w:color w:val="000000"/>
                <w:szCs w:val="24"/>
                <w:lang w:val="fr"/>
              </w:rPr>
              <w:t>inanciers d</w:t>
            </w:r>
            <w:r>
              <w:rPr>
                <w:color w:val="000000"/>
                <w:szCs w:val="24"/>
                <w:lang w:val="fr"/>
              </w:rPr>
              <w:t>u Maître d’Ouvrage</w:t>
            </w:r>
            <w:r w:rsidRPr="006E01DC">
              <w:rPr>
                <w:color w:val="000000"/>
                <w:szCs w:val="24"/>
                <w:lang w:val="fr"/>
              </w:rPr>
              <w:t xml:space="preserve">], l’entrepreneur peut, par </w:t>
            </w:r>
            <w:r>
              <w:rPr>
                <w:color w:val="000000"/>
                <w:szCs w:val="24"/>
                <w:lang w:val="fr"/>
              </w:rPr>
              <w:t>notification</w:t>
            </w:r>
            <w:r w:rsidRPr="006E01DC">
              <w:rPr>
                <w:color w:val="000000"/>
                <w:szCs w:val="24"/>
                <w:lang w:val="fr"/>
              </w:rPr>
              <w:t>, suspendre les travaux ou réduire le rythme des travaux à tout moment, mais pas moins de 7 jours après que l’Emprunteur a reçu l’avis de suspension de la Banque.</w:t>
            </w:r>
            <w:r w:rsidR="009334BA">
              <w:rPr>
                <w:color w:val="000000"/>
                <w:szCs w:val="24"/>
                <w:lang w:val="fr"/>
              </w:rPr>
              <w:t> »</w:t>
            </w:r>
          </w:p>
        </w:tc>
      </w:tr>
      <w:tr w:rsidR="004D6EB6" w:rsidRPr="0000065A" w:rsidDel="00CB6FF0" w14:paraId="53961491" w14:textId="77777777" w:rsidTr="00ED286E">
        <w:tc>
          <w:tcPr>
            <w:tcW w:w="2515" w:type="dxa"/>
            <w:tcMar>
              <w:top w:w="57" w:type="dxa"/>
              <w:left w:w="57" w:type="dxa"/>
              <w:bottom w:w="57" w:type="dxa"/>
              <w:right w:w="57" w:type="dxa"/>
            </w:tcMar>
          </w:tcPr>
          <w:p w14:paraId="69367FE9" w14:textId="77777777" w:rsidR="004D6EB6" w:rsidRDefault="004D6EB6" w:rsidP="000272E3">
            <w:pPr>
              <w:pStyle w:val="S7Header2"/>
            </w:pPr>
            <w:r>
              <w:t xml:space="preserve">Sous-Clause 16.2.1 </w:t>
            </w:r>
          </w:p>
          <w:p w14:paraId="6AD5F8F1" w14:textId="77777777" w:rsidR="004D6EB6" w:rsidRDefault="004D6EB6" w:rsidP="000272E3">
            <w:pPr>
              <w:pStyle w:val="S7Header2"/>
            </w:pPr>
            <w:r>
              <w:t>Notification</w:t>
            </w:r>
          </w:p>
        </w:tc>
        <w:tc>
          <w:tcPr>
            <w:tcW w:w="6930" w:type="dxa"/>
            <w:tcMar>
              <w:top w:w="57" w:type="dxa"/>
              <w:left w:w="57" w:type="dxa"/>
              <w:bottom w:w="57" w:type="dxa"/>
              <w:right w:w="57" w:type="dxa"/>
            </w:tcMar>
          </w:tcPr>
          <w:tbl>
            <w:tblPr>
              <w:tblW w:w="6870" w:type="dxa"/>
              <w:tblLayout w:type="fixed"/>
              <w:tblLook w:val="0000" w:firstRow="0" w:lastRow="0" w:firstColumn="0" w:lastColumn="0" w:noHBand="0" w:noVBand="0"/>
            </w:tblPr>
            <w:tblGrid>
              <w:gridCol w:w="6870"/>
            </w:tblGrid>
            <w:tr w:rsidR="004D6EB6" w:rsidRPr="000F449E" w14:paraId="16098835" w14:textId="77777777" w:rsidTr="00ED286E">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le texte suivant: </w:t>
                  </w:r>
                </w:p>
                <w:p w14:paraId="2D439DCD" w14:textId="77777777" w:rsidR="004D6EB6" w:rsidRPr="000F449E" w:rsidRDefault="004D6EB6" w:rsidP="004D6EB6">
                  <w:pPr>
                    <w:spacing w:before="120" w:after="120"/>
                    <w:ind w:left="29" w:right="165" w:hanging="14"/>
                    <w:rPr>
                      <w:rFonts w:eastAsia="Arial Narrow"/>
                      <w:color w:val="000000"/>
                    </w:rPr>
                  </w:pPr>
                  <w:r>
                    <w:rPr>
                      <w:color w:val="000000"/>
                      <w:szCs w:val="24"/>
                    </w:rPr>
                    <w:t>(</w:t>
                  </w:r>
                  <w:r w:rsidRPr="006E01DC">
                    <w:rPr>
                      <w:color w:val="000000"/>
                      <w:szCs w:val="24"/>
                      <w:lang w:val="fr"/>
                    </w:rPr>
                    <w:t xml:space="preserve">f) </w:t>
                  </w:r>
                  <w:r w:rsidRPr="006E01DC">
                    <w:rPr>
                      <w:szCs w:val="24"/>
                      <w:lang w:val="fr"/>
                    </w:rPr>
                    <w:t xml:space="preserve"> </w:t>
                  </w:r>
                  <w:r w:rsidRPr="006E01DC">
                    <w:rPr>
                      <w:color w:val="000000"/>
                      <w:szCs w:val="24"/>
                      <w:lang w:val="fr"/>
                    </w:rPr>
                    <w:t>l’</w:t>
                  </w:r>
                  <w:r>
                    <w:rPr>
                      <w:color w:val="000000"/>
                      <w:szCs w:val="24"/>
                      <w:lang w:val="fr"/>
                    </w:rPr>
                    <w:t>E</w:t>
                  </w:r>
                  <w:r w:rsidRPr="006E01DC">
                    <w:rPr>
                      <w:color w:val="000000"/>
                      <w:szCs w:val="24"/>
                      <w:lang w:val="fr"/>
                    </w:rPr>
                    <w:t>ntrepreneur ne reçoit pas d</w:t>
                  </w:r>
                  <w:r>
                    <w:rPr>
                      <w:color w:val="000000"/>
                      <w:szCs w:val="24"/>
                      <w:lang w:val="fr"/>
                    </w:rPr>
                    <w:t xml:space="preserve">e Notification </w:t>
                  </w:r>
                  <w:r w:rsidRPr="006E01DC">
                    <w:rPr>
                      <w:color w:val="000000"/>
                      <w:szCs w:val="24"/>
                      <w:lang w:val="fr"/>
                    </w:rPr>
                    <w:t xml:space="preserve">de la </w:t>
                  </w:r>
                  <w:r>
                    <w:rPr>
                      <w:color w:val="000000"/>
                      <w:szCs w:val="24"/>
                      <w:lang w:val="fr"/>
                    </w:rPr>
                    <w:t>D</w:t>
                  </w:r>
                  <w:r w:rsidRPr="006E01DC">
                    <w:rPr>
                      <w:color w:val="000000"/>
                      <w:szCs w:val="24"/>
                      <w:lang w:val="fr"/>
                    </w:rPr>
                    <w:t xml:space="preserve">ate de </w:t>
                  </w:r>
                  <w:r>
                    <w:rPr>
                      <w:color w:val="000000"/>
                      <w:szCs w:val="24"/>
                      <w:lang w:val="fr"/>
                    </w:rPr>
                    <w:t>Démarrage</w:t>
                  </w:r>
                  <w:r w:rsidRPr="006E01DC">
                    <w:rPr>
                      <w:color w:val="000000"/>
                      <w:szCs w:val="24"/>
                      <w:lang w:val="fr"/>
                    </w:rPr>
                    <w:t xml:space="preserve"> en vertu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8.1 [</w:t>
                  </w:r>
                  <w:r w:rsidRPr="006E01DC">
                    <w:rPr>
                      <w:i/>
                      <w:iCs/>
                      <w:color w:val="000000"/>
                      <w:szCs w:val="24"/>
                      <w:lang w:val="fr"/>
                    </w:rPr>
                    <w:t>Démarrage</w:t>
                  </w:r>
                  <w:r>
                    <w:rPr>
                      <w:color w:val="000000"/>
                      <w:szCs w:val="24"/>
                      <w:lang w:val="fr"/>
                    </w:rPr>
                    <w:t xml:space="preserve"> </w:t>
                  </w:r>
                  <w:r w:rsidRPr="006E01DC">
                    <w:rPr>
                      <w:i/>
                      <w:color w:val="000000"/>
                      <w:szCs w:val="24"/>
                      <w:lang w:val="fr"/>
                    </w:rPr>
                    <w:t xml:space="preserve">des </w:t>
                  </w:r>
                  <w:r>
                    <w:rPr>
                      <w:i/>
                      <w:color w:val="000000"/>
                      <w:szCs w:val="24"/>
                      <w:lang w:val="fr"/>
                    </w:rPr>
                    <w:t>T</w:t>
                  </w:r>
                  <w:r w:rsidRPr="006E01DC">
                    <w:rPr>
                      <w:i/>
                      <w:color w:val="000000"/>
                      <w:szCs w:val="24"/>
                      <w:lang w:val="fr"/>
                    </w:rPr>
                    <w:t>ravaux]</w:t>
                  </w:r>
                  <w:r>
                    <w:rPr>
                      <w:i/>
                      <w:color w:val="000000"/>
                      <w:szCs w:val="24"/>
                      <w:lang w:val="fr"/>
                    </w:rPr>
                    <w:t xml:space="preserve"> </w:t>
                  </w:r>
                  <w:r w:rsidRPr="006E01DC">
                    <w:rPr>
                      <w:color w:val="000000"/>
                      <w:szCs w:val="24"/>
                      <w:lang w:val="fr"/>
                    </w:rPr>
                    <w:t>dans les 180 jours suivant la réception de l</w:t>
                  </w:r>
                  <w:r>
                    <w:rPr>
                      <w:color w:val="000000"/>
                      <w:szCs w:val="24"/>
                      <w:lang w:val="fr"/>
                    </w:rPr>
                    <w:t>’Acte d’Engagement</w:t>
                  </w:r>
                  <w:r w:rsidRPr="006E01DC">
                    <w:rPr>
                      <w:color w:val="000000"/>
                      <w:szCs w:val="24"/>
                      <w:lang w:val="fr"/>
                    </w:rPr>
                    <w:t>, pour des raisons qui ne lui sont pas imputables.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ED286E">
        <w:tc>
          <w:tcPr>
            <w:tcW w:w="2515" w:type="dxa"/>
            <w:tcMar>
              <w:top w:w="57" w:type="dxa"/>
              <w:left w:w="57" w:type="dxa"/>
              <w:bottom w:w="57" w:type="dxa"/>
              <w:right w:w="57" w:type="dxa"/>
            </w:tcMar>
          </w:tcPr>
          <w:p w14:paraId="3F9FE075" w14:textId="77777777" w:rsidR="004D6EB6" w:rsidRDefault="004D6EB6" w:rsidP="000272E3">
            <w:pPr>
              <w:pStyle w:val="S7Header2"/>
            </w:pPr>
            <w:bookmarkStart w:id="693" w:name="_Toc486845986"/>
            <w:r w:rsidRPr="00616A09">
              <w:t>Sous-</w:t>
            </w:r>
            <w:r>
              <w:t>C</w:t>
            </w:r>
            <w:r w:rsidRPr="00616A09">
              <w:t>lause 1</w:t>
            </w:r>
            <w:r>
              <w:t>6</w:t>
            </w:r>
            <w:r w:rsidRPr="00616A09">
              <w:t>.2</w:t>
            </w:r>
            <w:bookmarkEnd w:id="693"/>
            <w:r>
              <w:t xml:space="preserve">.2 </w:t>
            </w:r>
          </w:p>
          <w:p w14:paraId="7372C3EA" w14:textId="079ADDA9" w:rsidR="004D6EB6" w:rsidRPr="00DA0FF5" w:rsidDel="00A84FDD" w:rsidRDefault="004D6EB6" w:rsidP="000272E3">
            <w:pPr>
              <w:pStyle w:val="S7Header2"/>
            </w:pPr>
            <w:r w:rsidRPr="009B16BA">
              <w:rPr>
                <w:lang w:val="fr"/>
              </w:rPr>
              <w:t>Résiliation</w:t>
            </w:r>
          </w:p>
        </w:tc>
        <w:tc>
          <w:tcPr>
            <w:tcW w:w="6930" w:type="dxa"/>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77777777" w:rsidR="004D6EB6" w:rsidRPr="006E01DC" w:rsidDel="00CB6FF0" w:rsidRDefault="004D6EB6" w:rsidP="004D6EB6">
            <w:pPr>
              <w:spacing w:after="0"/>
              <w:ind w:left="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14.7 [Paiement] pour les paiements effectués en vertu de </w:t>
            </w:r>
            <w:r>
              <w:rPr>
                <w:color w:val="000000"/>
                <w:szCs w:val="24"/>
                <w:lang w:val="fr"/>
              </w:rPr>
              <w:t>C</w:t>
            </w:r>
            <w:r w:rsidRPr="006E01DC">
              <w:rPr>
                <w:color w:val="000000"/>
                <w:szCs w:val="24"/>
                <w:lang w:val="fr"/>
              </w:rPr>
              <w:t xml:space="preserve">ertificats de </w:t>
            </w:r>
            <w:r>
              <w:rPr>
                <w:color w:val="000000"/>
                <w:szCs w:val="24"/>
                <w:lang w:val="fr"/>
              </w:rPr>
              <w:t>P</w:t>
            </w:r>
            <w:r w:rsidRPr="006E01DC">
              <w:rPr>
                <w:color w:val="000000"/>
                <w:szCs w:val="24"/>
                <w:lang w:val="fr"/>
              </w:rPr>
              <w:t xml:space="preserve">aiement </w:t>
            </w:r>
            <w:r>
              <w:rPr>
                <w:color w:val="000000"/>
                <w:szCs w:val="24"/>
                <w:lang w:val="fr"/>
              </w:rPr>
              <w:t>P</w:t>
            </w:r>
            <w:r w:rsidRPr="006E01DC">
              <w:rPr>
                <w:color w:val="000000"/>
                <w:szCs w:val="24"/>
                <w:lang w:val="fr"/>
              </w:rPr>
              <w:t>rovisoire,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e l’alinéa</w:t>
            </w:r>
            <w:r w:rsidRPr="006E01DC">
              <w:rPr>
                <w:color w:val="000000"/>
                <w:szCs w:val="24"/>
                <w:lang w:val="fr"/>
              </w:rPr>
              <w:t xml:space="preserve"> 14.8 [Paiement </w:t>
            </w:r>
            <w:r>
              <w:rPr>
                <w:color w:val="000000"/>
                <w:szCs w:val="24"/>
                <w:lang w:val="fr"/>
              </w:rPr>
              <w:t>D</w:t>
            </w:r>
            <w:r w:rsidRPr="006E01DC">
              <w:rPr>
                <w:color w:val="000000"/>
                <w:szCs w:val="24"/>
                <w:lang w:val="fr"/>
              </w:rPr>
              <w:t>ifféré], prendre l’une des mesures suivantes, à savoir</w:t>
            </w:r>
            <w:r>
              <w:rPr>
                <w:color w:val="000000"/>
                <w:szCs w:val="24"/>
                <w:lang w:val="fr"/>
              </w:rPr>
              <w:t xml:space="preserve"> : </w:t>
            </w:r>
            <w:r w:rsidRPr="006E01DC">
              <w:rPr>
                <w:color w:val="000000"/>
                <w:szCs w:val="24"/>
                <w:lang w:val="fr"/>
              </w:rPr>
              <w:t>(i) suspendre les travaux ou réduire le taux de travail en vertu d</w:t>
            </w:r>
            <w:r>
              <w:rPr>
                <w:color w:val="000000"/>
                <w:szCs w:val="24"/>
                <w:lang w:val="fr"/>
              </w:rPr>
              <w:t>e l’alinéa</w:t>
            </w:r>
            <w:r w:rsidRPr="006E01DC">
              <w:rPr>
                <w:color w:val="000000"/>
                <w:szCs w:val="24"/>
                <w:lang w:val="fr"/>
              </w:rPr>
              <w:t xml:space="preserve"> 16.1 ci-dessus, ou (ii) résilier le </w:t>
            </w:r>
            <w:r>
              <w:rPr>
                <w:color w:val="000000"/>
                <w:szCs w:val="24"/>
                <w:lang w:val="fr"/>
              </w:rPr>
              <w:t>Marché</w:t>
            </w:r>
            <w:r w:rsidRPr="006E01DC">
              <w:rPr>
                <w:color w:val="000000"/>
                <w:szCs w:val="24"/>
                <w:lang w:val="fr"/>
              </w:rPr>
              <w:t xml:space="preserve"> en </w:t>
            </w:r>
            <w:r>
              <w:rPr>
                <w:color w:val="000000"/>
                <w:szCs w:val="24"/>
                <w:lang w:val="fr"/>
              </w:rPr>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cette résiliation doit prendre effet 14 jours après la remise de l</w:t>
            </w:r>
            <w:r>
              <w:rPr>
                <w:color w:val="000000"/>
                <w:szCs w:val="24"/>
                <w:lang w:val="fr"/>
              </w:rPr>
              <w:t>a notification</w:t>
            </w:r>
            <w:r w:rsidRPr="006E01DC">
              <w:rPr>
                <w:color w:val="000000"/>
                <w:szCs w:val="24"/>
                <w:lang w:val="fr"/>
              </w:rPr>
              <w:t>.</w:t>
            </w:r>
          </w:p>
        </w:tc>
      </w:tr>
      <w:tr w:rsidR="004D6EB6" w:rsidRPr="0000065A" w:rsidDel="00CB6FF0" w14:paraId="372E1C0A" w14:textId="77777777" w:rsidTr="00ED286E">
        <w:tc>
          <w:tcPr>
            <w:tcW w:w="2515" w:type="dxa"/>
            <w:tcMar>
              <w:top w:w="57" w:type="dxa"/>
              <w:left w:w="57" w:type="dxa"/>
              <w:bottom w:w="57" w:type="dxa"/>
              <w:right w:w="57" w:type="dxa"/>
            </w:tcMar>
          </w:tcPr>
          <w:p w14:paraId="3DAE7555" w14:textId="77777777" w:rsidR="004D6EB6" w:rsidRDefault="004D6EB6" w:rsidP="000272E3">
            <w:pPr>
              <w:pStyle w:val="S7Header2"/>
            </w:pPr>
            <w:r>
              <w:t xml:space="preserve">Sous-Clause 16.3 </w:t>
            </w:r>
          </w:p>
          <w:p w14:paraId="68D80D73" w14:textId="77777777" w:rsidR="004D6EB6" w:rsidRPr="00616A09" w:rsidRDefault="004D6EB6" w:rsidP="000272E3">
            <w:pPr>
              <w:pStyle w:val="S7Header2"/>
            </w:pPr>
            <w:r>
              <w:t>Obligations de l’Entrepreneur après Résiliation</w:t>
            </w:r>
          </w:p>
        </w:tc>
        <w:tc>
          <w:tcPr>
            <w:tcW w:w="6930" w:type="dxa"/>
            <w:tcMar>
              <w:top w:w="57" w:type="dxa"/>
              <w:left w:w="57" w:type="dxa"/>
              <w:bottom w:w="57" w:type="dxa"/>
              <w:right w:w="57" w:type="dxa"/>
            </w:tcMar>
          </w:tcPr>
          <w:p w14:paraId="4388F13C" w14:textId="77777777" w:rsidR="004D6EB6" w:rsidRPr="006E01DC" w:rsidRDefault="004D6EB6" w:rsidP="0058499E">
            <w:pPr>
              <w:spacing w:before="120" w:after="120"/>
              <w:ind w:left="6"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du matériel et/ou de l’équipement conformément </w:t>
            </w:r>
            <w:r>
              <w:rPr>
                <w:i/>
                <w:szCs w:val="24"/>
                <w:lang w:val="fr"/>
              </w:rPr>
              <w:t>à l’alinéa</w:t>
            </w:r>
            <w:r w:rsidRPr="006E01DC">
              <w:rPr>
                <w:i/>
                <w:szCs w:val="24"/>
                <w:lang w:val="fr"/>
              </w:rPr>
              <w:t xml:space="preserve"> 2.6, inclure ce qui suit :]</w:t>
            </w:r>
          </w:p>
          <w:p w14:paraId="779B5952" w14:textId="77777777" w:rsidR="004D6EB6" w:rsidRPr="006E01DC" w:rsidRDefault="004D6EB6" w:rsidP="004D6EB6">
            <w:pPr>
              <w:spacing w:before="120" w:after="120"/>
              <w:rPr>
                <w:szCs w:val="24"/>
              </w:rPr>
            </w:pPr>
            <w:r w:rsidRPr="006E01DC">
              <w:rPr>
                <w:szCs w:val="24"/>
                <w:lang w:val="fr"/>
              </w:rPr>
              <w:t xml:space="preserve">« et » est supprimé à la fin de l’alinéa </w:t>
            </w:r>
            <w:r>
              <w:rPr>
                <w:szCs w:val="24"/>
                <w:lang w:val="fr"/>
              </w:rPr>
              <w:t>(</w:t>
            </w:r>
            <w:r w:rsidRPr="006E01DC">
              <w:rPr>
                <w:szCs w:val="24"/>
                <w:lang w:val="fr"/>
              </w:rPr>
              <w:t>b),</w:t>
            </w:r>
            <w:r>
              <w:rPr>
                <w:szCs w:val="24"/>
                <w:lang w:val="fr"/>
              </w:rPr>
              <w:t xml:space="preserve"> </w:t>
            </w:r>
            <w:r w:rsidRPr="006E01DC">
              <w:rPr>
                <w:szCs w:val="24"/>
                <w:lang w:val="fr"/>
              </w:rPr>
              <w:t xml:space="preserve">l’alinéa </w:t>
            </w:r>
            <w:r>
              <w:rPr>
                <w:szCs w:val="24"/>
                <w:lang w:val="fr"/>
              </w:rPr>
              <w:t>(</w:t>
            </w:r>
            <w:r w:rsidRPr="006E01DC">
              <w:rPr>
                <w:szCs w:val="24"/>
                <w:lang w:val="fr"/>
              </w:rPr>
              <w:t>c) est supprimé et le texte suivant est ajouté :</w:t>
            </w:r>
          </w:p>
          <w:p w14:paraId="1DBE866B" w14:textId="77777777" w:rsidR="004D6EB6" w:rsidRPr="006E01DC" w:rsidRDefault="004D6EB6" w:rsidP="00F706B5">
            <w:pPr>
              <w:pStyle w:val="ListParagraph"/>
              <w:numPr>
                <w:ilvl w:val="2"/>
                <w:numId w:val="90"/>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matériaux fournis par l</w:t>
            </w:r>
            <w:r>
              <w:rPr>
                <w:szCs w:val="24"/>
                <w:lang w:val="fr"/>
              </w:rPr>
              <w:t>e Maître d’Ouvrage</w:t>
            </w:r>
            <w:r w:rsidRPr="006E01DC">
              <w:rPr>
                <w:szCs w:val="24"/>
                <w:lang w:val="fr"/>
              </w:rPr>
              <w:t xml:space="preserve"> et/ou l’équipement 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l’équipement du Maître d’Ouvrage]; et </w:t>
            </w:r>
          </w:p>
          <w:p w14:paraId="31377271" w14:textId="77777777" w:rsidR="004D6EB6" w:rsidRPr="006E01DC" w:rsidRDefault="004D6EB6" w:rsidP="00F706B5">
            <w:pPr>
              <w:pStyle w:val="ListParagraph"/>
              <w:numPr>
                <w:ilvl w:val="2"/>
                <w:numId w:val="90"/>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Site </w:t>
            </w:r>
            <w:r w:rsidRPr="006E01DC">
              <w:rPr>
                <w:szCs w:val="24"/>
                <w:lang w:val="fr"/>
              </w:rPr>
              <w:t xml:space="preserve">toutes les autres </w:t>
            </w:r>
            <w:r>
              <w:rPr>
                <w:szCs w:val="24"/>
                <w:lang w:val="fr"/>
              </w:rPr>
              <w:t>Fournitures,</w:t>
            </w:r>
            <w:r w:rsidRPr="006E01DC">
              <w:rPr>
                <w:szCs w:val="24"/>
                <w:lang w:val="fr"/>
              </w:rPr>
              <w:t xml:space="preserve"> sauf si cela est nécessaire pour des motifs de sécurité, et quitter le </w:t>
            </w:r>
            <w:r>
              <w:rPr>
                <w:szCs w:val="24"/>
                <w:lang w:val="fr"/>
              </w:rPr>
              <w:t>S</w:t>
            </w:r>
            <w:r w:rsidRPr="006E01DC">
              <w:rPr>
                <w:szCs w:val="24"/>
                <w:lang w:val="fr"/>
              </w:rPr>
              <w:t>ite.</w:t>
            </w:r>
          </w:p>
        </w:tc>
      </w:tr>
      <w:tr w:rsidR="004D6EB6" w:rsidRPr="0000065A" w:rsidDel="00CB6FF0" w14:paraId="58178B7A" w14:textId="77777777" w:rsidTr="00ED286E">
        <w:tc>
          <w:tcPr>
            <w:tcW w:w="2515" w:type="dxa"/>
            <w:tcMar>
              <w:top w:w="57" w:type="dxa"/>
              <w:left w:w="57" w:type="dxa"/>
              <w:bottom w:w="57" w:type="dxa"/>
              <w:right w:w="57" w:type="dxa"/>
            </w:tcMar>
          </w:tcPr>
          <w:p w14:paraId="7EF66DF1" w14:textId="77777777" w:rsidR="004D6EB6" w:rsidRDefault="004D6EB6" w:rsidP="0058499E">
            <w:pPr>
              <w:spacing w:after="0"/>
              <w:rPr>
                <w:b/>
                <w:bCs/>
                <w:szCs w:val="24"/>
              </w:rPr>
            </w:pPr>
            <w:r w:rsidRPr="006E01DC">
              <w:rPr>
                <w:b/>
                <w:bCs/>
                <w:szCs w:val="24"/>
              </w:rPr>
              <w:t xml:space="preserve">Sous-Clause 17.1 </w:t>
            </w:r>
          </w:p>
          <w:p w14:paraId="0C64FF4C" w14:textId="2F9F8397" w:rsidR="004D6EB6" w:rsidRPr="00DA0FF5" w:rsidDel="00A84FDD" w:rsidRDefault="002724AB" w:rsidP="000272E3">
            <w:pPr>
              <w:pStyle w:val="S7Header2"/>
            </w:pPr>
            <w:r>
              <w:rPr>
                <w:lang w:val="fr"/>
              </w:rPr>
              <w:t>Prise en charge des Ouvrages</w:t>
            </w:r>
          </w:p>
        </w:tc>
        <w:tc>
          <w:tcPr>
            <w:tcW w:w="6930" w:type="dxa"/>
            <w:tcMar>
              <w:top w:w="57" w:type="dxa"/>
              <w:left w:w="57" w:type="dxa"/>
              <w:bottom w:w="57" w:type="dxa"/>
              <w:right w:w="57" w:type="dxa"/>
            </w:tcMar>
          </w:tcPr>
          <w:p w14:paraId="19A2CB9F" w14:textId="1BCEBCDF" w:rsidR="004D6EB6" w:rsidRPr="006E01DC" w:rsidRDefault="004D6EB6" w:rsidP="0058499E">
            <w:pPr>
              <w:spacing w:before="120" w:after="120"/>
              <w:ind w:left="96" w:firstLine="0"/>
              <w:rPr>
                <w:rFonts w:eastAsia="Arial Narrow"/>
                <w:color w:val="000000"/>
                <w:szCs w:val="24"/>
              </w:rPr>
            </w:pPr>
            <w:r w:rsidRPr="006E01DC">
              <w:rPr>
                <w:color w:val="000000"/>
                <w:szCs w:val="24"/>
                <w:lang w:val="fr"/>
              </w:rPr>
              <w:t xml:space="preserve">Aux quatrième et cinquième lignes du premier </w:t>
            </w:r>
            <w:r>
              <w:rPr>
                <w:color w:val="000000"/>
                <w:szCs w:val="24"/>
                <w:lang w:val="fr"/>
              </w:rPr>
              <w:t>alinéa</w:t>
            </w:r>
            <w:r w:rsidRPr="006E01DC">
              <w:rPr>
                <w:color w:val="000000"/>
                <w:szCs w:val="24"/>
                <w:lang w:val="fr"/>
              </w:rPr>
              <w:t>, remplacer « Date d’</w:t>
            </w:r>
            <w:r>
              <w:rPr>
                <w:color w:val="000000"/>
                <w:szCs w:val="24"/>
                <w:lang w:val="fr"/>
              </w:rPr>
              <w:t>A</w:t>
            </w:r>
            <w:r w:rsidRPr="006E01DC">
              <w:rPr>
                <w:color w:val="000000"/>
                <w:szCs w:val="24"/>
                <w:lang w:val="fr"/>
              </w:rPr>
              <w:t xml:space="preserve">chèvement des </w:t>
            </w:r>
            <w:r>
              <w:rPr>
                <w:color w:val="000000"/>
                <w:szCs w:val="24"/>
                <w:lang w:val="fr"/>
              </w:rPr>
              <w:t>T</w:t>
            </w:r>
            <w:r w:rsidRPr="006E01DC">
              <w:rPr>
                <w:color w:val="000000"/>
                <w:szCs w:val="24"/>
                <w:lang w:val="fr"/>
              </w:rPr>
              <w:t>ravaux » par « </w:t>
            </w:r>
            <w:r>
              <w:rPr>
                <w:color w:val="000000"/>
                <w:szCs w:val="24"/>
                <w:lang w:val="fr"/>
              </w:rPr>
              <w:t>D</w:t>
            </w:r>
            <w:r w:rsidRPr="006E01DC">
              <w:rPr>
                <w:color w:val="000000"/>
                <w:szCs w:val="24"/>
                <w:lang w:val="fr"/>
              </w:rPr>
              <w:t xml:space="preserve">élivrance du </w:t>
            </w:r>
            <w:r>
              <w:rPr>
                <w:color w:val="000000"/>
                <w:szCs w:val="24"/>
                <w:lang w:val="fr"/>
              </w:rPr>
              <w:t>C</w:t>
            </w:r>
            <w:r w:rsidRPr="006E01DC">
              <w:rPr>
                <w:color w:val="000000"/>
                <w:szCs w:val="24"/>
                <w:lang w:val="fr"/>
              </w:rPr>
              <w:t xml:space="preserve">ertificat de </w:t>
            </w:r>
            <w:r>
              <w:rPr>
                <w:color w:val="000000"/>
                <w:szCs w:val="24"/>
                <w:lang w:val="fr"/>
              </w:rPr>
              <w:t>Réception</w:t>
            </w:r>
            <w:r w:rsidR="002724AB">
              <w:rPr>
                <w:color w:val="000000"/>
                <w:szCs w:val="24"/>
                <w:lang w:val="fr"/>
              </w:rPr>
              <w:t xml:space="preserve"> </w:t>
            </w:r>
            <w:r w:rsidRPr="006E01DC">
              <w:rPr>
                <w:color w:val="000000"/>
                <w:szCs w:val="24"/>
                <w:lang w:val="fr"/>
              </w:rPr>
              <w:t>».</w:t>
            </w:r>
          </w:p>
          <w:p w14:paraId="156A5168" w14:textId="65306F81" w:rsidR="004D6EB6" w:rsidRPr="006E01DC" w:rsidRDefault="004D6EB6" w:rsidP="0058499E">
            <w:pPr>
              <w:spacing w:before="120" w:after="120"/>
              <w:ind w:left="96" w:firstLine="0"/>
              <w:rPr>
                <w:rFonts w:eastAsia="Arial Narrow"/>
                <w:color w:val="000000"/>
                <w:szCs w:val="24"/>
              </w:rPr>
            </w:pPr>
            <w:r w:rsidRPr="006E01DC">
              <w:rPr>
                <w:i/>
                <w:szCs w:val="24"/>
                <w:lang w:val="fr"/>
              </w:rPr>
              <w:t>[Si les matériaux fournis par l</w:t>
            </w:r>
            <w:r>
              <w:rPr>
                <w:i/>
                <w:szCs w:val="24"/>
                <w:lang w:val="fr"/>
              </w:rPr>
              <w:t>e Maître d’Ouvrage</w:t>
            </w:r>
            <w:r w:rsidRPr="006E01DC">
              <w:rPr>
                <w:i/>
                <w:szCs w:val="24"/>
                <w:lang w:val="fr"/>
              </w:rPr>
              <w:t xml:space="preserve"> sont énumérés 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équipement d</w:t>
            </w:r>
            <w:r>
              <w:rPr>
                <w:i/>
                <w:szCs w:val="24"/>
                <w:lang w:val="fr"/>
              </w:rPr>
              <w:t>u Maître d’Ouvrage</w:t>
            </w:r>
            <w:r w:rsidRPr="006E01DC">
              <w:rPr>
                <w:i/>
                <w:szCs w:val="24"/>
                <w:lang w:val="fr"/>
              </w:rPr>
              <w:t>]]</w:t>
            </w:r>
          </w:p>
          <w:p w14:paraId="2AC1B090" w14:textId="77777777" w:rsidR="004D6EB6" w:rsidRPr="006E01DC" w:rsidRDefault="004D6EB6" w:rsidP="0058499E">
            <w:pPr>
              <w:spacing w:before="120" w:after="120"/>
              <w:ind w:left="96" w:firstLine="0"/>
              <w:rPr>
                <w:rFonts w:eastAsia="Arial Narrow"/>
                <w:color w:val="000000"/>
                <w:szCs w:val="24"/>
              </w:rPr>
            </w:pPr>
            <w:r w:rsidRPr="006E01DC">
              <w:rPr>
                <w:color w:val="000000"/>
                <w:szCs w:val="24"/>
                <w:lang w:val="fr"/>
              </w:rPr>
              <w:t xml:space="preserve">Après les deux occurrences de « </w:t>
            </w:r>
            <w:r w:rsidRPr="0058499E">
              <w:rPr>
                <w:color w:val="000000"/>
                <w:szCs w:val="24"/>
                <w:lang w:val="fr"/>
              </w:rPr>
              <w:t>Fournitures</w:t>
            </w:r>
            <w:r w:rsidRPr="006E01DC">
              <w:rPr>
                <w:color w:val="000000"/>
                <w:szCs w:val="24"/>
                <w:lang w:val="fr"/>
              </w:rPr>
              <w:t xml:space="preserve"> » au dernier </w:t>
            </w:r>
            <w:r>
              <w:rPr>
                <w:color w:val="000000"/>
                <w:szCs w:val="24"/>
                <w:lang w:val="fr"/>
              </w:rPr>
              <w:t>alinéa</w:t>
            </w:r>
            <w:r w:rsidRPr="006E01DC">
              <w:rPr>
                <w:color w:val="000000"/>
                <w:szCs w:val="24"/>
                <w:lang w:val="fr"/>
              </w:rPr>
              <w:t xml:space="preserve">, le texte suivant est ajouté : « </w:t>
            </w:r>
            <w:r w:rsidRPr="006E01DC">
              <w:rPr>
                <w:i/>
                <w:iCs/>
                <w:color w:val="000000"/>
                <w:szCs w:val="24"/>
                <w:lang w:val="fr"/>
              </w:rPr>
              <w:t xml:space="preserve">Matériaux fournis par </w:t>
            </w:r>
            <w:r w:rsidRPr="006E01DC">
              <w:rPr>
                <w:i/>
                <w:iCs/>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77777777" w:rsidR="004D6EB6" w:rsidRPr="006E01DC" w:rsidRDefault="004D6EB6" w:rsidP="0058499E">
            <w:pPr>
              <w:spacing w:before="120" w:after="120"/>
              <w:ind w:left="96" w:firstLine="0"/>
              <w:rPr>
                <w:i/>
                <w:szCs w:val="24"/>
              </w:rPr>
            </w:pPr>
            <w:r w:rsidRPr="006E01DC">
              <w:rPr>
                <w:i/>
                <w:szCs w:val="24"/>
                <w:lang w:val="fr"/>
              </w:rPr>
              <w:t>[Si l’équipement d</w:t>
            </w:r>
            <w:r>
              <w:rPr>
                <w:i/>
                <w:szCs w:val="24"/>
                <w:lang w:val="fr"/>
              </w:rPr>
              <w:t>u Maître d’Ouvrage</w:t>
            </w:r>
            <w:r w:rsidRPr="006E01DC">
              <w:rPr>
                <w:i/>
                <w:szCs w:val="24"/>
                <w:lang w:val="fr"/>
              </w:rPr>
              <w:t xml:space="preserve"> est énuméré dans les </w:t>
            </w:r>
            <w:r>
              <w:rPr>
                <w:i/>
                <w:szCs w:val="24"/>
                <w:lang w:val="fr"/>
              </w:rPr>
              <w:t>E</w:t>
            </w:r>
            <w:r w:rsidRPr="006E01DC">
              <w:rPr>
                <w:i/>
                <w:szCs w:val="24"/>
                <w:lang w:val="fr"/>
              </w:rPr>
              <w:t>xigences d</w:t>
            </w:r>
            <w:r>
              <w:rPr>
                <w:i/>
                <w:szCs w:val="24"/>
                <w:lang w:val="fr"/>
              </w:rPr>
              <w:t>u Maître d’Ouvrage</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Pr>
                <w:i/>
                <w:szCs w:val="24"/>
                <w:lang w:val="fr"/>
              </w:rPr>
              <w:t>l’</w:t>
            </w:r>
            <w:r w:rsidRPr="006E01DC">
              <w:rPr>
                <w:i/>
                <w:szCs w:val="24"/>
                <w:lang w:val="fr"/>
              </w:rPr>
              <w:t>équipement d</w:t>
            </w:r>
            <w:r>
              <w:rPr>
                <w:i/>
                <w:szCs w:val="24"/>
                <w:lang w:val="fr"/>
              </w:rPr>
              <w:t>u Maître d’Ouvrage</w:t>
            </w:r>
            <w:r w:rsidRPr="006E01DC">
              <w:rPr>
                <w:i/>
                <w:szCs w:val="24"/>
                <w:lang w:val="fr"/>
              </w:rPr>
              <w:t>]]</w:t>
            </w:r>
          </w:p>
          <w:p w14:paraId="73D1F100" w14:textId="77777777" w:rsidR="004D6EB6" w:rsidRPr="006E01DC" w:rsidDel="00CB6FF0" w:rsidRDefault="004D6EB6" w:rsidP="0058499E">
            <w:pPr>
              <w:spacing w:after="0"/>
              <w:ind w:left="0" w:firstLine="6"/>
              <w:rPr>
                <w:szCs w:val="24"/>
              </w:rPr>
            </w:pPr>
            <w:r w:rsidRPr="006E01DC">
              <w:rPr>
                <w:color w:val="000000"/>
                <w:szCs w:val="24"/>
                <w:lang w:val="fr"/>
              </w:rPr>
              <w:t>Après les deux occurrences de « </w:t>
            </w:r>
            <w:r>
              <w:rPr>
                <w:color w:val="000000"/>
                <w:szCs w:val="24"/>
                <w:lang w:val="fr"/>
              </w:rPr>
              <w:t>Fournitures</w:t>
            </w:r>
            <w:r w:rsidRPr="006E01DC">
              <w:rPr>
                <w:color w:val="000000"/>
                <w:szCs w:val="24"/>
                <w:lang w:val="fr"/>
              </w:rPr>
              <w:t> » au dernier paragraphe, le texte suivant est ajouté</w:t>
            </w:r>
            <w:r>
              <w:rPr>
                <w:color w:val="000000"/>
                <w:szCs w:val="24"/>
                <w:lang w:val="fr"/>
              </w:rPr>
              <w:t xml:space="preserve"> </w:t>
            </w:r>
            <w:r w:rsidRPr="006E01DC">
              <w:rPr>
                <w:color w:val="000000"/>
                <w:szCs w:val="24"/>
                <w:lang w:val="fr"/>
              </w:rPr>
              <w:t xml:space="preserve">: « , </w:t>
            </w:r>
            <w:r w:rsidRPr="006E01DC">
              <w:rPr>
                <w:i/>
                <w:iCs/>
                <w:color w:val="000000"/>
                <w:szCs w:val="24"/>
                <w:lang w:val="fr"/>
              </w:rPr>
              <w:t>Équipement du</w:t>
            </w:r>
            <w:r>
              <w:rPr>
                <w:color w:val="000000"/>
                <w:szCs w:val="24"/>
                <w:lang w:val="fr"/>
              </w:rPr>
              <w:t xml:space="preserve"> </w:t>
            </w:r>
            <w:r>
              <w:rPr>
                <w:i/>
                <w:szCs w:val="24"/>
                <w:lang w:val="fr"/>
              </w:rPr>
              <w:t>Maître d’Ouvrage</w:t>
            </w:r>
            <w:r w:rsidRPr="006E01DC">
              <w:rPr>
                <w:color w:val="000000"/>
                <w:szCs w:val="24"/>
                <w:lang w:val="fr"/>
              </w:rPr>
              <w:t>, ».</w:t>
            </w:r>
          </w:p>
        </w:tc>
      </w:tr>
      <w:tr w:rsidR="004D6EB6" w:rsidRPr="0000065A" w:rsidDel="00CB6FF0" w14:paraId="0D6B28AB" w14:textId="77777777" w:rsidTr="00ED286E">
        <w:tc>
          <w:tcPr>
            <w:tcW w:w="2515" w:type="dxa"/>
            <w:tcMar>
              <w:top w:w="57" w:type="dxa"/>
              <w:left w:w="57" w:type="dxa"/>
              <w:bottom w:w="57" w:type="dxa"/>
              <w:right w:w="57" w:type="dxa"/>
            </w:tcMar>
          </w:tcPr>
          <w:p w14:paraId="1A4EB88A" w14:textId="77777777" w:rsidR="004D6EB6" w:rsidRDefault="004D6EB6" w:rsidP="000272E3">
            <w:pPr>
              <w:pStyle w:val="S7Header2"/>
            </w:pPr>
            <w:r>
              <w:t xml:space="preserve">Sous-Clause 17.3 </w:t>
            </w:r>
          </w:p>
          <w:p w14:paraId="590A4B37" w14:textId="77777777" w:rsidR="004D6EB6" w:rsidRPr="00DA0FF5" w:rsidDel="00A84FDD" w:rsidRDefault="004D6EB6" w:rsidP="000272E3">
            <w:pPr>
              <w:pStyle w:val="S7Header2"/>
            </w:pPr>
            <w:r>
              <w:t>Droits de Propriété Intellectuelle et Industrielle</w:t>
            </w:r>
          </w:p>
        </w:tc>
        <w:tc>
          <w:tcPr>
            <w:tcW w:w="6930" w:type="dxa"/>
            <w:tcMar>
              <w:top w:w="57" w:type="dxa"/>
              <w:left w:w="57" w:type="dxa"/>
              <w:bottom w:w="57" w:type="dxa"/>
              <w:right w:w="57" w:type="dxa"/>
            </w:tcMar>
          </w:tcPr>
          <w:p w14:paraId="7AF468F3" w14:textId="0E32A66C" w:rsidR="004D6EB6" w:rsidRPr="0066022F" w:rsidDel="00CB6FF0" w:rsidRDefault="004D6EB6" w:rsidP="0058499E">
            <w:pPr>
              <w:spacing w:before="120" w:after="120"/>
              <w:ind w:left="124" w:hanging="28"/>
              <w:rPr>
                <w:bCs/>
                <w:szCs w:val="24"/>
              </w:rPr>
            </w:pPr>
            <w:r w:rsidRPr="0066022F">
              <w:rPr>
                <w:bCs/>
                <w:szCs w:val="24"/>
              </w:rPr>
              <w:t>A la première ligne du second alinéa,  « </w:t>
            </w:r>
            <w:r w:rsidR="009334BA">
              <w:rPr>
                <w:bCs/>
                <w:szCs w:val="24"/>
              </w:rPr>
              <w:t>n</w:t>
            </w:r>
            <w:r w:rsidRPr="0066022F">
              <w:rPr>
                <w:bCs/>
                <w:szCs w:val="24"/>
              </w:rPr>
              <w:t>otification » est remplacé par « une Notification ».</w:t>
            </w:r>
          </w:p>
        </w:tc>
      </w:tr>
      <w:tr w:rsidR="004D6EB6" w:rsidRPr="0000065A" w:rsidDel="00CB6FF0" w14:paraId="0FC9C993" w14:textId="77777777" w:rsidTr="00ED286E">
        <w:tc>
          <w:tcPr>
            <w:tcW w:w="2515" w:type="dxa"/>
            <w:tcMar>
              <w:top w:w="57" w:type="dxa"/>
              <w:left w:w="57" w:type="dxa"/>
              <w:bottom w:w="57" w:type="dxa"/>
              <w:right w:w="57" w:type="dxa"/>
            </w:tcMar>
          </w:tcPr>
          <w:p w14:paraId="6303DB4C" w14:textId="77777777" w:rsidR="004D6EB6" w:rsidRDefault="004D6EB6" w:rsidP="0058499E">
            <w:pPr>
              <w:pStyle w:val="ListParagraph"/>
              <w:spacing w:before="120" w:after="120"/>
              <w:ind w:left="0" w:firstLine="0"/>
              <w:rPr>
                <w:b/>
                <w:szCs w:val="24"/>
                <w:lang w:val="fr"/>
              </w:rPr>
            </w:pPr>
            <w:bookmarkStart w:id="694" w:name="_Toc486845995"/>
            <w:r w:rsidRPr="0066022F">
              <w:rPr>
                <w:b/>
                <w:bCs/>
                <w:szCs w:val="24"/>
              </w:rPr>
              <w:t>Sous-</w:t>
            </w:r>
            <w:r>
              <w:rPr>
                <w:b/>
                <w:bCs/>
                <w:szCs w:val="24"/>
              </w:rPr>
              <w:t>C</w:t>
            </w:r>
            <w:r w:rsidRPr="0066022F">
              <w:rPr>
                <w:b/>
                <w:bCs/>
                <w:szCs w:val="24"/>
              </w:rPr>
              <w:t>lause 17.</w:t>
            </w:r>
            <w:bookmarkEnd w:id="694"/>
            <w:r>
              <w:rPr>
                <w:b/>
                <w:bCs/>
                <w:szCs w:val="24"/>
              </w:rPr>
              <w:t>7</w:t>
            </w:r>
            <w:r>
              <w:t xml:space="preserve"> </w:t>
            </w:r>
          </w:p>
          <w:p w14:paraId="2600CEC6" w14:textId="77777777" w:rsidR="004D6EB6" w:rsidRPr="001D672B" w:rsidRDefault="004D6EB6" w:rsidP="0058499E">
            <w:pPr>
              <w:pStyle w:val="ListParagraph"/>
              <w:spacing w:before="120" w:after="120"/>
              <w:ind w:left="0" w:firstLine="0"/>
              <w:jc w:val="left"/>
              <w:rPr>
                <w:szCs w:val="24"/>
              </w:rPr>
            </w:pPr>
            <w:r w:rsidRPr="001D672B">
              <w:rPr>
                <w:b/>
                <w:szCs w:val="24"/>
                <w:lang w:val="fr"/>
              </w:rPr>
              <w:t>Utilisation de</w:t>
            </w:r>
            <w:r>
              <w:rPr>
                <w:b/>
                <w:szCs w:val="24"/>
                <w:lang w:val="fr"/>
              </w:rPr>
              <w:t>s Installations du Maître d’Ouvrage</w:t>
            </w:r>
          </w:p>
          <w:p w14:paraId="08094572" w14:textId="77777777" w:rsidR="004D6EB6" w:rsidRPr="00DA0FF5" w:rsidDel="00A84FDD" w:rsidRDefault="004D6EB6" w:rsidP="000272E3">
            <w:pPr>
              <w:pStyle w:val="S7Header2"/>
            </w:pPr>
          </w:p>
        </w:tc>
        <w:tc>
          <w:tcPr>
            <w:tcW w:w="6930" w:type="dxa"/>
            <w:tcMar>
              <w:top w:w="57" w:type="dxa"/>
              <w:left w:w="57" w:type="dxa"/>
              <w:bottom w:w="57" w:type="dxa"/>
              <w:right w:w="57" w:type="dxa"/>
            </w:tcMar>
          </w:tcPr>
          <w:p w14:paraId="66B9CCC6" w14:textId="1863D88E" w:rsidR="004D6EB6" w:rsidRDefault="004D6EB6" w:rsidP="00035B39">
            <w:pPr>
              <w:pStyle w:val="ListParagraph"/>
              <w:spacing w:before="120" w:after="120"/>
              <w:ind w:left="0" w:firstLine="0"/>
              <w:rPr>
                <w:szCs w:val="24"/>
                <w:lang w:val="fr"/>
              </w:rPr>
            </w:pPr>
            <w:r w:rsidRPr="001D672B">
              <w:rPr>
                <w:szCs w:val="24"/>
                <w:lang w:val="fr"/>
              </w:rPr>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17.1</w:t>
            </w:r>
            <w:r>
              <w:rPr>
                <w:szCs w:val="24"/>
                <w:lang w:val="fr"/>
              </w:rPr>
              <w:t>7</w:t>
            </w:r>
            <w:r w:rsidRPr="001D672B">
              <w:rPr>
                <w:szCs w:val="24"/>
                <w:lang w:val="fr"/>
              </w:rPr>
              <w:t xml:space="preserve"> :</w:t>
            </w:r>
          </w:p>
          <w:p w14:paraId="49777FF3" w14:textId="77777777" w:rsidR="002736A4" w:rsidRPr="001D672B" w:rsidRDefault="002736A4" w:rsidP="0058499E">
            <w:pPr>
              <w:pStyle w:val="ListParagraph"/>
              <w:spacing w:before="120" w:after="120"/>
              <w:ind w:left="0" w:firstLine="0"/>
              <w:rPr>
                <w:szCs w:val="24"/>
              </w:rPr>
            </w:pPr>
          </w:p>
          <w:p w14:paraId="00F1C823" w14:textId="77777777" w:rsidR="004D6EB6" w:rsidRPr="001D672B" w:rsidRDefault="004D6EB6" w:rsidP="0058499E">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Provisoire </w:t>
            </w:r>
            <w:r w:rsidRPr="001D672B">
              <w:rPr>
                <w:szCs w:val="24"/>
                <w:lang w:val="fr"/>
              </w:rPr>
              <w:t xml:space="preserve">des </w:t>
            </w:r>
            <w:r>
              <w:rPr>
                <w:szCs w:val="24"/>
                <w:lang w:val="fr"/>
              </w:rPr>
              <w:t>Travaux</w:t>
            </w:r>
            <w:r w:rsidRPr="001D672B">
              <w:rPr>
                <w:szCs w:val="24"/>
                <w:lang w:val="fr"/>
              </w:rPr>
              <w:t>).</w:t>
            </w:r>
          </w:p>
          <w:p w14:paraId="56979206" w14:textId="77777777" w:rsidR="004D6EB6" w:rsidRPr="00D868A9" w:rsidDel="00CB6FF0" w:rsidRDefault="004D6EB6" w:rsidP="0058499E">
            <w:pPr>
              <w:spacing w:before="120" w:after="120"/>
              <w:ind w:left="29" w:hanging="23"/>
              <w:rPr>
                <w:b/>
                <w:szCs w:val="24"/>
              </w:rPr>
            </w:pPr>
            <w:r w:rsidRPr="001D672B">
              <w:rPr>
                <w:szCs w:val="24"/>
                <w:lang w:val="fr"/>
              </w:rPr>
              <w:t>Si une perte ou un dommage se produit à l’un ou l’autre des articles susmentionnés alors que l’</w:t>
            </w:r>
            <w:r>
              <w:rPr>
                <w:szCs w:val="24"/>
                <w:lang w:val="fr"/>
              </w:rPr>
              <w:t>E</w:t>
            </w:r>
            <w:r w:rsidRPr="001D672B">
              <w:rPr>
                <w:szCs w:val="24"/>
                <w:lang w:val="fr"/>
              </w:rPr>
              <w:t>ntrepreneur est responsable de leurs soins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p>
        </w:tc>
      </w:tr>
      <w:tr w:rsidR="004D6EB6" w:rsidRPr="0000065A" w:rsidDel="00CB6FF0" w14:paraId="03ABAD87" w14:textId="77777777" w:rsidTr="00ED286E">
        <w:tc>
          <w:tcPr>
            <w:tcW w:w="2515" w:type="dxa"/>
            <w:tcMar>
              <w:top w:w="57" w:type="dxa"/>
              <w:left w:w="57" w:type="dxa"/>
              <w:bottom w:w="57" w:type="dxa"/>
              <w:right w:w="57" w:type="dxa"/>
            </w:tcMar>
          </w:tcPr>
          <w:p w14:paraId="4B46BFBA" w14:textId="77777777" w:rsidR="004D6EB6" w:rsidRDefault="004D6EB6" w:rsidP="0058499E">
            <w:pPr>
              <w:pStyle w:val="ListParagraph"/>
              <w:spacing w:before="120" w:after="120"/>
              <w:ind w:left="0" w:firstLine="0"/>
              <w:rPr>
                <w:b/>
                <w:szCs w:val="24"/>
                <w:lang w:val="fr"/>
              </w:rPr>
            </w:pPr>
            <w:r>
              <w:rPr>
                <w:b/>
                <w:szCs w:val="24"/>
                <w:lang w:val="fr"/>
              </w:rPr>
              <w:t>Sous-Clause 18.1</w:t>
            </w:r>
          </w:p>
          <w:p w14:paraId="74362CAA" w14:textId="388ED3D3" w:rsidR="004D6EB6" w:rsidRPr="00CD6634" w:rsidDel="00A84FDD" w:rsidRDefault="004D6EB6" w:rsidP="0058499E">
            <w:pPr>
              <w:pStyle w:val="ListParagraph"/>
              <w:spacing w:before="120" w:after="120"/>
              <w:ind w:left="0" w:firstLine="0"/>
              <w:rPr>
                <w:szCs w:val="24"/>
              </w:rPr>
            </w:pP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6930" w:type="dxa"/>
            <w:tcMar>
              <w:top w:w="57" w:type="dxa"/>
              <w:left w:w="57" w:type="dxa"/>
              <w:bottom w:w="57" w:type="dxa"/>
              <w:right w:w="57" w:type="dxa"/>
            </w:tcMar>
          </w:tcPr>
          <w:p w14:paraId="5D5C7DC0" w14:textId="77777777" w:rsidR="004D6EB6" w:rsidRPr="00CD6634" w:rsidRDefault="004D6EB6" w:rsidP="004D6EB6">
            <w:pPr>
              <w:spacing w:before="120" w:after="120"/>
              <w:rPr>
                <w:rFonts w:eastAsia="Arial Narrow"/>
                <w:color w:val="000000"/>
                <w:szCs w:val="24"/>
              </w:rPr>
            </w:pPr>
            <w:r w:rsidRPr="00CD6634">
              <w:rPr>
                <w:color w:val="000000"/>
                <w:szCs w:val="24"/>
                <w:lang w:val="fr"/>
              </w:rPr>
              <w:t xml:space="preserve">L’alinéa c) est remplacé par le texte suivant : </w:t>
            </w:r>
          </w:p>
          <w:p w14:paraId="405122AA" w14:textId="77777777" w:rsidR="004D6EB6" w:rsidRPr="00CD6634" w:rsidDel="00CB6FF0" w:rsidRDefault="004D6EB6" w:rsidP="0058499E">
            <w:pPr>
              <w:spacing w:after="0"/>
              <w:ind w:left="0" w:firstLine="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Pr="00CD6634">
              <w:rPr>
                <w:color w:val="000000"/>
                <w:szCs w:val="24"/>
                <w:lang w:val="fr"/>
              </w:rPr>
              <w:t xml:space="preserve">les émeutes, les troubles, les troubles à l’ordre ou le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ous-traitants ; »</w:t>
            </w:r>
          </w:p>
        </w:tc>
      </w:tr>
      <w:tr w:rsidR="004D6EB6" w:rsidRPr="0000065A" w:rsidDel="00CB6FF0" w14:paraId="655FC4BE" w14:textId="77777777" w:rsidTr="00ED286E">
        <w:tc>
          <w:tcPr>
            <w:tcW w:w="2515" w:type="dxa"/>
            <w:tcMar>
              <w:top w:w="57" w:type="dxa"/>
              <w:left w:w="57" w:type="dxa"/>
              <w:bottom w:w="57" w:type="dxa"/>
              <w:right w:w="57" w:type="dxa"/>
            </w:tcMar>
          </w:tcPr>
          <w:p w14:paraId="6C2CB861" w14:textId="77777777" w:rsidR="004D6EB6" w:rsidRDefault="004D6EB6" w:rsidP="000272E3">
            <w:pPr>
              <w:pStyle w:val="S7Header2"/>
            </w:pPr>
            <w:r>
              <w:t xml:space="preserve">Sous-Clause 18.4 </w:t>
            </w:r>
          </w:p>
          <w:p w14:paraId="0AAA651E" w14:textId="252B5D1F" w:rsidR="004D6EB6" w:rsidRPr="00DA0FF5" w:rsidDel="00A84FDD" w:rsidRDefault="004D6EB6" w:rsidP="000272E3">
            <w:pPr>
              <w:pStyle w:val="S7Header2"/>
            </w:pPr>
            <w:r>
              <w:t>Conséquences d’</w:t>
            </w:r>
            <w:r w:rsidR="00C56EFE">
              <w:t xml:space="preserve">un </w:t>
            </w:r>
            <w:r>
              <w:t>Evénement Exceptionnel</w:t>
            </w:r>
          </w:p>
        </w:tc>
        <w:tc>
          <w:tcPr>
            <w:tcW w:w="6930" w:type="dxa"/>
            <w:tcMar>
              <w:top w:w="57" w:type="dxa"/>
              <w:left w:w="57" w:type="dxa"/>
              <w:bottom w:w="57" w:type="dxa"/>
              <w:right w:w="57" w:type="dxa"/>
            </w:tcMar>
          </w:tcPr>
          <w:p w14:paraId="45F5D763" w14:textId="77777777" w:rsidR="004D6EB6" w:rsidRPr="00CD6634" w:rsidRDefault="004D6EB6" w:rsidP="0058499E">
            <w:pPr>
              <w:spacing w:before="120" w:after="120"/>
              <w:ind w:left="6" w:firstLine="0"/>
              <w:rPr>
                <w:rFonts w:eastAsia="Arial Narrow"/>
                <w:color w:val="000000"/>
                <w:szCs w:val="24"/>
              </w:rPr>
            </w:pPr>
            <w:r w:rsidRPr="00CD6634">
              <w:rPr>
                <w:color w:val="000000"/>
                <w:szCs w:val="24"/>
                <w:lang w:val="fr"/>
              </w:rPr>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 . »</w:t>
            </w:r>
            <w:r>
              <w:rPr>
                <w:color w:val="000000"/>
                <w:szCs w:val="24"/>
                <w:lang w:val="fr"/>
              </w:rPr>
              <w:t xml:space="preserve"> </w:t>
            </w:r>
            <w:r w:rsidRPr="00CD6634">
              <w:rPr>
                <w:color w:val="000000"/>
                <w:szCs w:val="24"/>
                <w:lang w:val="fr"/>
              </w:rPr>
              <w:t xml:space="preserve">: </w:t>
            </w:r>
          </w:p>
          <w:p w14:paraId="0354C03E" w14:textId="482728B1" w:rsidR="004D6EB6" w:rsidRPr="00CD6634" w:rsidDel="00CB6FF0" w:rsidRDefault="004D6EB6" w:rsidP="0058499E">
            <w:pPr>
              <w:spacing w:after="0"/>
              <w:ind w:left="6" w:firstLine="0"/>
              <w:rPr>
                <w:szCs w:val="24"/>
              </w:rPr>
            </w:pPr>
            <w:r w:rsidRPr="00CD6634">
              <w:rPr>
                <w:color w:val="000000"/>
                <w:szCs w:val="24"/>
                <w:lang w:val="fr"/>
              </w:rPr>
              <w:t xml:space="preserve">«, y compris les coûts de rectification ou de remplacement des </w:t>
            </w:r>
            <w:r>
              <w:rPr>
                <w:color w:val="000000"/>
                <w:szCs w:val="24"/>
                <w:lang w:val="fr"/>
              </w:rPr>
              <w:t>T</w:t>
            </w:r>
            <w:r w:rsidRPr="00CD6634">
              <w:rPr>
                <w:color w:val="000000"/>
                <w:szCs w:val="24"/>
                <w:lang w:val="fr"/>
              </w:rPr>
              <w:t xml:space="preserve">ravaux et/ou des </w:t>
            </w:r>
            <w:r>
              <w:rPr>
                <w:color w:val="000000"/>
                <w:szCs w:val="24"/>
                <w:lang w:val="fr"/>
              </w:rPr>
              <w:t>Fournitures</w:t>
            </w:r>
            <w:r w:rsidRPr="00CD6634">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[Assurance à fournir par l’</w:t>
            </w:r>
            <w:r>
              <w:rPr>
                <w:color w:val="000000"/>
                <w:szCs w:val="24"/>
                <w:lang w:val="fr"/>
              </w:rPr>
              <w:t>E</w:t>
            </w:r>
            <w:r w:rsidRPr="00CD6634">
              <w:rPr>
                <w:color w:val="000000"/>
                <w:szCs w:val="24"/>
                <w:lang w:val="fr"/>
              </w:rPr>
              <w:t>ntrepreneur]. »</w:t>
            </w:r>
          </w:p>
        </w:tc>
      </w:tr>
      <w:tr w:rsidR="004D6EB6" w:rsidRPr="0000065A" w:rsidDel="00CB6FF0" w14:paraId="3BED2057" w14:textId="77777777" w:rsidTr="00ED286E">
        <w:tc>
          <w:tcPr>
            <w:tcW w:w="2515" w:type="dxa"/>
            <w:tcMar>
              <w:top w:w="57" w:type="dxa"/>
              <w:left w:w="57" w:type="dxa"/>
              <w:bottom w:w="57" w:type="dxa"/>
              <w:right w:w="57" w:type="dxa"/>
            </w:tcMar>
          </w:tcPr>
          <w:p w14:paraId="260B8C09" w14:textId="77777777" w:rsidR="004D6EB6" w:rsidRDefault="004D6EB6" w:rsidP="000272E3">
            <w:pPr>
              <w:pStyle w:val="S7Header2"/>
            </w:pPr>
            <w:r>
              <w:t xml:space="preserve">Sous-Clause 18.5 </w:t>
            </w:r>
          </w:p>
          <w:p w14:paraId="24080C0A" w14:textId="51D2E733" w:rsidR="004D6EB6" w:rsidRPr="00DA0FF5" w:rsidDel="00A84FDD" w:rsidRDefault="004D6EB6" w:rsidP="000272E3">
            <w:pPr>
              <w:pStyle w:val="S7Header2"/>
            </w:pPr>
            <w:r>
              <w:t>Résiliation</w:t>
            </w:r>
            <w:r w:rsidR="00C56EFE">
              <w:t xml:space="preserve"> Facultative</w:t>
            </w:r>
          </w:p>
        </w:tc>
        <w:tc>
          <w:tcPr>
            <w:tcW w:w="6930" w:type="dxa"/>
            <w:tcMar>
              <w:top w:w="57" w:type="dxa"/>
              <w:left w:w="57" w:type="dxa"/>
              <w:bottom w:w="57" w:type="dxa"/>
              <w:right w:w="57" w:type="dxa"/>
            </w:tcMar>
          </w:tcPr>
          <w:p w14:paraId="63C29C25" w14:textId="4EB72BFC" w:rsidR="004D6EB6" w:rsidRPr="00D807B6" w:rsidDel="00CB6FF0" w:rsidRDefault="004D6EB6" w:rsidP="0058499E">
            <w:pPr>
              <w:spacing w:before="120" w:after="120"/>
              <w:ind w:left="124" w:hanging="28"/>
              <w:rPr>
                <w:bCs/>
                <w:szCs w:val="24"/>
              </w:rPr>
            </w:pPr>
            <w:r w:rsidRPr="00D807B6">
              <w:rPr>
                <w:bCs/>
                <w:szCs w:val="24"/>
              </w:rPr>
              <w:t xml:space="preserve">A l’alinéa (c), </w:t>
            </w:r>
            <w:r>
              <w:rPr>
                <w:bCs/>
                <w:szCs w:val="24"/>
              </w:rPr>
              <w:t xml:space="preserve">après </w:t>
            </w:r>
            <w:r w:rsidRPr="00D807B6">
              <w:rPr>
                <w:bCs/>
                <w:szCs w:val="24"/>
              </w:rPr>
              <w:t>« et nécessairement »</w:t>
            </w:r>
            <w:r>
              <w:rPr>
                <w:bCs/>
                <w:szCs w:val="24"/>
              </w:rPr>
              <w:t xml:space="preserve"> </w:t>
            </w:r>
            <w:r w:rsidRPr="00D807B6">
              <w:rPr>
                <w:bCs/>
                <w:szCs w:val="24"/>
              </w:rPr>
              <w:t xml:space="preserve">est ajouté </w:t>
            </w:r>
            <w:r w:rsidR="009334BA">
              <w:rPr>
                <w:bCs/>
                <w:szCs w:val="24"/>
              </w:rPr>
              <w:t xml:space="preserve">après </w:t>
            </w:r>
            <w:r w:rsidRPr="00D807B6">
              <w:rPr>
                <w:bCs/>
                <w:szCs w:val="24"/>
              </w:rPr>
              <w:t>« était raisonnablement ».</w:t>
            </w:r>
          </w:p>
        </w:tc>
      </w:tr>
      <w:tr w:rsidR="004D6EB6" w:rsidRPr="0000065A" w:rsidDel="00CB6FF0" w14:paraId="21B71753" w14:textId="77777777" w:rsidTr="00ED286E">
        <w:tc>
          <w:tcPr>
            <w:tcW w:w="2515" w:type="dxa"/>
            <w:tcMar>
              <w:top w:w="57" w:type="dxa"/>
              <w:left w:w="57" w:type="dxa"/>
              <w:bottom w:w="57" w:type="dxa"/>
              <w:right w:w="57" w:type="dxa"/>
            </w:tcMar>
          </w:tcPr>
          <w:p w14:paraId="12FE8ED6" w14:textId="77777777" w:rsidR="004D6EB6" w:rsidRDefault="004D6EB6" w:rsidP="000272E3">
            <w:pPr>
              <w:pStyle w:val="S7Header2"/>
            </w:pPr>
            <w:r>
              <w:t>Sous-Clause 19.1</w:t>
            </w:r>
          </w:p>
          <w:p w14:paraId="4ABA6A6E" w14:textId="77777777" w:rsidR="004D6EB6" w:rsidRPr="00DA0FF5" w:rsidDel="00A84FDD" w:rsidRDefault="004D6EB6" w:rsidP="000272E3">
            <w:pPr>
              <w:pStyle w:val="S7Header2"/>
            </w:pPr>
            <w:r>
              <w:t>Exigences Générales</w:t>
            </w:r>
          </w:p>
        </w:tc>
        <w:tc>
          <w:tcPr>
            <w:tcW w:w="6930" w:type="dxa"/>
            <w:tcMar>
              <w:top w:w="57" w:type="dxa"/>
              <w:left w:w="57" w:type="dxa"/>
              <w:bottom w:w="57" w:type="dxa"/>
              <w:right w:w="57" w:type="dxa"/>
            </w:tcMar>
          </w:tcPr>
          <w:p w14:paraId="6C91CAC3" w14:textId="77777777" w:rsidR="004D6EB6" w:rsidRPr="00D807B6" w:rsidRDefault="004D6EB6" w:rsidP="004D6EB6">
            <w:pPr>
              <w:spacing w:before="120" w:after="120"/>
              <w:rPr>
                <w:rFonts w:eastAsia="Arial Narrow"/>
                <w:color w:val="000000"/>
                <w:szCs w:val="24"/>
              </w:rPr>
            </w:pPr>
            <w:r w:rsidRPr="00D807B6">
              <w:rPr>
                <w:color w:val="000000"/>
                <w:szCs w:val="24"/>
                <w:lang w:val="fr"/>
              </w:rPr>
              <w:t xml:space="preserve">Les </w:t>
            </w:r>
            <w:r>
              <w:rPr>
                <w:color w:val="000000"/>
                <w:szCs w:val="24"/>
                <w:lang w:val="fr"/>
              </w:rPr>
              <w:t>alinéas</w:t>
            </w:r>
            <w:r w:rsidRPr="00D807B6">
              <w:rPr>
                <w:color w:val="000000"/>
                <w:szCs w:val="24"/>
                <w:lang w:val="fr"/>
              </w:rPr>
              <w:t xml:space="preserve"> suivants sont ajoutés après le premier</w:t>
            </w:r>
            <w:r>
              <w:rPr>
                <w:color w:val="000000"/>
                <w:szCs w:val="24"/>
                <w:lang w:val="fr"/>
              </w:rPr>
              <w:t xml:space="preserve"> alinéa </w:t>
            </w:r>
            <w:r w:rsidRPr="00D807B6">
              <w:rPr>
                <w:color w:val="000000"/>
                <w:szCs w:val="24"/>
                <w:lang w:val="fr"/>
              </w:rPr>
              <w:t xml:space="preserve">: </w:t>
            </w:r>
          </w:p>
          <w:p w14:paraId="301C7BA6" w14:textId="77777777" w:rsidR="004D6EB6" w:rsidRPr="00D807B6" w:rsidRDefault="004D6EB6" w:rsidP="0058499E">
            <w:pPr>
              <w:spacing w:before="120" w:after="120"/>
              <w:ind w:left="0" w:firstLine="0"/>
              <w:rPr>
                <w:rFonts w:eastAsia="Arial Narrow"/>
                <w:color w:val="000000"/>
                <w:szCs w:val="24"/>
              </w:rPr>
            </w:pPr>
            <w:r w:rsidRPr="00D807B6">
              <w:rPr>
                <w:color w:val="000000"/>
                <w:szCs w:val="24"/>
                <w:lang w:val="fr"/>
              </w:rPr>
              <w:t>« Chaque fois que l</w:t>
            </w:r>
            <w:r>
              <w:rPr>
                <w:color w:val="000000"/>
                <w:szCs w:val="24"/>
                <w:lang w:val="fr"/>
              </w:rPr>
              <w:t>e Maître d’Ouvrage</w:t>
            </w:r>
            <w:r w:rsidRPr="00D807B6">
              <w:rPr>
                <w:color w:val="000000"/>
                <w:szCs w:val="24"/>
                <w:lang w:val="fr"/>
              </w:rPr>
              <w:t xml:space="preserve"> est la Partie </w:t>
            </w:r>
            <w:r>
              <w:rPr>
                <w:color w:val="000000"/>
                <w:szCs w:val="24"/>
                <w:lang w:val="fr"/>
              </w:rPr>
              <w:t xml:space="preserve">contractant une </w:t>
            </w:r>
            <w:r w:rsidRPr="00D807B6">
              <w:rPr>
                <w:color w:val="000000"/>
                <w:szCs w:val="24"/>
                <w:lang w:val="fr"/>
              </w:rPr>
              <w:t>assuran</w:t>
            </w:r>
            <w:r>
              <w:rPr>
                <w:color w:val="000000"/>
                <w:szCs w:val="24"/>
                <w:lang w:val="fr"/>
              </w:rPr>
              <w:t>c</w:t>
            </w:r>
            <w:r w:rsidRPr="00D807B6">
              <w:rPr>
                <w:color w:val="000000"/>
                <w:szCs w:val="24"/>
                <w:lang w:val="fr"/>
              </w:rPr>
              <w:t>e, chaque assurance est souscrite auprès d</w:t>
            </w:r>
            <w:r>
              <w:rPr>
                <w:color w:val="000000"/>
                <w:szCs w:val="24"/>
                <w:lang w:val="fr"/>
              </w:rPr>
              <w:t>’</w:t>
            </w:r>
            <w:r w:rsidRPr="00D807B6">
              <w:rPr>
                <w:color w:val="000000"/>
                <w:szCs w:val="24"/>
                <w:lang w:val="fr"/>
              </w:rPr>
              <w:t xml:space="preserve">assureurs et selon des modalités acceptables pour l’Entrepreneur. Ces conditions doivent être conformes aux </w:t>
            </w:r>
            <w:r>
              <w:rPr>
                <w:color w:val="000000"/>
                <w:szCs w:val="24"/>
                <w:lang w:val="fr"/>
              </w:rPr>
              <w:t>termes</w:t>
            </w:r>
            <w:r w:rsidRPr="00D807B6">
              <w:rPr>
                <w:color w:val="000000"/>
                <w:szCs w:val="24"/>
                <w:lang w:val="fr"/>
              </w:rPr>
              <w:t xml:space="preserve"> (le cas échéant) convenues par les deux </w:t>
            </w:r>
            <w:r>
              <w:rPr>
                <w:color w:val="000000"/>
                <w:szCs w:val="24"/>
                <w:lang w:val="fr"/>
              </w:rPr>
              <w:t>P</w:t>
            </w:r>
            <w:r w:rsidRPr="00D807B6">
              <w:rPr>
                <w:color w:val="000000"/>
                <w:szCs w:val="24"/>
                <w:lang w:val="fr"/>
              </w:rPr>
              <w:t>arties avant la date de l</w:t>
            </w:r>
            <w:r>
              <w:rPr>
                <w:color w:val="000000"/>
                <w:szCs w:val="24"/>
                <w:lang w:val="fr"/>
              </w:rPr>
              <w:t>’Acte d’Engagement</w:t>
            </w:r>
            <w:r w:rsidRPr="00D807B6">
              <w:rPr>
                <w:color w:val="000000"/>
                <w:szCs w:val="24"/>
                <w:lang w:val="fr"/>
              </w:rPr>
              <w:t xml:space="preserve">. </w:t>
            </w:r>
          </w:p>
          <w:p w14:paraId="4FC05CDB" w14:textId="77777777" w:rsidR="004D6EB6" w:rsidRPr="00D807B6" w:rsidDel="00CB6FF0" w:rsidRDefault="004D6EB6" w:rsidP="0058499E">
            <w:pPr>
              <w:spacing w:after="0"/>
              <w:ind w:left="0" w:firstLine="0"/>
              <w:rPr>
                <w:szCs w:val="24"/>
              </w:rPr>
            </w:pPr>
            <w:r w:rsidRPr="00D807B6">
              <w:rPr>
                <w:color w:val="000000"/>
                <w:szCs w:val="24"/>
                <w:lang w:val="fr"/>
              </w:rPr>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4D6EB6" w:rsidRPr="0000065A" w:rsidDel="00CB6FF0" w14:paraId="1CE6DB18" w14:textId="77777777" w:rsidTr="00ED286E">
        <w:tc>
          <w:tcPr>
            <w:tcW w:w="2515" w:type="dxa"/>
            <w:tcMar>
              <w:top w:w="57" w:type="dxa"/>
              <w:left w:w="57" w:type="dxa"/>
              <w:bottom w:w="57" w:type="dxa"/>
              <w:right w:w="57" w:type="dxa"/>
            </w:tcMar>
          </w:tcPr>
          <w:p w14:paraId="080695DC" w14:textId="77777777" w:rsidR="004D6EB6" w:rsidRDefault="004D6EB6" w:rsidP="0058499E">
            <w:pPr>
              <w:pStyle w:val="ListParagraph"/>
              <w:spacing w:before="120" w:after="120"/>
              <w:ind w:left="0" w:firstLine="0"/>
              <w:rPr>
                <w:b/>
                <w:bCs/>
                <w:szCs w:val="24"/>
              </w:rPr>
            </w:pPr>
            <w:r w:rsidRPr="00D807B6">
              <w:rPr>
                <w:b/>
                <w:bCs/>
                <w:szCs w:val="24"/>
              </w:rPr>
              <w:t xml:space="preserve">Sous-Clause 19.2  </w:t>
            </w:r>
          </w:p>
          <w:p w14:paraId="7FAFD011" w14:textId="22FC7881" w:rsidR="004D6EB6" w:rsidRPr="00D807B6" w:rsidRDefault="004D6EB6" w:rsidP="0058499E">
            <w:pPr>
              <w:pStyle w:val="ListParagraph"/>
              <w:spacing w:before="120" w:after="120"/>
              <w:ind w:left="0" w:firstLine="0"/>
              <w:jc w:val="left"/>
              <w:rPr>
                <w:b/>
                <w:bCs/>
                <w:szCs w:val="24"/>
              </w:rPr>
            </w:pPr>
            <w:r w:rsidRPr="00D807B6">
              <w:rPr>
                <w:b/>
                <w:bCs/>
                <w:szCs w:val="24"/>
                <w:lang w:val="fr"/>
              </w:rPr>
              <w:t xml:space="preserve">Assurance à </w:t>
            </w:r>
            <w:r w:rsidR="002724AB">
              <w:rPr>
                <w:b/>
                <w:bCs/>
                <w:szCs w:val="24"/>
                <w:lang w:val="fr"/>
              </w:rPr>
              <w:t xml:space="preserve">la charge de </w:t>
            </w:r>
            <w:r w:rsidRPr="00D807B6">
              <w:rPr>
                <w:b/>
                <w:bCs/>
                <w:szCs w:val="24"/>
                <w:lang w:val="fr"/>
              </w:rPr>
              <w:t xml:space="preserve">l’Entrepreneur </w:t>
            </w:r>
          </w:p>
          <w:p w14:paraId="16CE1064" w14:textId="77777777" w:rsidR="004D6EB6" w:rsidRPr="00DA0FF5" w:rsidDel="00A84FDD" w:rsidRDefault="004D6EB6" w:rsidP="000272E3">
            <w:pPr>
              <w:pStyle w:val="S7Header2"/>
            </w:pPr>
          </w:p>
        </w:tc>
        <w:tc>
          <w:tcPr>
            <w:tcW w:w="6930" w:type="dxa"/>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lang w:val="fr"/>
              </w:rPr>
              <w:t>Ce qui suit est ajouté comme première phrase de la Sous-Clause 19.2 :</w:t>
            </w:r>
          </w:p>
          <w:p w14:paraId="65BC9D49" w14:textId="77777777" w:rsidR="00035B39" w:rsidRDefault="00035B39" w:rsidP="0058499E">
            <w:pPr>
              <w:pStyle w:val="ListParagraph"/>
              <w:spacing w:before="120" w:after="120"/>
              <w:ind w:left="0" w:firstLine="6"/>
              <w:rPr>
                <w:szCs w:val="24"/>
                <w:lang w:val="fr"/>
              </w:rPr>
            </w:pPr>
          </w:p>
          <w:p w14:paraId="0DFC2367" w14:textId="77777777" w:rsidR="004D6EB6" w:rsidRPr="007E36A2" w:rsidDel="00CB6FF0" w:rsidRDefault="004D6EB6" w:rsidP="0058499E">
            <w:pPr>
              <w:pStyle w:val="ListParagraph"/>
              <w:spacing w:before="120" w:after="120"/>
              <w:ind w:left="0" w:firstLine="0"/>
              <w:rPr>
                <w:szCs w:val="24"/>
              </w:rPr>
            </w:pPr>
            <w:r>
              <w:rPr>
                <w:szCs w:val="24"/>
                <w:lang w:val="fr"/>
              </w:rPr>
              <w:t xml:space="preserve">« L’Entrepreneur doit être autorisé à localiser toutes les assurances liées au Marché (y compris, mais sans limitation aux assurances mentionnés à la Clause 19.2) auprès d’assureurs ressortissant de tout pays éligible </w:t>
            </w:r>
            <w:r w:rsidRPr="006B4C9F">
              <w:rPr>
                <w:szCs w:val="24"/>
                <w:lang w:val="fr"/>
              </w:rPr>
              <w:t>»</w:t>
            </w:r>
            <w:r>
              <w:rPr>
                <w:szCs w:val="24"/>
                <w:lang w:val="fr"/>
              </w:rPr>
              <w:t>.</w:t>
            </w:r>
          </w:p>
        </w:tc>
      </w:tr>
      <w:tr w:rsidR="004D6EB6" w:rsidRPr="0000065A" w:rsidDel="00CB6FF0" w14:paraId="2BA4CB8F" w14:textId="77777777" w:rsidTr="00ED286E">
        <w:tc>
          <w:tcPr>
            <w:tcW w:w="2515" w:type="dxa"/>
            <w:tcMar>
              <w:top w:w="57" w:type="dxa"/>
              <w:left w:w="57" w:type="dxa"/>
              <w:bottom w:w="57" w:type="dxa"/>
              <w:right w:w="57" w:type="dxa"/>
            </w:tcMar>
          </w:tcPr>
          <w:p w14:paraId="5F6FF5CB" w14:textId="77777777" w:rsidR="004D6EB6" w:rsidRDefault="004D6EB6" w:rsidP="0058499E">
            <w:pPr>
              <w:pStyle w:val="ListParagraph"/>
              <w:spacing w:before="120" w:after="120"/>
              <w:ind w:left="0" w:firstLine="0"/>
              <w:rPr>
                <w:b/>
                <w:bCs/>
                <w:szCs w:val="24"/>
              </w:rPr>
            </w:pPr>
            <w:r>
              <w:rPr>
                <w:b/>
                <w:bCs/>
                <w:szCs w:val="24"/>
              </w:rPr>
              <w:t xml:space="preserve">Sous-Clause 19.2.1 </w:t>
            </w:r>
          </w:p>
          <w:p w14:paraId="653550EC" w14:textId="39EBE779" w:rsidR="004D6EB6" w:rsidRPr="00D807B6" w:rsidRDefault="004D6EB6" w:rsidP="0058499E">
            <w:pPr>
              <w:pStyle w:val="ListParagraph"/>
              <w:spacing w:before="120" w:after="120"/>
              <w:ind w:left="0" w:firstLine="0"/>
              <w:rPr>
                <w:b/>
                <w:bCs/>
                <w:szCs w:val="24"/>
              </w:rPr>
            </w:pPr>
            <w:r>
              <w:rPr>
                <w:b/>
                <w:bCs/>
                <w:szCs w:val="24"/>
              </w:rPr>
              <w:t xml:space="preserve">Les </w:t>
            </w:r>
            <w:r w:rsidR="002724AB">
              <w:rPr>
                <w:b/>
                <w:bCs/>
                <w:szCs w:val="24"/>
              </w:rPr>
              <w:t>Ouvrages</w:t>
            </w:r>
          </w:p>
        </w:tc>
        <w:tc>
          <w:tcPr>
            <w:tcW w:w="6930" w:type="dxa"/>
            <w:tcMar>
              <w:top w:w="57" w:type="dxa"/>
              <w:left w:w="57" w:type="dxa"/>
              <w:bottom w:w="57" w:type="dxa"/>
              <w:right w:w="57" w:type="dxa"/>
            </w:tcMar>
          </w:tcPr>
          <w:p w14:paraId="496E6851" w14:textId="77777777" w:rsidR="004D6EB6" w:rsidRDefault="004D6EB6" w:rsidP="0058499E">
            <w:pPr>
              <w:pStyle w:val="ListParagraph"/>
              <w:spacing w:before="120" w:after="120"/>
              <w:ind w:left="0" w:firstLine="0"/>
              <w:rPr>
                <w:szCs w:val="24"/>
                <w:lang w:val="fr"/>
              </w:rPr>
            </w:pPr>
            <w:r>
              <w:rPr>
                <w:szCs w:val="24"/>
                <w:lang w:val="fr"/>
              </w:rPr>
              <w:t xml:space="preserve">A la dernière ligne du second alinéa, « Clause 12 </w:t>
            </w:r>
            <w:r w:rsidRPr="00396A75">
              <w:rPr>
                <w:i/>
                <w:iCs/>
                <w:szCs w:val="24"/>
                <w:lang w:val="fr"/>
              </w:rPr>
              <w:t>[Tests après achèvement]</w:t>
            </w:r>
            <w:r>
              <w:rPr>
                <w:szCs w:val="24"/>
                <w:lang w:val="fr"/>
              </w:rPr>
              <w:t xml:space="preserve"> est supprimé.</w:t>
            </w:r>
          </w:p>
        </w:tc>
      </w:tr>
      <w:tr w:rsidR="004D6EB6" w:rsidRPr="0000065A" w:rsidDel="00CB6FF0" w14:paraId="4DD3C2DC" w14:textId="77777777" w:rsidTr="00ED286E">
        <w:tc>
          <w:tcPr>
            <w:tcW w:w="2515" w:type="dxa"/>
            <w:tcMar>
              <w:top w:w="57" w:type="dxa"/>
              <w:left w:w="57" w:type="dxa"/>
              <w:bottom w:w="57" w:type="dxa"/>
              <w:right w:w="57" w:type="dxa"/>
            </w:tcMar>
          </w:tcPr>
          <w:p w14:paraId="6C220882" w14:textId="77777777" w:rsidR="004D6EB6" w:rsidRDefault="004D6EB6" w:rsidP="000272E3">
            <w:pPr>
              <w:pStyle w:val="S7Header2"/>
            </w:pPr>
            <w:r>
              <w:t xml:space="preserve">Sous-Clause 19.2.5 </w:t>
            </w:r>
          </w:p>
          <w:p w14:paraId="70AD6214" w14:textId="2A1BD976" w:rsidR="004D6EB6" w:rsidRPr="00DA0FF5" w:rsidDel="00A84FDD" w:rsidRDefault="002724AB" w:rsidP="000272E3">
            <w:pPr>
              <w:pStyle w:val="S7Header2"/>
            </w:pPr>
            <w:r>
              <w:t>Blessures</w:t>
            </w:r>
            <w:r w:rsidR="004D6EB6">
              <w:t xml:space="preserve"> aux Employés</w:t>
            </w:r>
          </w:p>
        </w:tc>
        <w:tc>
          <w:tcPr>
            <w:tcW w:w="6930" w:type="dxa"/>
            <w:tcMar>
              <w:top w:w="57" w:type="dxa"/>
              <w:left w:w="57" w:type="dxa"/>
              <w:bottom w:w="57" w:type="dxa"/>
              <w:right w:w="57" w:type="dxa"/>
            </w:tcMar>
          </w:tcPr>
          <w:p w14:paraId="46988709" w14:textId="77777777" w:rsidR="004D6EB6" w:rsidRPr="007E36A2" w:rsidRDefault="004D6EB6" w:rsidP="004D6EB6">
            <w:pPr>
              <w:spacing w:before="120" w:after="120"/>
              <w:rPr>
                <w:rFonts w:eastAsia="Arial Narrow"/>
                <w:color w:val="000000"/>
                <w:szCs w:val="24"/>
              </w:rPr>
            </w:pPr>
            <w:r w:rsidRPr="007E36A2">
              <w:rPr>
                <w:color w:val="000000"/>
                <w:szCs w:val="24"/>
                <w:lang w:val="fr"/>
              </w:rPr>
              <w:t>Le deuxième alinéa est remplacé par le texte suit</w:t>
            </w:r>
            <w:r>
              <w:rPr>
                <w:color w:val="000000"/>
                <w:szCs w:val="24"/>
                <w:lang w:val="fr"/>
              </w:rPr>
              <w:t xml:space="preserve"> </w:t>
            </w:r>
            <w:r w:rsidRPr="007E36A2">
              <w:rPr>
                <w:color w:val="000000"/>
                <w:szCs w:val="24"/>
                <w:lang w:val="fr"/>
              </w:rPr>
              <w:t>:</w:t>
            </w:r>
          </w:p>
          <w:p w14:paraId="64814227" w14:textId="77777777" w:rsidR="004D6EB6" w:rsidRPr="007E36A2" w:rsidDel="00CB6FF0" w:rsidRDefault="004D6EB6" w:rsidP="0058499E">
            <w:pPr>
              <w:spacing w:after="0"/>
              <w:ind w:left="0" w:firstLine="6"/>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sont également indemnisés, en vertu de la police d’assurance, de la responsabilité pour les réclamations, dommages, pertes et dépenses (y compris les honoraires et les </w:t>
            </w:r>
            <w:r>
              <w:rPr>
                <w:color w:val="000000"/>
                <w:szCs w:val="24"/>
                <w:lang w:val="fr"/>
              </w:rPr>
              <w:t>frais</w:t>
            </w:r>
            <w:r w:rsidRPr="007E36A2">
              <w:rPr>
                <w:color w:val="000000"/>
                <w:szCs w:val="24"/>
                <w:lang w:val="fr"/>
              </w:rPr>
              <w:t xml:space="preserve"> 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ntrepreneur ou par tout autre membre du personnel de l’</w:t>
            </w:r>
            <w:r>
              <w:rPr>
                <w:color w:val="000000"/>
                <w:szCs w:val="24"/>
                <w:lang w:val="fr"/>
              </w:rPr>
              <w:t>E</w:t>
            </w:r>
            <w:r w:rsidRPr="007E36A2">
              <w:rPr>
                <w:color w:val="000000"/>
                <w:szCs w:val="24"/>
                <w:lang w:val="fr"/>
              </w:rPr>
              <w:t>ntrepreneur, sauf que cette 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4D6EB6" w:rsidRPr="0000065A" w:rsidDel="00CB6FF0" w14:paraId="6B3921F2" w14:textId="77777777" w:rsidTr="00ED286E">
        <w:tc>
          <w:tcPr>
            <w:tcW w:w="2515" w:type="dxa"/>
            <w:tcMar>
              <w:top w:w="57" w:type="dxa"/>
              <w:left w:w="57" w:type="dxa"/>
              <w:bottom w:w="57" w:type="dxa"/>
              <w:right w:w="57" w:type="dxa"/>
            </w:tcMar>
          </w:tcPr>
          <w:p w14:paraId="4FE752F4" w14:textId="77777777" w:rsidR="004D6EB6" w:rsidRDefault="004D6EB6" w:rsidP="000272E3">
            <w:pPr>
              <w:pStyle w:val="S7Header2"/>
            </w:pPr>
            <w:r>
              <w:t xml:space="preserve">Sous-Clause 20.1 </w:t>
            </w:r>
          </w:p>
          <w:p w14:paraId="78663D18" w14:textId="77777777" w:rsidR="004D6EB6" w:rsidRPr="00DA0FF5" w:rsidDel="00A84FDD" w:rsidRDefault="004D6EB6" w:rsidP="000272E3">
            <w:pPr>
              <w:pStyle w:val="S7Header2"/>
            </w:pPr>
            <w:r>
              <w:t>Réclamations</w:t>
            </w:r>
          </w:p>
        </w:tc>
        <w:tc>
          <w:tcPr>
            <w:tcW w:w="6930" w:type="dxa"/>
            <w:tcMar>
              <w:top w:w="57" w:type="dxa"/>
              <w:left w:w="57" w:type="dxa"/>
              <w:bottom w:w="57" w:type="dxa"/>
              <w:right w:w="57" w:type="dxa"/>
            </w:tcMar>
          </w:tcPr>
          <w:p w14:paraId="0542B57D" w14:textId="77777777" w:rsidR="004D6EB6" w:rsidRPr="007E36A2" w:rsidDel="00CB6FF0" w:rsidRDefault="004D6EB6" w:rsidP="0058499E">
            <w:pPr>
              <w:spacing w:before="120" w:after="120"/>
              <w:ind w:left="124" w:hanging="28"/>
              <w:rPr>
                <w:bCs/>
                <w:szCs w:val="24"/>
              </w:rPr>
            </w:pPr>
            <w:r>
              <w:rPr>
                <w:bCs/>
                <w:szCs w:val="24"/>
              </w:rPr>
              <w:t>A l’alinéa</w:t>
            </w:r>
            <w:r w:rsidRPr="007E36A2">
              <w:rPr>
                <w:bCs/>
                <w:szCs w:val="24"/>
              </w:rPr>
              <w:t xml:space="preserve"> (a) : « tout paiement additionnel »</w:t>
            </w:r>
            <w:r>
              <w:rPr>
                <w:bCs/>
                <w:szCs w:val="24"/>
              </w:rPr>
              <w:t xml:space="preserve"> </w:t>
            </w:r>
            <w:r w:rsidRPr="007E36A2">
              <w:rPr>
                <w:bCs/>
                <w:szCs w:val="24"/>
              </w:rPr>
              <w:t>est remplacé par « paiement ».</w:t>
            </w:r>
          </w:p>
        </w:tc>
      </w:tr>
      <w:tr w:rsidR="004D6EB6" w:rsidRPr="0000065A" w:rsidDel="00CB6FF0" w14:paraId="114C4164" w14:textId="77777777" w:rsidTr="00ED286E">
        <w:tc>
          <w:tcPr>
            <w:tcW w:w="2515" w:type="dxa"/>
            <w:tcMar>
              <w:top w:w="57" w:type="dxa"/>
              <w:left w:w="57" w:type="dxa"/>
              <w:bottom w:w="57" w:type="dxa"/>
              <w:right w:w="57" w:type="dxa"/>
            </w:tcMar>
          </w:tcPr>
          <w:p w14:paraId="09D84132" w14:textId="097248CE" w:rsidR="004D6EB6" w:rsidRPr="00DA0FF5" w:rsidDel="00A84FDD" w:rsidRDefault="004D6EB6" w:rsidP="000272E3">
            <w:pPr>
              <w:pStyle w:val="S7Header2"/>
            </w:pPr>
            <w:r>
              <w:t xml:space="preserve">Sous-Clause 20.2 Réclamations pour Paiement et/ou </w:t>
            </w:r>
            <w:r w:rsidR="002724AB">
              <w:t xml:space="preserve">Prolongation de Délai </w:t>
            </w:r>
          </w:p>
        </w:tc>
        <w:tc>
          <w:tcPr>
            <w:tcW w:w="6930" w:type="dxa"/>
            <w:tcMar>
              <w:top w:w="57" w:type="dxa"/>
              <w:left w:w="57" w:type="dxa"/>
              <w:bottom w:w="57" w:type="dxa"/>
              <w:right w:w="57" w:type="dxa"/>
            </w:tcMar>
          </w:tcPr>
          <w:p w14:paraId="4849CD71" w14:textId="77777777" w:rsidR="004D6EB6" w:rsidRPr="007E36A2" w:rsidRDefault="004D6EB6" w:rsidP="004D6EB6">
            <w:pPr>
              <w:spacing w:before="120" w:after="120"/>
              <w:rPr>
                <w:rFonts w:eastAsia="Arial Narrow"/>
                <w:color w:val="000000"/>
                <w:szCs w:val="24"/>
              </w:rPr>
            </w:pPr>
            <w:r w:rsidRPr="007E36A2">
              <w:rPr>
                <w:color w:val="000000"/>
                <w:szCs w:val="24"/>
                <w:lang w:val="fr"/>
              </w:rPr>
              <w:t>Le premier alinéa est remplacé par le texte sui</w:t>
            </w:r>
            <w:r>
              <w:rPr>
                <w:color w:val="000000"/>
                <w:szCs w:val="24"/>
                <w:lang w:val="fr"/>
              </w:rPr>
              <w:t>van</w:t>
            </w:r>
            <w:r w:rsidRPr="007E36A2">
              <w:rPr>
                <w:color w:val="000000"/>
                <w:szCs w:val="24"/>
                <w:lang w:val="fr"/>
              </w:rPr>
              <w:t>t</w:t>
            </w:r>
            <w:r>
              <w:rPr>
                <w:color w:val="000000"/>
                <w:szCs w:val="24"/>
                <w:lang w:val="fr"/>
              </w:rPr>
              <w:t xml:space="preserve"> </w:t>
            </w:r>
            <w:r w:rsidRPr="007E36A2">
              <w:rPr>
                <w:color w:val="000000"/>
                <w:szCs w:val="24"/>
                <w:lang w:val="fr"/>
              </w:rPr>
              <w:t xml:space="preserve">: </w:t>
            </w:r>
          </w:p>
          <w:p w14:paraId="525B3D52" w14:textId="77777777" w:rsidR="004D6EB6" w:rsidRPr="007E36A2" w:rsidDel="00CB6FF0" w:rsidRDefault="004D6EB6" w:rsidP="0058499E">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e l’alinéa</w:t>
            </w:r>
            <w:r w:rsidRPr="007E36A2">
              <w:rPr>
                <w:color w:val="000000"/>
                <w:szCs w:val="24"/>
                <w:lang w:val="fr"/>
              </w:rPr>
              <w:t xml:space="preserve"> 20.1, la procédure de réclamation suivante s’applique: »</w:t>
            </w:r>
          </w:p>
        </w:tc>
      </w:tr>
      <w:tr w:rsidR="004D6EB6" w:rsidRPr="0000065A" w:rsidDel="00CB6FF0" w14:paraId="0CD573F1" w14:textId="77777777" w:rsidTr="00ED286E">
        <w:tc>
          <w:tcPr>
            <w:tcW w:w="2515" w:type="dxa"/>
            <w:tcMar>
              <w:top w:w="57" w:type="dxa"/>
              <w:left w:w="57" w:type="dxa"/>
              <w:bottom w:w="57" w:type="dxa"/>
              <w:right w:w="57" w:type="dxa"/>
            </w:tcMar>
          </w:tcPr>
          <w:p w14:paraId="3575618F" w14:textId="005FBE83" w:rsidR="004D6EB6" w:rsidRPr="00DA0FF5" w:rsidDel="00A84FDD" w:rsidRDefault="004D6EB6" w:rsidP="000272E3">
            <w:pPr>
              <w:pStyle w:val="S7Header2"/>
            </w:pPr>
            <w:r>
              <w:t xml:space="preserve">Sous-Clause 21.1 Constitution du </w:t>
            </w:r>
            <w:r w:rsidRPr="0058499E">
              <w:t>CPRD</w:t>
            </w:r>
          </w:p>
        </w:tc>
        <w:tc>
          <w:tcPr>
            <w:tcW w:w="6930" w:type="dxa"/>
            <w:tcMar>
              <w:top w:w="57" w:type="dxa"/>
              <w:left w:w="57" w:type="dxa"/>
              <w:bottom w:w="57" w:type="dxa"/>
              <w:right w:w="57" w:type="dxa"/>
            </w:tcMar>
          </w:tcPr>
          <w:p w14:paraId="044DBC6B" w14:textId="77777777" w:rsidR="0014042A" w:rsidRPr="00325184" w:rsidRDefault="0014042A" w:rsidP="0014042A">
            <w:pPr>
              <w:spacing w:after="120" w:line="263" w:lineRule="exact"/>
              <w:rPr>
                <w:rFonts w:eastAsia="Arial Narrow"/>
                <w:color w:val="000000"/>
              </w:rPr>
            </w:pPr>
            <w:r w:rsidRPr="002303B5">
              <w:rPr>
                <w:color w:val="000000"/>
                <w:lang w:val="fr"/>
              </w:rPr>
              <w:t xml:space="preserve">Le texte suivant est ajouté à la fin du premier alinéa: </w:t>
            </w:r>
          </w:p>
          <w:p w14:paraId="7B1D7849" w14:textId="2B45BF2F" w:rsidR="0014042A" w:rsidRPr="0058499E" w:rsidRDefault="0014042A">
            <w:pPr>
              <w:spacing w:before="120" w:after="120"/>
              <w:ind w:left="6" w:hanging="6"/>
              <w:rPr>
                <w:rFonts w:eastAsia="Arial Narrow"/>
                <w:color w:val="000000"/>
              </w:rPr>
            </w:pPr>
            <w:r w:rsidRPr="002303B5">
              <w:rPr>
                <w:color w:val="000000"/>
                <w:lang w:val="fr"/>
              </w:rPr>
              <w:t xml:space="preserve">« Le </w:t>
            </w:r>
            <w:r>
              <w:rPr>
                <w:color w:val="000000"/>
                <w:lang w:val="fr"/>
              </w:rPr>
              <w:t>CPRD</w:t>
            </w:r>
            <w:r w:rsidRPr="002303B5">
              <w:rPr>
                <w:color w:val="000000"/>
                <w:lang w:val="fr"/>
              </w:rPr>
              <w:t xml:space="preserve"> examine également tou</w:t>
            </w:r>
            <w:r>
              <w:rPr>
                <w:color w:val="000000"/>
                <w:lang w:val="fr"/>
              </w:rPr>
              <w:t>s</w:t>
            </w:r>
            <w:r w:rsidRPr="002303B5">
              <w:rPr>
                <w:color w:val="000000"/>
                <w:lang w:val="fr"/>
              </w:rPr>
              <w:t xml:space="preserve"> r</w:t>
            </w:r>
            <w:r>
              <w:rPr>
                <w:color w:val="000000"/>
                <w:lang w:val="fr"/>
              </w:rPr>
              <w:t>éférés</w:t>
            </w:r>
            <w:r w:rsidRPr="002303B5">
              <w:rPr>
                <w:color w:val="000000"/>
                <w:lang w:val="fr"/>
              </w:rPr>
              <w:t xml:space="preserve"> E</w:t>
            </w:r>
            <w:r>
              <w:rPr>
                <w:color w:val="000000"/>
                <w:lang w:val="fr"/>
              </w:rPr>
              <w:t>A</w:t>
            </w:r>
            <w:r w:rsidRPr="002303B5">
              <w:rPr>
                <w:color w:val="000000"/>
                <w:lang w:val="fr"/>
              </w:rPr>
              <w:t>S/</w:t>
            </w:r>
            <w:r>
              <w:rPr>
                <w:color w:val="000000"/>
                <w:lang w:val="fr"/>
              </w:rPr>
              <w:t>HS</w:t>
            </w:r>
            <w:r w:rsidRPr="002303B5">
              <w:rPr>
                <w:color w:val="000000"/>
                <w:lang w:val="fr"/>
              </w:rPr>
              <w:t xml:space="preserve"> soumis au </w:t>
            </w:r>
            <w:r>
              <w:rPr>
                <w:color w:val="000000"/>
                <w:lang w:val="fr"/>
              </w:rPr>
              <w:t>CPRD</w:t>
            </w:r>
            <w:r w:rsidRPr="002303B5">
              <w:rPr>
                <w:color w:val="000000"/>
                <w:lang w:val="fr"/>
              </w:rPr>
              <w:t xml:space="preserve"> conformément à la </w:t>
            </w:r>
            <w:r>
              <w:rPr>
                <w:color w:val="000000"/>
                <w:lang w:val="fr"/>
              </w:rPr>
              <w:t>S</w:t>
            </w:r>
            <w:r w:rsidRPr="002303B5">
              <w:rPr>
                <w:color w:val="000000"/>
                <w:lang w:val="fr"/>
              </w:rPr>
              <w:t>ous-</w:t>
            </w:r>
            <w:r>
              <w:rPr>
                <w:color w:val="000000"/>
                <w:lang w:val="fr"/>
              </w:rPr>
              <w:t>C</w:t>
            </w:r>
            <w:r w:rsidRPr="002303B5">
              <w:rPr>
                <w:color w:val="000000"/>
                <w:lang w:val="fr"/>
              </w:rPr>
              <w:t>lause 6.27.2</w:t>
            </w:r>
            <w:r>
              <w:rPr>
                <w:color w:val="000000"/>
                <w:lang w:val="fr"/>
              </w:rPr>
              <w:t xml:space="preserve"> </w:t>
            </w:r>
            <w:r w:rsidRPr="002303B5">
              <w:rPr>
                <w:color w:val="000000"/>
                <w:lang w:val="fr"/>
              </w:rPr>
              <w:t xml:space="preserve">[Réception des allégations </w:t>
            </w:r>
            <w:r>
              <w:rPr>
                <w:color w:val="000000"/>
                <w:lang w:val="fr"/>
              </w:rPr>
              <w:t>EAS/HS</w:t>
            </w:r>
            <w:r w:rsidRPr="002303B5">
              <w:rPr>
                <w:color w:val="000000"/>
                <w:lang w:val="fr"/>
              </w:rPr>
              <w:t>]</w:t>
            </w:r>
            <w:r>
              <w:rPr>
                <w:color w:val="000000"/>
                <w:lang w:val="fr"/>
              </w:rPr>
              <w:t xml:space="preserve"> </w:t>
            </w:r>
            <w:r>
              <w:rPr>
                <w:lang w:val="fr"/>
              </w:rPr>
              <w:t xml:space="preserve">et à </w:t>
            </w:r>
            <w:r w:rsidRPr="002303B5">
              <w:rPr>
                <w:color w:val="000000"/>
                <w:lang w:val="fr"/>
              </w:rPr>
              <w:t xml:space="preserve">la </w:t>
            </w:r>
            <w:r>
              <w:rPr>
                <w:color w:val="000000"/>
                <w:lang w:val="fr"/>
              </w:rPr>
              <w:t>S</w:t>
            </w:r>
            <w:r w:rsidRPr="002303B5">
              <w:rPr>
                <w:color w:val="000000"/>
                <w:lang w:val="fr"/>
              </w:rPr>
              <w:t>ous-</w:t>
            </w:r>
            <w:r>
              <w:rPr>
                <w:color w:val="000000"/>
                <w:lang w:val="fr"/>
              </w:rPr>
              <w:t>C</w:t>
            </w:r>
            <w:r w:rsidRPr="002303B5">
              <w:rPr>
                <w:color w:val="000000"/>
                <w:lang w:val="fr"/>
              </w:rPr>
              <w:t>lause 6.27.3</w:t>
            </w:r>
            <w:r>
              <w:rPr>
                <w:color w:val="000000"/>
                <w:lang w:val="fr"/>
              </w:rPr>
              <w:t xml:space="preserve"> </w:t>
            </w:r>
            <w:r w:rsidRPr="002303B5">
              <w:rPr>
                <w:color w:val="000000"/>
                <w:lang w:val="fr"/>
              </w:rPr>
              <w:t>[Non-respect par l’</w:t>
            </w:r>
            <w:r>
              <w:rPr>
                <w:color w:val="000000"/>
                <w:lang w:val="fr"/>
              </w:rPr>
              <w:t>E</w:t>
            </w:r>
            <w:r w:rsidRPr="002303B5">
              <w:rPr>
                <w:color w:val="000000"/>
                <w:lang w:val="fr"/>
              </w:rPr>
              <w:t xml:space="preserve">ntrepreneur des obligations contractuelles </w:t>
            </w:r>
            <w:r>
              <w:rPr>
                <w:color w:val="000000"/>
                <w:lang w:val="fr"/>
              </w:rPr>
              <w:t>EAS/HS</w:t>
            </w:r>
            <w:r w:rsidRPr="002303B5">
              <w:rPr>
                <w:color w:val="000000"/>
                <w:lang w:val="fr"/>
              </w:rPr>
              <w:t>]</w:t>
            </w:r>
            <w:r>
              <w:rPr>
                <w:color w:val="000000"/>
                <w:lang w:val="fr"/>
              </w:rPr>
              <w:t xml:space="preserve"> </w:t>
            </w:r>
            <w:r>
              <w:rPr>
                <w:lang w:val="fr"/>
              </w:rPr>
              <w:t xml:space="preserve">et se prononce à leur sujet conformément à la </w:t>
            </w:r>
            <w:r>
              <w:rPr>
                <w:color w:val="000000"/>
                <w:lang w:val="fr"/>
              </w:rPr>
              <w:t>S</w:t>
            </w:r>
            <w:r w:rsidRPr="002303B5">
              <w:rPr>
                <w:color w:val="000000"/>
                <w:lang w:val="fr"/>
              </w:rPr>
              <w:t>ous-</w:t>
            </w:r>
            <w:r>
              <w:rPr>
                <w:color w:val="000000"/>
                <w:lang w:val="fr"/>
              </w:rPr>
              <w:t>C</w:t>
            </w:r>
            <w:r w:rsidRPr="002303B5">
              <w:rPr>
                <w:color w:val="000000"/>
                <w:lang w:val="fr"/>
              </w:rPr>
              <w:t>lause 21.9</w:t>
            </w:r>
            <w:r>
              <w:rPr>
                <w:color w:val="000000"/>
                <w:lang w:val="fr"/>
              </w:rPr>
              <w:t xml:space="preserve"> </w:t>
            </w:r>
            <w:r w:rsidRPr="002303B5">
              <w:rPr>
                <w:color w:val="000000"/>
                <w:lang w:val="fr"/>
              </w:rPr>
              <w:t>[R</w:t>
            </w:r>
            <w:r>
              <w:rPr>
                <w:color w:val="000000"/>
                <w:lang w:val="fr"/>
              </w:rPr>
              <w:t>éférés EAS/HS</w:t>
            </w:r>
            <w:r w:rsidRPr="002303B5">
              <w:rPr>
                <w:color w:val="000000"/>
                <w:lang w:val="fr"/>
              </w:rPr>
              <w:t>].</w:t>
            </w:r>
          </w:p>
          <w:p w14:paraId="732C88AF" w14:textId="12986313" w:rsidR="004D6EB6" w:rsidRPr="007E36A2" w:rsidRDefault="004D6EB6" w:rsidP="0058499E">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alinéa</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 xml:space="preserve">première phrase, après suppression de : « . », le texte suivant est ajouté: « , chacun d’entre eux doit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 xml:space="preserve">énérales de </w:t>
            </w:r>
            <w:r>
              <w:rPr>
                <w:color w:val="000000"/>
                <w:szCs w:val="24"/>
                <w:lang w:val="fr"/>
              </w:rPr>
              <w:t>R</w:t>
            </w:r>
            <w:r w:rsidRPr="007E36A2">
              <w:rPr>
                <w:color w:val="000000"/>
                <w:szCs w:val="24"/>
                <w:lang w:val="fr"/>
              </w:rPr>
              <w:t xml:space="preserve">èglement des </w:t>
            </w:r>
            <w:r>
              <w:rPr>
                <w:color w:val="000000"/>
                <w:szCs w:val="24"/>
                <w:lang w:val="fr"/>
              </w:rPr>
              <w:t>D</w:t>
            </w:r>
            <w:r w:rsidRPr="007E36A2">
              <w:rPr>
                <w:color w:val="000000"/>
                <w:szCs w:val="24"/>
                <w:lang w:val="fr"/>
              </w:rPr>
              <w:t>ifférends/</w:t>
            </w:r>
            <w:r>
              <w:rPr>
                <w:color w:val="000000"/>
                <w:szCs w:val="24"/>
                <w:lang w:val="fr"/>
              </w:rPr>
              <w:t>A</w:t>
            </w:r>
            <w:r w:rsidRPr="007E36A2">
              <w:rPr>
                <w:color w:val="000000"/>
                <w:szCs w:val="24"/>
                <w:lang w:val="fr"/>
              </w:rPr>
              <w:t>ccord d’</w:t>
            </w:r>
            <w:r>
              <w:rPr>
                <w:color w:val="000000"/>
                <w:szCs w:val="24"/>
                <w:lang w:val="fr"/>
              </w:rPr>
              <w:t>Arbitrage</w:t>
            </w:r>
            <w:r w:rsidRPr="007E36A2">
              <w:rPr>
                <w:color w:val="000000"/>
                <w:szCs w:val="24"/>
                <w:lang w:val="fr"/>
              </w:rPr>
              <w:t>. »</w:t>
            </w:r>
          </w:p>
          <w:p w14:paraId="0E848455" w14:textId="741C597D" w:rsidR="004D6EB6" w:rsidRPr="007E36A2" w:rsidDel="00CB6FF0" w:rsidRDefault="004D6EB6" w:rsidP="0058499E">
            <w:pPr>
              <w:spacing w:after="0"/>
              <w:ind w:left="0" w:firstLine="0"/>
              <w:rPr>
                <w:szCs w:val="24"/>
              </w:rPr>
            </w:pPr>
            <w:r w:rsidRPr="007E36A2">
              <w:rPr>
                <w:color w:val="000000"/>
                <w:szCs w:val="24"/>
                <w:lang w:val="fr"/>
              </w:rPr>
              <w:t>Après le deuxième alinéa, insérer l</w:t>
            </w:r>
            <w:r>
              <w:rPr>
                <w:color w:val="000000"/>
                <w:szCs w:val="24"/>
                <w:lang w:val="fr"/>
              </w:rPr>
              <w:t xml:space="preserve">’alinéa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 xml:space="preserve">u CPRD </w:t>
            </w:r>
            <w:r w:rsidRPr="007E36A2">
              <w:rPr>
                <w:color w:val="000000"/>
                <w:szCs w:val="24"/>
                <w:lang w:val="fr"/>
              </w:rPr>
              <w:t>n</w:t>
            </w:r>
            <w:r>
              <w:rPr>
                <w:color w:val="000000"/>
                <w:szCs w:val="24"/>
                <w:lang w:val="fr"/>
              </w:rPr>
              <w:t xml:space="preserve">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ED286E">
        <w:tc>
          <w:tcPr>
            <w:tcW w:w="2515" w:type="dxa"/>
            <w:tcMar>
              <w:top w:w="57" w:type="dxa"/>
              <w:left w:w="57" w:type="dxa"/>
              <w:bottom w:w="57" w:type="dxa"/>
              <w:right w:w="57" w:type="dxa"/>
            </w:tcMar>
          </w:tcPr>
          <w:p w14:paraId="73CDADD4" w14:textId="77777777" w:rsidR="004D6EB6" w:rsidRDefault="004D6EB6" w:rsidP="000272E3">
            <w:pPr>
              <w:pStyle w:val="S7Header2"/>
            </w:pPr>
            <w:r>
              <w:t xml:space="preserve">Sous-Clause 21.2 </w:t>
            </w:r>
          </w:p>
          <w:p w14:paraId="34929095" w14:textId="4455E436" w:rsidR="004D6EB6" w:rsidRPr="00DA0FF5" w:rsidDel="00A84FDD" w:rsidRDefault="004D6EB6" w:rsidP="000272E3">
            <w:pPr>
              <w:pStyle w:val="S7Header2"/>
            </w:pPr>
            <w:r>
              <w:t xml:space="preserve">Manquement à </w:t>
            </w:r>
            <w:r w:rsidR="00C56EFE">
              <w:t>désigner</w:t>
            </w:r>
            <w:r>
              <w:t xml:space="preserve"> les Membres du CPRD</w:t>
            </w:r>
          </w:p>
        </w:tc>
        <w:tc>
          <w:tcPr>
            <w:tcW w:w="6930" w:type="dxa"/>
            <w:tcMar>
              <w:top w:w="57" w:type="dxa"/>
              <w:left w:w="57" w:type="dxa"/>
              <w:bottom w:w="57" w:type="dxa"/>
              <w:right w:w="57" w:type="dxa"/>
            </w:tcMar>
          </w:tcPr>
          <w:p w14:paraId="75C173A0" w14:textId="59CB7DCA" w:rsidR="004D6EB6" w:rsidRPr="007E36A2" w:rsidRDefault="004D6EB6" w:rsidP="0058499E">
            <w:pPr>
              <w:ind w:left="0" w:firstLine="6"/>
              <w:rPr>
                <w:szCs w:val="24"/>
              </w:rPr>
            </w:pPr>
            <w:r w:rsidRPr="007E36A2">
              <w:rPr>
                <w:color w:val="000000"/>
                <w:szCs w:val="24"/>
                <w:lang w:val="fr"/>
              </w:rPr>
              <w:t xml:space="preserve">Pour les alinéas </w:t>
            </w:r>
            <w:r>
              <w:rPr>
                <w:color w:val="000000"/>
                <w:szCs w:val="24"/>
                <w:lang w:val="fr"/>
              </w:rPr>
              <w:t>(</w:t>
            </w:r>
            <w:r w:rsidRPr="007E36A2">
              <w:rPr>
                <w:color w:val="000000"/>
                <w:szCs w:val="24"/>
                <w:lang w:val="fr"/>
              </w:rPr>
              <w:t>a) et</w:t>
            </w:r>
            <w:r w:rsidR="0014042A">
              <w:rPr>
                <w:color w:val="000000"/>
                <w:szCs w:val="24"/>
                <w:lang w:val="fr"/>
              </w:rPr>
              <w:t xml:space="preserve"> </w:t>
            </w:r>
            <w:r>
              <w:rPr>
                <w:color w:val="000000"/>
                <w:szCs w:val="24"/>
                <w:lang w:val="fr"/>
              </w:rPr>
              <w:t>(</w:t>
            </w:r>
            <w:r w:rsidRPr="007E36A2">
              <w:rPr>
                <w:color w:val="000000"/>
                <w:szCs w:val="24"/>
                <w:lang w:val="fr"/>
              </w:rPr>
              <w:t xml:space="preserve">b) : « </w:t>
            </w:r>
            <w:r>
              <w:rPr>
                <w:color w:val="000000"/>
                <w:szCs w:val="24"/>
                <w:lang w:val="fr"/>
              </w:rPr>
              <w:t xml:space="preserve">à </w:t>
            </w:r>
            <w:r w:rsidRPr="007E36A2">
              <w:rPr>
                <w:color w:val="000000"/>
                <w:szCs w:val="24"/>
                <w:lang w:val="fr"/>
              </w:rPr>
              <w:t xml:space="preserve">la date indiquée au premier alinéa de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21.1</w:t>
            </w:r>
            <w:r w:rsidRPr="007E36A2">
              <w:rPr>
                <w:i/>
                <w:color w:val="000000"/>
                <w:szCs w:val="24"/>
                <w:lang w:val="fr"/>
              </w:rPr>
              <w:t>[Constitution d</w:t>
            </w:r>
            <w:r>
              <w:rPr>
                <w:i/>
                <w:color w:val="000000"/>
                <w:szCs w:val="24"/>
                <w:lang w:val="fr"/>
              </w:rPr>
              <w:t>u CPRD</w:t>
            </w:r>
            <w:r w:rsidRPr="007E36A2">
              <w:rPr>
                <w:i/>
                <w:color w:val="000000"/>
                <w:szCs w:val="24"/>
                <w:lang w:val="fr"/>
              </w:rPr>
              <w:t>]</w:t>
            </w:r>
            <w:r w:rsidRPr="007E36A2">
              <w:rPr>
                <w:szCs w:val="24"/>
                <w:lang w:val="fr"/>
              </w:rPr>
              <w:t>» est remplacé par</w:t>
            </w:r>
            <w:r w:rsidR="0014042A">
              <w:rPr>
                <w:szCs w:val="24"/>
                <w:lang w:val="fr"/>
              </w:rPr>
              <w:t xml:space="preserve"> </w:t>
            </w:r>
            <w:r w:rsidRPr="007E36A2">
              <w:rPr>
                <w:color w:val="000000"/>
                <w:szCs w:val="24"/>
                <w:lang w:val="fr"/>
              </w:rPr>
              <w:t xml:space="preserve">: « dans les 42 jours suivant la date de signature du </w:t>
            </w:r>
            <w:r>
              <w:rPr>
                <w:color w:val="000000"/>
                <w:szCs w:val="24"/>
                <w:lang w:val="fr"/>
              </w:rPr>
              <w:t>Marché</w:t>
            </w:r>
            <w:r w:rsidRPr="007E36A2">
              <w:rPr>
                <w:color w:val="000000"/>
                <w:szCs w:val="24"/>
                <w:lang w:val="fr"/>
              </w:rPr>
              <w:t xml:space="preserve"> par les deux </w:t>
            </w:r>
            <w:r w:rsidRPr="007E36A2">
              <w:rPr>
                <w:szCs w:val="24"/>
                <w:lang w:val="fr"/>
              </w:rPr>
              <w:t xml:space="preserve"> </w:t>
            </w:r>
            <w:r>
              <w:rPr>
                <w:color w:val="000000"/>
                <w:szCs w:val="24"/>
                <w:lang w:val="fr"/>
              </w:rPr>
              <w:t>P</w:t>
            </w:r>
            <w:r w:rsidRPr="007E36A2">
              <w:rPr>
                <w:color w:val="000000"/>
                <w:szCs w:val="24"/>
                <w:lang w:val="fr"/>
              </w:rPr>
              <w:t>arties»</w:t>
            </w:r>
          </w:p>
          <w:p w14:paraId="197DB69E" w14:textId="77777777" w:rsidR="004D6EB6" w:rsidRPr="00D868A9" w:rsidDel="00CB6FF0" w:rsidRDefault="004D6EB6" w:rsidP="004D6EB6">
            <w:pPr>
              <w:spacing w:before="120" w:after="120"/>
              <w:ind w:left="124"/>
              <w:rPr>
                <w:b/>
                <w:szCs w:val="24"/>
              </w:rPr>
            </w:pPr>
          </w:p>
        </w:tc>
      </w:tr>
      <w:tr w:rsidR="004D6EB6" w:rsidRPr="0000065A" w:rsidDel="00CB6FF0" w14:paraId="5E30B488" w14:textId="77777777" w:rsidTr="00ED286E">
        <w:tc>
          <w:tcPr>
            <w:tcW w:w="2515" w:type="dxa"/>
            <w:tcMar>
              <w:top w:w="57" w:type="dxa"/>
              <w:left w:w="57" w:type="dxa"/>
              <w:bottom w:w="57" w:type="dxa"/>
              <w:right w:w="57" w:type="dxa"/>
            </w:tcMar>
          </w:tcPr>
          <w:p w14:paraId="79A33575" w14:textId="77777777" w:rsidR="004D6EB6" w:rsidRDefault="004D6EB6" w:rsidP="000272E3">
            <w:pPr>
              <w:pStyle w:val="S7Header2"/>
            </w:pPr>
            <w:r>
              <w:t xml:space="preserve">Sous-Clause 21.6 </w:t>
            </w:r>
          </w:p>
          <w:p w14:paraId="0546D540" w14:textId="77777777" w:rsidR="004D6EB6" w:rsidRPr="00DA0FF5" w:rsidDel="00A84FDD" w:rsidRDefault="004D6EB6" w:rsidP="000272E3">
            <w:pPr>
              <w:pStyle w:val="S7Header2"/>
            </w:pPr>
            <w:r>
              <w:t>Arbitrage</w:t>
            </w:r>
          </w:p>
        </w:tc>
        <w:tc>
          <w:tcPr>
            <w:tcW w:w="6930" w:type="dxa"/>
            <w:tcMar>
              <w:top w:w="57" w:type="dxa"/>
              <w:left w:w="57" w:type="dxa"/>
              <w:bottom w:w="57" w:type="dxa"/>
              <w:right w:w="57" w:type="dxa"/>
            </w:tcMar>
          </w:tcPr>
          <w:p w14:paraId="128CB9A3" w14:textId="0311DFDD" w:rsidR="0014042A" w:rsidRDefault="004D6EB6" w:rsidP="00712AC4">
            <w:pPr>
              <w:spacing w:before="120" w:after="120"/>
              <w:ind w:left="0" w:firstLine="0"/>
              <w:rPr>
                <w:color w:val="000000"/>
                <w:szCs w:val="24"/>
                <w:lang w:val="fr"/>
              </w:rPr>
            </w:pPr>
            <w:r>
              <w:rPr>
                <w:color w:val="000000"/>
                <w:szCs w:val="24"/>
                <w:lang w:val="fr"/>
              </w:rPr>
              <w:t xml:space="preserve">Au </w:t>
            </w:r>
            <w:r w:rsidRPr="007E36A2">
              <w:rPr>
                <w:color w:val="000000"/>
                <w:szCs w:val="24"/>
                <w:lang w:val="fr"/>
              </w:rPr>
              <w:t xml:space="preserve">premier </w:t>
            </w:r>
            <w:r>
              <w:rPr>
                <w:color w:val="000000"/>
                <w:szCs w:val="24"/>
                <w:lang w:val="fr"/>
              </w:rPr>
              <w:t>alinéa</w:t>
            </w:r>
            <w:r w:rsidRPr="007E36A2">
              <w:rPr>
                <w:color w:val="000000"/>
                <w:szCs w:val="24"/>
                <w:lang w:val="fr"/>
              </w:rPr>
              <w:t xml:space="preserve">, </w:t>
            </w:r>
            <w:r w:rsidR="0014042A">
              <w:rPr>
                <w:color w:val="000000"/>
                <w:szCs w:val="24"/>
                <w:lang w:val="fr"/>
              </w:rPr>
              <w:t>« sauf si convenu différemment par les deux Parties : »</w:t>
            </w:r>
            <w:r w:rsidR="002724AB">
              <w:rPr>
                <w:color w:val="000000"/>
                <w:szCs w:val="24"/>
                <w:lang w:val="fr"/>
              </w:rPr>
              <w:t xml:space="preserve"> </w:t>
            </w:r>
            <w:r w:rsidR="0014042A">
              <w:rPr>
                <w:color w:val="000000"/>
                <w:szCs w:val="24"/>
                <w:lang w:val="fr"/>
              </w:rPr>
              <w:t>est supprimé et remplacé par : « Les Parties conviennent : »</w:t>
            </w:r>
          </w:p>
          <w:p w14:paraId="7374AD7E" w14:textId="08BE7BD7" w:rsidR="004D6EB6" w:rsidRPr="007E36A2" w:rsidDel="00CB6FF0" w:rsidRDefault="004D6EB6" w:rsidP="004D6EB6">
            <w:pPr>
              <w:spacing w:after="0"/>
              <w:ind w:left="479" w:hanging="270"/>
              <w:rPr>
                <w:szCs w:val="24"/>
              </w:rPr>
            </w:pPr>
            <w:r w:rsidRPr="007E36A2">
              <w:rPr>
                <w:color w:val="000000"/>
                <w:szCs w:val="24"/>
                <w:lang w:val="fr"/>
              </w:rPr>
              <w:tab/>
            </w:r>
          </w:p>
        </w:tc>
      </w:tr>
      <w:tr w:rsidR="0014042A" w:rsidRPr="0000065A" w:rsidDel="00CB6FF0" w14:paraId="2B1A365B" w14:textId="77777777" w:rsidTr="00ED286E">
        <w:tc>
          <w:tcPr>
            <w:tcW w:w="9445" w:type="dxa"/>
            <w:gridSpan w:val="2"/>
            <w:tcMar>
              <w:top w:w="57" w:type="dxa"/>
              <w:left w:w="57" w:type="dxa"/>
              <w:bottom w:w="57" w:type="dxa"/>
              <w:right w:w="57" w:type="dxa"/>
            </w:tcMar>
          </w:tcPr>
          <w:p w14:paraId="0619E95D" w14:textId="3CA73EF4" w:rsidR="0014042A" w:rsidRPr="0058499E" w:rsidRDefault="002B35E1" w:rsidP="00712AC4">
            <w:pPr>
              <w:spacing w:before="120" w:after="120"/>
              <w:ind w:left="0" w:firstLine="0"/>
              <w:rPr>
                <w:b/>
                <w:bCs/>
                <w:color w:val="000000"/>
                <w:szCs w:val="24"/>
                <w:lang w:val="fr"/>
              </w:rPr>
            </w:pPr>
            <w:r w:rsidRPr="0058499E">
              <w:rPr>
                <w:b/>
                <w:bCs/>
                <w:color w:val="000000"/>
                <w:szCs w:val="24"/>
                <w:lang w:val="fr"/>
              </w:rPr>
              <w:t>Les Sous-Clauses suivantes 21.9 à 21.11 sont ajoutées</w:t>
            </w:r>
          </w:p>
        </w:tc>
      </w:tr>
      <w:tr w:rsidR="0014042A" w:rsidRPr="0000065A" w:rsidDel="00CB6FF0" w14:paraId="1AD39865" w14:textId="77777777" w:rsidTr="00ED286E">
        <w:tc>
          <w:tcPr>
            <w:tcW w:w="2515" w:type="dxa"/>
            <w:tcMar>
              <w:top w:w="57" w:type="dxa"/>
              <w:left w:w="57" w:type="dxa"/>
              <w:bottom w:w="57" w:type="dxa"/>
              <w:right w:w="57" w:type="dxa"/>
            </w:tcMar>
          </w:tcPr>
          <w:p w14:paraId="551F1C72" w14:textId="277F0CB9" w:rsidR="0014042A" w:rsidRDefault="002B35E1" w:rsidP="000272E3">
            <w:pPr>
              <w:pStyle w:val="S7Header2"/>
            </w:pPr>
            <w:r>
              <w:t>Sous-Clause 21.9 Référés EAS/HS</w:t>
            </w:r>
          </w:p>
        </w:tc>
        <w:tc>
          <w:tcPr>
            <w:tcW w:w="6930" w:type="dxa"/>
            <w:tcMar>
              <w:top w:w="57" w:type="dxa"/>
              <w:left w:w="57" w:type="dxa"/>
              <w:bottom w:w="57" w:type="dxa"/>
              <w:right w:w="57" w:type="dxa"/>
            </w:tcMar>
          </w:tcPr>
          <w:p w14:paraId="36A6A6AA" w14:textId="294F4F0F" w:rsidR="002B35E1" w:rsidRPr="00C823A0" w:rsidRDefault="002B35E1" w:rsidP="0058499E">
            <w:pPr>
              <w:ind w:left="6" w:hanging="6"/>
              <w:rPr>
                <w:rFonts w:eastAsia="Arial Narrow"/>
                <w:color w:val="000000"/>
              </w:rPr>
            </w:pPr>
            <w:r w:rsidRPr="00C3253F">
              <w:rPr>
                <w:color w:val="000000"/>
                <w:lang w:val="fr"/>
              </w:rPr>
              <w:t xml:space="preserve">Les </w:t>
            </w:r>
            <w:r>
              <w:rPr>
                <w:color w:val="000000"/>
                <w:lang w:val="fr"/>
              </w:rPr>
              <w:t xml:space="preserve">Référés EAS/HS </w:t>
            </w:r>
            <w:r w:rsidRPr="00C3253F">
              <w:rPr>
                <w:color w:val="000000"/>
                <w:lang w:val="fr"/>
              </w:rPr>
              <w:t>en vertu d</w:t>
            </w:r>
            <w:r>
              <w:rPr>
                <w:color w:val="000000"/>
                <w:lang w:val="fr"/>
              </w:rPr>
              <w:t>e la Sous-Clause</w:t>
            </w:r>
            <w:r w:rsidRPr="00C3253F">
              <w:rPr>
                <w:color w:val="000000"/>
                <w:lang w:val="fr"/>
              </w:rPr>
              <w:t xml:space="preserve"> 6.27 doivent être soumis par écrit par l</w:t>
            </w:r>
            <w:r>
              <w:rPr>
                <w:color w:val="000000"/>
                <w:lang w:val="fr"/>
              </w:rPr>
              <w:t>e Maître d’Ouvrage</w:t>
            </w:r>
            <w:r w:rsidRPr="00C3253F">
              <w:rPr>
                <w:color w:val="000000"/>
                <w:lang w:val="fr"/>
              </w:rPr>
              <w:t xml:space="preserve"> au C</w:t>
            </w:r>
            <w:r>
              <w:rPr>
                <w:color w:val="000000"/>
                <w:lang w:val="fr"/>
              </w:rPr>
              <w:t>PRD</w:t>
            </w:r>
            <w:r w:rsidRPr="00C3253F">
              <w:rPr>
                <w:color w:val="000000"/>
                <w:lang w:val="fr"/>
              </w:rPr>
              <w:t xml:space="preserve"> </w:t>
            </w:r>
            <w:r>
              <w:rPr>
                <w:color w:val="000000"/>
                <w:lang w:val="fr"/>
              </w:rPr>
              <w:t xml:space="preserve">avec </w:t>
            </w:r>
            <w:r w:rsidRPr="00C3253F">
              <w:rPr>
                <w:color w:val="000000"/>
                <w:lang w:val="fr"/>
              </w:rPr>
              <w:t>copie à l’</w:t>
            </w:r>
            <w:r>
              <w:rPr>
                <w:color w:val="000000"/>
                <w:lang w:val="fr"/>
              </w:rPr>
              <w:t>E</w:t>
            </w:r>
            <w:r w:rsidRPr="00C3253F">
              <w:rPr>
                <w:color w:val="000000"/>
                <w:lang w:val="fr"/>
              </w:rPr>
              <w:t xml:space="preserve">ntrepreneur et </w:t>
            </w:r>
            <w:r>
              <w:rPr>
                <w:color w:val="000000"/>
                <w:lang w:val="fr"/>
              </w:rPr>
              <w:t>au Maître d’Œuvre</w:t>
            </w:r>
            <w:r w:rsidRPr="00C3253F">
              <w:rPr>
                <w:color w:val="000000"/>
                <w:lang w:val="fr"/>
              </w:rPr>
              <w:t xml:space="preserve">.  Dans le cas d’un </w:t>
            </w:r>
            <w:r>
              <w:rPr>
                <w:color w:val="000000"/>
                <w:lang w:val="fr"/>
              </w:rPr>
              <w:t>CPRD</w:t>
            </w:r>
            <w:r w:rsidRPr="00C3253F">
              <w:rPr>
                <w:color w:val="000000"/>
                <w:lang w:val="fr"/>
              </w:rPr>
              <w:t xml:space="preserve"> </w:t>
            </w:r>
            <w:r>
              <w:rPr>
                <w:color w:val="000000"/>
                <w:lang w:val="fr"/>
              </w:rPr>
              <w:t xml:space="preserve">composé </w:t>
            </w:r>
            <w:r w:rsidRPr="00C3253F">
              <w:rPr>
                <w:color w:val="000000"/>
                <w:lang w:val="fr"/>
              </w:rPr>
              <w:t xml:space="preserve">de trois personnes, les </w:t>
            </w:r>
            <w:r>
              <w:rPr>
                <w:color w:val="000000"/>
                <w:lang w:val="fr"/>
              </w:rPr>
              <w:t>Référés EAS/HS</w:t>
            </w:r>
            <w:r w:rsidRPr="00C3253F">
              <w:rPr>
                <w:color w:val="000000"/>
                <w:lang w:val="fr"/>
              </w:rPr>
              <w:t xml:space="preserve"> sont réputés avoir été reçus par le </w:t>
            </w:r>
            <w:r>
              <w:rPr>
                <w:color w:val="000000"/>
                <w:lang w:val="fr"/>
              </w:rPr>
              <w:t>CPRD</w:t>
            </w:r>
            <w:r w:rsidRPr="00C3253F">
              <w:rPr>
                <w:color w:val="000000"/>
                <w:lang w:val="fr"/>
              </w:rPr>
              <w:t xml:space="preserve"> à la date à laquelle il est reçu par le président du C</w:t>
            </w:r>
            <w:r>
              <w:rPr>
                <w:color w:val="000000"/>
                <w:lang w:val="fr"/>
              </w:rPr>
              <w:t>PRD</w:t>
            </w:r>
            <w:r w:rsidRPr="00C3253F">
              <w:rPr>
                <w:color w:val="000000"/>
                <w:lang w:val="fr"/>
              </w:rPr>
              <w:t xml:space="preserve">. </w:t>
            </w:r>
          </w:p>
          <w:p w14:paraId="745DB587" w14:textId="2D8C4D6E" w:rsidR="002B35E1" w:rsidRPr="00C823A0" w:rsidRDefault="002B35E1" w:rsidP="0058499E">
            <w:pPr>
              <w:spacing w:after="120"/>
              <w:ind w:left="6" w:hanging="6"/>
              <w:rPr>
                <w:rFonts w:eastAsia="Arial Narrow"/>
                <w:color w:val="000000"/>
              </w:rPr>
            </w:pPr>
            <w:r w:rsidRPr="00C3253F">
              <w:rPr>
                <w:color w:val="000000"/>
                <w:lang w:val="fr"/>
              </w:rPr>
              <w:t xml:space="preserve">À la réception d’un </w:t>
            </w:r>
            <w:r>
              <w:rPr>
                <w:color w:val="000000"/>
                <w:lang w:val="fr"/>
              </w:rPr>
              <w:t>Référé EAS/HS</w:t>
            </w:r>
            <w:r w:rsidRPr="00C3253F">
              <w:rPr>
                <w:color w:val="000000"/>
                <w:lang w:val="fr"/>
              </w:rPr>
              <w:t xml:space="preserve">, le </w:t>
            </w:r>
            <w:r>
              <w:rPr>
                <w:color w:val="000000"/>
                <w:lang w:val="fr"/>
              </w:rPr>
              <w:t>CPRD</w:t>
            </w:r>
            <w:r w:rsidRPr="00C3253F">
              <w:rPr>
                <w:color w:val="000000"/>
                <w:lang w:val="fr"/>
              </w:rPr>
              <w:t xml:space="preserve"> doit demander par écrit à l’</w:t>
            </w:r>
            <w:r>
              <w:rPr>
                <w:color w:val="000000"/>
                <w:lang w:val="fr"/>
              </w:rPr>
              <w:t>E</w:t>
            </w:r>
            <w:r w:rsidRPr="00C3253F">
              <w:rPr>
                <w:color w:val="000000"/>
                <w:lang w:val="fr"/>
              </w:rPr>
              <w:t xml:space="preserve">ntrepreneur (avec copie </w:t>
            </w:r>
            <w:r>
              <w:rPr>
                <w:color w:val="000000"/>
                <w:lang w:val="fr"/>
              </w:rPr>
              <w:t>au Maître d’Ouvrage</w:t>
            </w:r>
            <w:r w:rsidRPr="00C3253F">
              <w:rPr>
                <w:color w:val="000000"/>
                <w:lang w:val="fr"/>
              </w:rPr>
              <w:t xml:space="preserve"> et </w:t>
            </w:r>
            <w:r>
              <w:rPr>
                <w:color w:val="000000"/>
                <w:lang w:val="fr"/>
              </w:rPr>
              <w:t>au Maître d’Œuvre</w:t>
            </w:r>
            <w:r w:rsidRPr="00C3253F">
              <w:rPr>
                <w:color w:val="000000"/>
                <w:lang w:val="fr"/>
              </w:rPr>
              <w:t xml:space="preserve">) de soumettre une déclaration démontrant sa conformité, y compris la conformité de tout sous-traitant identifié dans le </w:t>
            </w:r>
            <w:r>
              <w:rPr>
                <w:color w:val="000000"/>
                <w:lang w:val="fr"/>
              </w:rPr>
              <w:t>Référé EAS/HS</w:t>
            </w:r>
            <w:r w:rsidRPr="00C3253F">
              <w:rPr>
                <w:color w:val="000000"/>
                <w:lang w:val="fr"/>
              </w:rPr>
              <w:t xml:space="preserve">, aux </w:t>
            </w:r>
            <w:r>
              <w:rPr>
                <w:color w:val="000000"/>
                <w:lang w:val="fr"/>
              </w:rPr>
              <w:t>O</w:t>
            </w:r>
            <w:r w:rsidRPr="00C3253F">
              <w:rPr>
                <w:color w:val="000000"/>
                <w:lang w:val="fr"/>
              </w:rPr>
              <w:t xml:space="preserve">bligations de </w:t>
            </w:r>
            <w:r>
              <w:rPr>
                <w:color w:val="000000"/>
                <w:lang w:val="fr"/>
              </w:rPr>
              <w:t>P</w:t>
            </w:r>
            <w:r w:rsidRPr="00C3253F">
              <w:rPr>
                <w:color w:val="000000"/>
                <w:lang w:val="fr"/>
              </w:rPr>
              <w:t>révention et d</w:t>
            </w:r>
            <w:r>
              <w:rPr>
                <w:color w:val="000000"/>
                <w:lang w:val="fr"/>
              </w:rPr>
              <w:t>e Réponse EAS/HS</w:t>
            </w:r>
            <w:r w:rsidRPr="00C3253F">
              <w:rPr>
                <w:color w:val="000000"/>
                <w:lang w:val="fr"/>
              </w:rPr>
              <w:t>, y compris les mesures prises en réponse à une allégation d’E</w:t>
            </w:r>
            <w:r>
              <w:rPr>
                <w:color w:val="000000"/>
                <w:lang w:val="fr"/>
              </w:rPr>
              <w:t>AS/HS</w:t>
            </w:r>
            <w:r w:rsidRPr="00C3253F">
              <w:rPr>
                <w:color w:val="000000"/>
                <w:lang w:val="fr"/>
              </w:rPr>
              <w:t xml:space="preserve"> et/ou à tout avis d</w:t>
            </w:r>
            <w:r>
              <w:rPr>
                <w:color w:val="000000"/>
                <w:lang w:val="fr"/>
              </w:rPr>
              <w:t>u Maître d’Œuvre</w:t>
            </w:r>
            <w:r w:rsidRPr="00C3253F">
              <w:rPr>
                <w:color w:val="000000"/>
                <w:lang w:val="fr"/>
              </w:rPr>
              <w:t xml:space="preserve"> de corriger pour non-conformité aux obligations contractuelles d</w:t>
            </w:r>
            <w:r>
              <w:rPr>
                <w:color w:val="000000"/>
                <w:lang w:val="fr"/>
              </w:rPr>
              <w:t>’EAS ?HS</w:t>
            </w:r>
            <w:r w:rsidRPr="00C3253F">
              <w:rPr>
                <w:color w:val="000000"/>
                <w:lang w:val="fr"/>
              </w:rPr>
              <w:t>. Dans les 28 jours suivant la réception de la présente demande, l’</w:t>
            </w:r>
            <w:r>
              <w:rPr>
                <w:color w:val="000000"/>
                <w:lang w:val="fr"/>
              </w:rPr>
              <w:t>E</w:t>
            </w:r>
            <w:r w:rsidRPr="00C3253F">
              <w:rPr>
                <w:color w:val="000000"/>
                <w:lang w:val="fr"/>
              </w:rPr>
              <w:t xml:space="preserve">ntrepreneur doit soumettre par écrit au </w:t>
            </w:r>
            <w:r>
              <w:rPr>
                <w:color w:val="000000"/>
                <w:lang w:val="fr"/>
              </w:rPr>
              <w:t>CPRD</w:t>
            </w:r>
            <w:r w:rsidRPr="00C3253F">
              <w:rPr>
                <w:color w:val="000000"/>
                <w:lang w:val="fr"/>
              </w:rPr>
              <w:t xml:space="preserve"> une telle déclaration dont copie a été adressée </w:t>
            </w:r>
            <w:r>
              <w:rPr>
                <w:color w:val="000000"/>
                <w:lang w:val="fr"/>
              </w:rPr>
              <w:t>au Maître d’Ouvrage</w:t>
            </w:r>
            <w:r w:rsidRPr="00C3253F">
              <w:rPr>
                <w:color w:val="000000"/>
                <w:lang w:val="fr"/>
              </w:rPr>
              <w:t xml:space="preserve"> et </w:t>
            </w:r>
            <w:r>
              <w:rPr>
                <w:color w:val="000000"/>
                <w:lang w:val="fr"/>
              </w:rPr>
              <w:t>au Maître d’Œuvre</w:t>
            </w:r>
            <w:r w:rsidRPr="00C3253F">
              <w:rPr>
                <w:color w:val="000000"/>
                <w:lang w:val="fr"/>
              </w:rPr>
              <w:t xml:space="preserve">. </w:t>
            </w:r>
          </w:p>
          <w:p w14:paraId="78AF3634" w14:textId="2D4A393A" w:rsidR="002B35E1" w:rsidRPr="00C823A0" w:rsidRDefault="002B35E1" w:rsidP="0058499E">
            <w:pPr>
              <w:ind w:left="6" w:hanging="6"/>
              <w:rPr>
                <w:rFonts w:eastAsia="Arial Narrow"/>
                <w:color w:val="000000"/>
              </w:rPr>
            </w:pPr>
            <w:r w:rsidRPr="00C3253F">
              <w:rPr>
                <w:color w:val="000000"/>
                <w:lang w:val="fr"/>
              </w:rPr>
              <w:t xml:space="preserve">Lors de l’examen du </w:t>
            </w:r>
            <w:r>
              <w:rPr>
                <w:color w:val="000000"/>
                <w:lang w:val="fr"/>
              </w:rPr>
              <w:t>Référé</w:t>
            </w:r>
            <w:r w:rsidRPr="00C3253F">
              <w:rPr>
                <w:color w:val="000000"/>
                <w:lang w:val="fr"/>
              </w:rPr>
              <w:t xml:space="preserve">, le </w:t>
            </w:r>
            <w:r>
              <w:rPr>
                <w:color w:val="000000"/>
                <w:lang w:val="fr"/>
              </w:rPr>
              <w:t xml:space="preserve">CPRD </w:t>
            </w:r>
            <w:r w:rsidRPr="00C3253F">
              <w:rPr>
                <w:color w:val="000000"/>
                <w:lang w:val="fr"/>
              </w:rPr>
              <w:t>doit se concentrer exclusivement sur la conformité de l’</w:t>
            </w:r>
            <w:r>
              <w:rPr>
                <w:color w:val="000000"/>
                <w:lang w:val="fr"/>
              </w:rPr>
              <w:t>E</w:t>
            </w:r>
            <w:r w:rsidRPr="00C3253F">
              <w:rPr>
                <w:color w:val="000000"/>
                <w:lang w:val="fr"/>
              </w:rPr>
              <w:t xml:space="preserve">ntrepreneur, y compris de tout </w:t>
            </w:r>
            <w:r>
              <w:rPr>
                <w:color w:val="000000"/>
                <w:lang w:val="fr"/>
              </w:rPr>
              <w:t>S</w:t>
            </w:r>
            <w:r w:rsidRPr="00C3253F">
              <w:rPr>
                <w:color w:val="000000"/>
                <w:lang w:val="fr"/>
              </w:rPr>
              <w:t>ous-</w:t>
            </w:r>
            <w:r>
              <w:rPr>
                <w:color w:val="000000"/>
                <w:lang w:val="fr"/>
              </w:rPr>
              <w:t>T</w:t>
            </w:r>
            <w:r w:rsidRPr="00C3253F">
              <w:rPr>
                <w:color w:val="000000"/>
                <w:lang w:val="fr"/>
              </w:rPr>
              <w:t xml:space="preserve">raitant identifié dans le </w:t>
            </w:r>
            <w:r>
              <w:rPr>
                <w:color w:val="000000"/>
                <w:lang w:val="fr"/>
              </w:rPr>
              <w:t>Référé EAS/HS</w:t>
            </w:r>
            <w:r w:rsidRPr="00C3253F">
              <w:rPr>
                <w:color w:val="000000"/>
                <w:lang w:val="fr"/>
              </w:rPr>
              <w:t xml:space="preserve">, aux </w:t>
            </w:r>
            <w:r>
              <w:rPr>
                <w:color w:val="000000"/>
                <w:lang w:val="fr"/>
              </w:rPr>
              <w:t>O</w:t>
            </w:r>
            <w:r>
              <w:rPr>
                <w:lang w:val="fr"/>
              </w:rPr>
              <w:t xml:space="preserve">bligations de Prévention et </w:t>
            </w:r>
            <w:r w:rsidRPr="00C3253F">
              <w:rPr>
                <w:color w:val="000000"/>
                <w:lang w:val="fr"/>
              </w:rPr>
              <w:t>d</w:t>
            </w:r>
            <w:r>
              <w:rPr>
                <w:color w:val="000000"/>
                <w:lang w:val="fr"/>
              </w:rPr>
              <w:t>e Réponse EAS/HS</w:t>
            </w:r>
            <w:r w:rsidRPr="00C3253F">
              <w:rPr>
                <w:color w:val="000000"/>
                <w:lang w:val="fr"/>
              </w:rPr>
              <w:t>, y compris les mesures prises en réponse à l’allégation d’E</w:t>
            </w:r>
            <w:r>
              <w:rPr>
                <w:color w:val="000000"/>
                <w:lang w:val="fr"/>
              </w:rPr>
              <w:t>AS</w:t>
            </w:r>
            <w:r w:rsidR="00712AC4">
              <w:rPr>
                <w:color w:val="000000"/>
                <w:lang w:val="fr"/>
              </w:rPr>
              <w:t>/</w:t>
            </w:r>
            <w:r>
              <w:rPr>
                <w:color w:val="000000"/>
                <w:lang w:val="fr"/>
              </w:rPr>
              <w:t>HS</w:t>
            </w:r>
            <w:r w:rsidRPr="00C3253F">
              <w:rPr>
                <w:color w:val="000000"/>
                <w:lang w:val="fr"/>
              </w:rPr>
              <w:t xml:space="preserve"> et/ou à tout avis </w:t>
            </w:r>
            <w:r w:rsidR="00712AC4" w:rsidRPr="00C3253F">
              <w:rPr>
                <w:color w:val="000000"/>
                <w:lang w:val="fr"/>
              </w:rPr>
              <w:t>d</w:t>
            </w:r>
            <w:r w:rsidR="00712AC4">
              <w:rPr>
                <w:color w:val="000000"/>
                <w:lang w:val="fr"/>
              </w:rPr>
              <w:t>u Maître d’Œuvre</w:t>
            </w:r>
            <w:r w:rsidRPr="00C3253F">
              <w:rPr>
                <w:color w:val="000000"/>
                <w:lang w:val="fr"/>
              </w:rPr>
              <w:t xml:space="preserve"> pour corriger le non-respect des obligations </w:t>
            </w:r>
            <w:r w:rsidR="00712AC4">
              <w:rPr>
                <w:color w:val="000000"/>
                <w:lang w:val="fr"/>
              </w:rPr>
              <w:t>EAS/HS</w:t>
            </w:r>
            <w:r w:rsidRPr="00C3253F">
              <w:rPr>
                <w:color w:val="000000"/>
                <w:lang w:val="fr"/>
              </w:rPr>
              <w:t xml:space="preserve">. Le </w:t>
            </w:r>
            <w:r w:rsidR="00712AC4">
              <w:rPr>
                <w:color w:val="000000"/>
                <w:lang w:val="fr"/>
              </w:rPr>
              <w:t>CPRD</w:t>
            </w:r>
            <w:r w:rsidRPr="00C3253F">
              <w:rPr>
                <w:color w:val="000000"/>
                <w:lang w:val="fr"/>
              </w:rPr>
              <w:t xml:space="preserve"> n</w:t>
            </w:r>
            <w:r w:rsidR="00712AC4">
              <w:rPr>
                <w:color w:val="000000"/>
                <w:lang w:val="fr"/>
              </w:rPr>
              <w:t xml:space="preserve">e doit pas </w:t>
            </w:r>
            <w:r w:rsidRPr="00C3253F">
              <w:rPr>
                <w:color w:val="000000"/>
                <w:lang w:val="fr"/>
              </w:rPr>
              <w:t>évalue</w:t>
            </w:r>
            <w:r w:rsidR="00712AC4">
              <w:rPr>
                <w:color w:val="000000"/>
                <w:lang w:val="fr"/>
              </w:rPr>
              <w:t>r</w:t>
            </w:r>
            <w:r w:rsidRPr="00C3253F">
              <w:rPr>
                <w:color w:val="000000"/>
                <w:lang w:val="fr"/>
              </w:rPr>
              <w:t xml:space="preserve"> le bien-fondé d’une allégation sous-jacente, y compris les aspects factuels de </w:t>
            </w:r>
            <w:r w:rsidR="00712AC4">
              <w:rPr>
                <w:color w:val="000000"/>
                <w:lang w:val="fr"/>
              </w:rPr>
              <w:t>l’incident allégué d’</w:t>
            </w:r>
            <w:r w:rsidRPr="00C3253F">
              <w:rPr>
                <w:color w:val="000000"/>
                <w:lang w:val="fr"/>
              </w:rPr>
              <w:t>E</w:t>
            </w:r>
            <w:r w:rsidR="00712AC4">
              <w:rPr>
                <w:color w:val="000000"/>
                <w:lang w:val="fr"/>
              </w:rPr>
              <w:t>AS et ou de HS.</w:t>
            </w:r>
          </w:p>
          <w:p w14:paraId="74BF6AAA" w14:textId="0EA1AA3F" w:rsidR="002B35E1" w:rsidRPr="00C823A0" w:rsidRDefault="002B35E1" w:rsidP="0058499E">
            <w:pPr>
              <w:spacing w:before="120" w:after="120"/>
              <w:ind w:left="6" w:hanging="6"/>
              <w:rPr>
                <w:rFonts w:eastAsia="Arial Narrow"/>
                <w:color w:val="000000"/>
              </w:rPr>
            </w:pPr>
            <w:r w:rsidRPr="00C3253F">
              <w:rPr>
                <w:color w:val="000000"/>
                <w:lang w:val="fr"/>
              </w:rPr>
              <w:t>La décision d</w:t>
            </w:r>
            <w:r w:rsidR="00712AC4">
              <w:rPr>
                <w:color w:val="000000"/>
                <w:lang w:val="fr"/>
              </w:rPr>
              <w:t>u CPRD,</w:t>
            </w:r>
            <w:r w:rsidRPr="00C3253F">
              <w:rPr>
                <w:color w:val="000000"/>
                <w:lang w:val="fr"/>
              </w:rPr>
              <w:t xml:space="preserve"> qui doit indiquer qu’elle est émise en vertu de la présente </w:t>
            </w:r>
            <w:r w:rsidR="00712AC4">
              <w:rPr>
                <w:color w:val="000000"/>
                <w:lang w:val="fr"/>
              </w:rPr>
              <w:t>S</w:t>
            </w:r>
            <w:r w:rsidRPr="00C3253F">
              <w:rPr>
                <w:color w:val="000000"/>
                <w:lang w:val="fr"/>
              </w:rPr>
              <w:t>ous-</w:t>
            </w:r>
            <w:r w:rsidR="00712AC4">
              <w:rPr>
                <w:color w:val="000000"/>
                <w:lang w:val="fr"/>
              </w:rPr>
              <w:t>C</w:t>
            </w:r>
            <w:r w:rsidRPr="00C3253F">
              <w:rPr>
                <w:color w:val="000000"/>
                <w:lang w:val="fr"/>
              </w:rPr>
              <w:t xml:space="preserve">lause 21.9, doit être fournie par écrit aux parties avec une copie </w:t>
            </w:r>
            <w:r w:rsidR="00712AC4">
              <w:rPr>
                <w:color w:val="000000"/>
                <w:lang w:val="fr"/>
              </w:rPr>
              <w:t>au Maître d’Œuvre</w:t>
            </w:r>
            <w:r w:rsidR="00712AC4" w:rsidRPr="00C3253F">
              <w:rPr>
                <w:color w:val="000000"/>
                <w:lang w:val="fr"/>
              </w:rPr>
              <w:t xml:space="preserve"> </w:t>
            </w:r>
            <w:r w:rsidRPr="00C3253F">
              <w:rPr>
                <w:color w:val="000000"/>
                <w:lang w:val="fr"/>
              </w:rPr>
              <w:t xml:space="preserve">dans les 42 jours suivant la réception du </w:t>
            </w:r>
            <w:r w:rsidR="00712AC4">
              <w:rPr>
                <w:color w:val="000000"/>
                <w:lang w:val="fr"/>
              </w:rPr>
              <w:t>Référé EAS /HS</w:t>
            </w:r>
            <w:r w:rsidRPr="00C3253F">
              <w:rPr>
                <w:color w:val="000000"/>
                <w:lang w:val="fr"/>
              </w:rPr>
              <w:t xml:space="preserve">. La décision du </w:t>
            </w:r>
            <w:r w:rsidR="00712AC4">
              <w:rPr>
                <w:color w:val="000000"/>
                <w:lang w:val="fr"/>
              </w:rPr>
              <w:t>CPRD</w:t>
            </w:r>
            <w:r w:rsidRPr="00C3253F">
              <w:rPr>
                <w:color w:val="000000"/>
                <w:lang w:val="fr"/>
              </w:rPr>
              <w:t xml:space="preserve"> prise en vertu de la présente </w:t>
            </w:r>
            <w:r w:rsidR="00712AC4">
              <w:rPr>
                <w:color w:val="000000"/>
                <w:lang w:val="fr"/>
              </w:rPr>
              <w:t>S</w:t>
            </w:r>
            <w:r w:rsidRPr="00C3253F">
              <w:rPr>
                <w:color w:val="000000"/>
                <w:lang w:val="fr"/>
              </w:rPr>
              <w:t>ous-</w:t>
            </w:r>
            <w:r w:rsidR="00712AC4">
              <w:rPr>
                <w:color w:val="000000"/>
                <w:lang w:val="fr"/>
              </w:rPr>
              <w:t>C</w:t>
            </w:r>
            <w:r w:rsidRPr="00C3253F">
              <w:rPr>
                <w:color w:val="000000"/>
                <w:lang w:val="fr"/>
              </w:rPr>
              <w:t xml:space="preserve">lause 21.9 lie les parties et l’un de ses </w:t>
            </w:r>
            <w:r w:rsidR="00712AC4">
              <w:rPr>
                <w:color w:val="000000"/>
                <w:lang w:val="fr"/>
              </w:rPr>
              <w:t>S</w:t>
            </w:r>
            <w:r w:rsidRPr="00C3253F">
              <w:rPr>
                <w:color w:val="000000"/>
                <w:lang w:val="fr"/>
              </w:rPr>
              <w:t>ous-</w:t>
            </w:r>
            <w:r w:rsidR="00712AC4">
              <w:rPr>
                <w:color w:val="000000"/>
                <w:lang w:val="fr"/>
              </w:rPr>
              <w:t>T</w:t>
            </w:r>
            <w:r w:rsidRPr="00C3253F">
              <w:rPr>
                <w:color w:val="000000"/>
                <w:lang w:val="fr"/>
              </w:rPr>
              <w:t>raitants, le cas échéant.</w:t>
            </w:r>
          </w:p>
          <w:p w14:paraId="25933136" w14:textId="2C2B8E04" w:rsidR="0014042A" w:rsidRPr="0058499E" w:rsidRDefault="002B35E1" w:rsidP="0058499E">
            <w:pPr>
              <w:ind w:left="6" w:hanging="6"/>
            </w:pPr>
            <w:r w:rsidRPr="00C3253F">
              <w:rPr>
                <w:color w:val="000000"/>
                <w:lang w:val="fr"/>
              </w:rPr>
              <w:t xml:space="preserve">La décision du </w:t>
            </w:r>
            <w:r w:rsidR="00712AC4">
              <w:rPr>
                <w:color w:val="000000"/>
                <w:lang w:val="fr"/>
              </w:rPr>
              <w:t>CPRD</w:t>
            </w:r>
            <w:r w:rsidRPr="00C3253F">
              <w:rPr>
                <w:color w:val="000000"/>
                <w:lang w:val="fr"/>
              </w:rPr>
              <w:t xml:space="preserve"> découlant d’une allégation d’incident </w:t>
            </w:r>
            <w:r w:rsidR="00712AC4">
              <w:rPr>
                <w:color w:val="000000"/>
                <w:lang w:val="fr"/>
              </w:rPr>
              <w:t>EAS/HS</w:t>
            </w:r>
            <w:r w:rsidRPr="00C3253F">
              <w:rPr>
                <w:color w:val="000000"/>
                <w:lang w:val="fr"/>
              </w:rPr>
              <w:t xml:space="preserve"> doit indiquer si l’</w:t>
            </w:r>
            <w:r w:rsidR="00712AC4">
              <w:rPr>
                <w:color w:val="000000"/>
                <w:lang w:val="fr"/>
              </w:rPr>
              <w:t>E</w:t>
            </w:r>
            <w:r w:rsidRPr="00C3253F">
              <w:rPr>
                <w:color w:val="000000"/>
                <w:lang w:val="fr"/>
              </w:rPr>
              <w:t xml:space="preserve">ntrepreneur, y compris tout </w:t>
            </w:r>
            <w:r w:rsidR="00712AC4">
              <w:rPr>
                <w:color w:val="000000"/>
                <w:lang w:val="fr"/>
              </w:rPr>
              <w:t>S</w:t>
            </w:r>
            <w:r w:rsidRPr="00C3253F">
              <w:rPr>
                <w:color w:val="000000"/>
                <w:lang w:val="fr"/>
              </w:rPr>
              <w:t>ous-</w:t>
            </w:r>
            <w:r w:rsidR="00712AC4">
              <w:rPr>
                <w:color w:val="000000"/>
                <w:lang w:val="fr"/>
              </w:rPr>
              <w:t>T</w:t>
            </w:r>
            <w:r w:rsidRPr="00C3253F">
              <w:rPr>
                <w:color w:val="000000"/>
                <w:lang w:val="fr"/>
              </w:rPr>
              <w:t xml:space="preserve">raitant identifié dans le </w:t>
            </w:r>
            <w:r w:rsidR="00712AC4">
              <w:rPr>
                <w:color w:val="000000"/>
                <w:lang w:val="fr"/>
              </w:rPr>
              <w:t>Référé EAS/HS</w:t>
            </w:r>
            <w:r w:rsidRPr="00C3253F">
              <w:rPr>
                <w:color w:val="000000"/>
                <w:lang w:val="fr"/>
              </w:rPr>
              <w:t>, s’est conformé à ses obligations d’E</w:t>
            </w:r>
            <w:r w:rsidR="00712AC4">
              <w:rPr>
                <w:color w:val="000000"/>
                <w:lang w:val="fr"/>
              </w:rPr>
              <w:t>AS/HS</w:t>
            </w:r>
            <w:r w:rsidRPr="00C3253F">
              <w:rPr>
                <w:color w:val="000000"/>
                <w:lang w:val="fr"/>
              </w:rPr>
              <w:t xml:space="preserve"> au moment de la survenance de l’incident allégué. La décision d</w:t>
            </w:r>
            <w:r w:rsidR="00712AC4">
              <w:rPr>
                <w:color w:val="000000"/>
                <w:lang w:val="fr"/>
              </w:rPr>
              <w:t>u CPRD</w:t>
            </w:r>
            <w:r w:rsidRPr="00C3253F">
              <w:rPr>
                <w:color w:val="000000"/>
                <w:lang w:val="fr"/>
              </w:rPr>
              <w:t xml:space="preserve"> ne doit pas divulguer le nom du survivant présumé ni celui de l’auteur présumé.</w:t>
            </w:r>
          </w:p>
        </w:tc>
      </w:tr>
      <w:tr w:rsidR="0014042A" w:rsidRPr="0000065A" w:rsidDel="00CB6FF0" w14:paraId="30DA6EDA" w14:textId="77777777" w:rsidTr="00ED286E">
        <w:tc>
          <w:tcPr>
            <w:tcW w:w="2515" w:type="dxa"/>
            <w:tcMar>
              <w:top w:w="57" w:type="dxa"/>
              <w:left w:w="57" w:type="dxa"/>
              <w:bottom w:w="57" w:type="dxa"/>
              <w:right w:w="57" w:type="dxa"/>
            </w:tcMar>
          </w:tcPr>
          <w:p w14:paraId="6AAA667B" w14:textId="77777777" w:rsidR="00712AC4" w:rsidRDefault="00712AC4" w:rsidP="000272E3">
            <w:pPr>
              <w:pStyle w:val="S7Header2"/>
            </w:pPr>
            <w:r>
              <w:t xml:space="preserve">Sous-Clause 21.10 </w:t>
            </w:r>
          </w:p>
          <w:p w14:paraId="341B34E2" w14:textId="234A0B90" w:rsidR="0014042A" w:rsidRDefault="00712AC4" w:rsidP="000272E3">
            <w:pPr>
              <w:pStyle w:val="S7Header2"/>
            </w:pPr>
            <w:r>
              <w:t>Insatisfaction avec la décision du CPRD sur les Référés EAS/HS</w:t>
            </w:r>
          </w:p>
        </w:tc>
        <w:tc>
          <w:tcPr>
            <w:tcW w:w="6930" w:type="dxa"/>
            <w:tcMar>
              <w:top w:w="57" w:type="dxa"/>
              <w:left w:w="57" w:type="dxa"/>
              <w:bottom w:w="57" w:type="dxa"/>
              <w:right w:w="57" w:type="dxa"/>
            </w:tcMar>
          </w:tcPr>
          <w:p w14:paraId="2606DAC7" w14:textId="677E6002" w:rsidR="00712AC4" w:rsidRPr="00802DDE" w:rsidRDefault="009334BA" w:rsidP="0058499E">
            <w:pPr>
              <w:suppressAutoHyphens w:val="0"/>
              <w:overflowPunct/>
              <w:autoSpaceDE/>
              <w:autoSpaceDN/>
              <w:adjustRightInd/>
              <w:ind w:left="0" w:firstLine="0"/>
              <w:textAlignment w:val="auto"/>
              <w:rPr>
                <w:rFonts w:eastAsia="Arial Narrow"/>
                <w:color w:val="000000"/>
              </w:rPr>
            </w:pPr>
            <w:r w:rsidRPr="008A524E">
              <w:rPr>
                <w:color w:val="000000"/>
                <w:lang w:val="fr"/>
              </w:rPr>
              <w:t xml:space="preserve">Si l’une ou l’autre des Parties n’est pas satisfaite de la décision du </w:t>
            </w:r>
            <w:r>
              <w:rPr>
                <w:color w:val="000000"/>
                <w:lang w:val="fr"/>
              </w:rPr>
              <w:t xml:space="preserve">CPRD </w:t>
            </w:r>
            <w:r w:rsidRPr="008A524E">
              <w:rPr>
                <w:color w:val="000000"/>
                <w:lang w:val="fr"/>
              </w:rPr>
              <w:t xml:space="preserve">rendue en vertu de la </w:t>
            </w:r>
            <w:r>
              <w:rPr>
                <w:color w:val="000000"/>
                <w:lang w:val="fr"/>
              </w:rPr>
              <w:t>S</w:t>
            </w:r>
            <w:r w:rsidRPr="008A524E">
              <w:rPr>
                <w:color w:val="000000"/>
                <w:lang w:val="fr"/>
              </w:rPr>
              <w:t>ous-</w:t>
            </w:r>
            <w:r>
              <w:rPr>
                <w:color w:val="000000"/>
                <w:lang w:val="fr"/>
              </w:rPr>
              <w:t>C</w:t>
            </w:r>
            <w:r w:rsidRPr="008A524E">
              <w:rPr>
                <w:color w:val="000000"/>
                <w:lang w:val="fr"/>
              </w:rPr>
              <w:t>lause 21.9 [R</w:t>
            </w:r>
            <w:r>
              <w:rPr>
                <w:color w:val="000000"/>
                <w:lang w:val="fr"/>
              </w:rPr>
              <w:t>éférés EAS/HS</w:t>
            </w:r>
            <w:r w:rsidRPr="008A524E">
              <w:rPr>
                <w:color w:val="000000"/>
                <w:lang w:val="fr"/>
              </w:rPr>
              <w:t xml:space="preserve">], cette Partie peut donner un avis de </w:t>
            </w:r>
            <w:r>
              <w:rPr>
                <w:color w:val="000000"/>
                <w:lang w:val="fr"/>
              </w:rPr>
              <w:t xml:space="preserve">non-objection </w:t>
            </w:r>
            <w:r w:rsidRPr="008A524E">
              <w:rPr>
                <w:color w:val="000000"/>
                <w:lang w:val="fr"/>
              </w:rPr>
              <w:t xml:space="preserve">à l’autre Partie conformément </w:t>
            </w:r>
            <w:r>
              <w:rPr>
                <w:color w:val="000000"/>
                <w:lang w:val="fr"/>
              </w:rPr>
              <w:t xml:space="preserve">à la Sous-Clause </w:t>
            </w:r>
            <w:r w:rsidR="00712AC4" w:rsidRPr="00C3253F">
              <w:rPr>
                <w:color w:val="000000"/>
                <w:lang w:val="fr"/>
              </w:rPr>
              <w:t xml:space="preserve">21.4.4 [Insatisfaction à l’égard de la décision du </w:t>
            </w:r>
            <w:r w:rsidR="00712AC4">
              <w:rPr>
                <w:color w:val="000000"/>
                <w:lang w:val="fr"/>
              </w:rPr>
              <w:t>CPRD</w:t>
            </w:r>
            <w:r w:rsidR="00712AC4" w:rsidRPr="00C3253F">
              <w:rPr>
                <w:color w:val="000000"/>
                <w:lang w:val="fr"/>
              </w:rPr>
              <w:t xml:space="preserve">]. La </w:t>
            </w:r>
            <w:r w:rsidR="00712AC4">
              <w:rPr>
                <w:color w:val="000000"/>
                <w:lang w:val="fr"/>
              </w:rPr>
              <w:t>S</w:t>
            </w:r>
            <w:r w:rsidR="00712AC4" w:rsidRPr="00C3253F">
              <w:rPr>
                <w:color w:val="000000"/>
                <w:lang w:val="fr"/>
              </w:rPr>
              <w:t>ous-</w:t>
            </w:r>
            <w:r w:rsidR="00712AC4">
              <w:rPr>
                <w:color w:val="000000"/>
                <w:lang w:val="fr"/>
              </w:rPr>
              <w:t>C</w:t>
            </w:r>
            <w:r w:rsidR="00712AC4" w:rsidRPr="00C3253F">
              <w:rPr>
                <w:color w:val="000000"/>
                <w:lang w:val="fr"/>
              </w:rPr>
              <w:t xml:space="preserve">lause 21.5 </w:t>
            </w:r>
            <w:r w:rsidR="00712AC4" w:rsidRPr="0058499E">
              <w:rPr>
                <w:i/>
                <w:iCs/>
                <w:color w:val="000000"/>
                <w:lang w:val="fr"/>
              </w:rPr>
              <w:t>[Règlement à l’amiable]</w:t>
            </w:r>
            <w:r w:rsidR="00712AC4" w:rsidRPr="00C3253F">
              <w:rPr>
                <w:color w:val="000000"/>
                <w:lang w:val="fr"/>
              </w:rPr>
              <w:t xml:space="preserve"> ne </w:t>
            </w:r>
            <w:r>
              <w:rPr>
                <w:color w:val="000000"/>
                <w:lang w:val="fr"/>
              </w:rPr>
              <w:t xml:space="preserve">doit pas </w:t>
            </w:r>
            <w:r w:rsidR="00712AC4" w:rsidRPr="00C3253F">
              <w:rPr>
                <w:color w:val="000000"/>
                <w:lang w:val="fr"/>
              </w:rPr>
              <w:t>s’applique</w:t>
            </w:r>
            <w:r>
              <w:rPr>
                <w:color w:val="000000"/>
                <w:lang w:val="fr"/>
              </w:rPr>
              <w:t>r</w:t>
            </w:r>
            <w:r w:rsidR="00712AC4" w:rsidRPr="00C3253F">
              <w:rPr>
                <w:color w:val="000000"/>
                <w:lang w:val="fr"/>
              </w:rPr>
              <w:t>.</w:t>
            </w:r>
          </w:p>
          <w:p w14:paraId="7003CE78" w14:textId="2E98211B" w:rsidR="00712AC4" w:rsidRPr="00802DDE" w:rsidRDefault="00712AC4" w:rsidP="0058499E">
            <w:pPr>
              <w:spacing w:before="120" w:after="120"/>
              <w:ind w:left="6" w:firstLine="0"/>
              <w:rPr>
                <w:rFonts w:eastAsia="Arial Narrow"/>
                <w:color w:val="000000"/>
              </w:rPr>
            </w:pPr>
            <w:r w:rsidRPr="00C3253F">
              <w:rPr>
                <w:color w:val="000000"/>
                <w:lang w:val="fr"/>
              </w:rPr>
              <w:t xml:space="preserve">Si la décision du </w:t>
            </w:r>
            <w:r>
              <w:rPr>
                <w:color w:val="000000"/>
                <w:lang w:val="fr"/>
              </w:rPr>
              <w:t>CPRD</w:t>
            </w:r>
            <w:r w:rsidRPr="00C3253F">
              <w:rPr>
                <w:color w:val="000000"/>
                <w:lang w:val="fr"/>
              </w:rPr>
              <w:t xml:space="preserve"> n’est pas devenue définitive et exécutoire conformément à la </w:t>
            </w:r>
            <w:r>
              <w:rPr>
                <w:color w:val="000000"/>
                <w:lang w:val="fr"/>
              </w:rPr>
              <w:t>S</w:t>
            </w:r>
            <w:r w:rsidRPr="00C3253F">
              <w:rPr>
                <w:color w:val="000000"/>
                <w:lang w:val="fr"/>
              </w:rPr>
              <w:t>ous-</w:t>
            </w:r>
            <w:r>
              <w:rPr>
                <w:color w:val="000000"/>
                <w:lang w:val="fr"/>
              </w:rPr>
              <w:t>C</w:t>
            </w:r>
            <w:r w:rsidRPr="00C3253F">
              <w:rPr>
                <w:color w:val="000000"/>
                <w:lang w:val="fr"/>
              </w:rPr>
              <w:t xml:space="preserve">lause 21.4.4, la question sera définitivement réglée par arbitrage conformément à la </w:t>
            </w:r>
            <w:r>
              <w:rPr>
                <w:color w:val="000000"/>
                <w:lang w:val="fr"/>
              </w:rPr>
              <w:t>S</w:t>
            </w:r>
            <w:r w:rsidRPr="00C3253F">
              <w:rPr>
                <w:color w:val="000000"/>
                <w:lang w:val="fr"/>
              </w:rPr>
              <w:t>ous-</w:t>
            </w:r>
            <w:r>
              <w:rPr>
                <w:color w:val="000000"/>
                <w:lang w:val="fr"/>
              </w:rPr>
              <w:t>C</w:t>
            </w:r>
            <w:r w:rsidRPr="00C3253F">
              <w:rPr>
                <w:color w:val="000000"/>
                <w:lang w:val="fr"/>
              </w:rPr>
              <w:t xml:space="preserve">lause 21.6 </w:t>
            </w:r>
            <w:r w:rsidRPr="0058499E">
              <w:rPr>
                <w:i/>
                <w:iCs/>
                <w:color w:val="000000"/>
                <w:lang w:val="fr"/>
              </w:rPr>
              <w:t>[arbitrage].</w:t>
            </w:r>
          </w:p>
          <w:p w14:paraId="12C87FC5" w14:textId="34840A55" w:rsidR="0014042A" w:rsidRPr="0058499E" w:rsidRDefault="00712AC4" w:rsidP="0058499E">
            <w:pPr>
              <w:ind w:left="6" w:firstLine="0"/>
            </w:pPr>
            <w:r w:rsidRPr="00C3253F">
              <w:rPr>
                <w:lang w:val="fr"/>
              </w:rPr>
              <w:t>Les Parties conviennent que le délai fixé à l’article 1.6 de l’</w:t>
            </w:r>
            <w:r>
              <w:rPr>
                <w:lang w:val="fr"/>
              </w:rPr>
              <w:t xml:space="preserve">Annexe </w:t>
            </w:r>
            <w:r w:rsidRPr="00C3253F">
              <w:rPr>
                <w:lang w:val="fr"/>
              </w:rPr>
              <w:t>V du Règlement d’</w:t>
            </w:r>
            <w:r>
              <w:rPr>
                <w:lang w:val="fr"/>
              </w:rPr>
              <w:t>A</w:t>
            </w:r>
            <w:r w:rsidRPr="00C3253F">
              <w:rPr>
                <w:lang w:val="fr"/>
              </w:rPr>
              <w:t>rbitrage de la CCI sera de 10 jours à compter de la notification de l’</w:t>
            </w:r>
            <w:r>
              <w:rPr>
                <w:lang w:val="fr"/>
              </w:rPr>
              <w:t>O</w:t>
            </w:r>
            <w:r w:rsidRPr="00C3253F">
              <w:rPr>
                <w:lang w:val="fr"/>
              </w:rPr>
              <w:t>rdonnance d’</w:t>
            </w:r>
            <w:r>
              <w:rPr>
                <w:lang w:val="fr"/>
              </w:rPr>
              <w:t>A</w:t>
            </w:r>
            <w:r w:rsidRPr="00C3253F">
              <w:rPr>
                <w:lang w:val="fr"/>
              </w:rPr>
              <w:t>rbitrage d’</w:t>
            </w:r>
            <w:r>
              <w:rPr>
                <w:lang w:val="fr"/>
              </w:rPr>
              <w:t>U</w:t>
            </w:r>
            <w:r w:rsidRPr="00C3253F">
              <w:rPr>
                <w:lang w:val="fr"/>
              </w:rPr>
              <w:t>rgence, à moins que le Président de la Cour internationale d’arbitrage de la CCI ne détermine qu’un délai plus long est nécessaire</w:t>
            </w:r>
          </w:p>
        </w:tc>
      </w:tr>
      <w:tr w:rsidR="002B35E1" w:rsidRPr="0000065A" w:rsidDel="00CB6FF0" w14:paraId="71CFF89E" w14:textId="77777777" w:rsidTr="00ED286E">
        <w:tc>
          <w:tcPr>
            <w:tcW w:w="2515" w:type="dxa"/>
            <w:tcMar>
              <w:top w:w="57" w:type="dxa"/>
              <w:left w:w="57" w:type="dxa"/>
              <w:bottom w:w="57" w:type="dxa"/>
              <w:right w:w="57" w:type="dxa"/>
            </w:tcMar>
          </w:tcPr>
          <w:p w14:paraId="1AED3BA6" w14:textId="77777777" w:rsidR="002B35E1" w:rsidRDefault="00712AC4" w:rsidP="000272E3">
            <w:pPr>
              <w:pStyle w:val="S7Header2"/>
            </w:pPr>
            <w:r>
              <w:t>Sous-Clause 21.11</w:t>
            </w:r>
          </w:p>
          <w:p w14:paraId="6990C0E3" w14:textId="4C76C4EB" w:rsidR="00712AC4" w:rsidRPr="0058499E" w:rsidRDefault="00712AC4" w:rsidP="0058499E">
            <w:pPr>
              <w:ind w:left="0" w:firstLine="0"/>
              <w:jc w:val="left"/>
              <w:rPr>
                <w:bCs/>
              </w:rPr>
            </w:pPr>
            <w:r w:rsidRPr="0058499E">
              <w:rPr>
                <w:b/>
                <w:bCs/>
                <w:lang w:eastAsia="en-US"/>
              </w:rPr>
              <w:t xml:space="preserve">Disqualification par la </w:t>
            </w:r>
            <w:r>
              <w:rPr>
                <w:b/>
                <w:bCs/>
                <w:lang w:eastAsia="en-US"/>
              </w:rPr>
              <w:t>B</w:t>
            </w:r>
            <w:r w:rsidRPr="0058499E">
              <w:rPr>
                <w:b/>
                <w:bCs/>
                <w:lang w:eastAsia="en-US"/>
              </w:rPr>
              <w:t>anque des Entrepreneurs et de leurs Sous-Traitants</w:t>
            </w:r>
          </w:p>
        </w:tc>
        <w:tc>
          <w:tcPr>
            <w:tcW w:w="6930" w:type="dxa"/>
            <w:tcMar>
              <w:top w:w="57" w:type="dxa"/>
              <w:left w:w="57" w:type="dxa"/>
              <w:bottom w:w="57" w:type="dxa"/>
              <w:right w:w="57" w:type="dxa"/>
            </w:tcMar>
          </w:tcPr>
          <w:p w14:paraId="18343FD1" w14:textId="33BA8C01" w:rsidR="00961E51" w:rsidRPr="00DA2028" w:rsidRDefault="00961E51" w:rsidP="0058499E">
            <w:pPr>
              <w:spacing w:before="120" w:after="120"/>
              <w:ind w:left="6" w:hanging="6"/>
              <w:rPr>
                <w:iCs/>
                <w:color w:val="000000" w:themeColor="text1"/>
              </w:rPr>
            </w:pPr>
            <w:r w:rsidRPr="00C3253F">
              <w:rPr>
                <w:iCs/>
                <w:color w:val="000000" w:themeColor="text1"/>
                <w:lang w:val="fr"/>
              </w:rPr>
              <w:t>L</w:t>
            </w:r>
            <w:r>
              <w:rPr>
                <w:iCs/>
                <w:color w:val="000000" w:themeColor="text1"/>
                <w:lang w:val="fr"/>
              </w:rPr>
              <w:t>e Maître d’Ouvrage doit</w:t>
            </w:r>
            <w:r w:rsidRPr="00C3253F">
              <w:rPr>
                <w:iCs/>
                <w:color w:val="000000" w:themeColor="text1"/>
                <w:lang w:val="fr"/>
              </w:rPr>
              <w:t xml:space="preserve"> avise</w:t>
            </w:r>
            <w:r>
              <w:rPr>
                <w:iCs/>
                <w:color w:val="000000" w:themeColor="text1"/>
                <w:lang w:val="fr"/>
              </w:rPr>
              <w:t>r</w:t>
            </w:r>
            <w:r w:rsidRPr="00C3253F">
              <w:rPr>
                <w:iCs/>
                <w:color w:val="000000" w:themeColor="text1"/>
                <w:lang w:val="fr"/>
              </w:rPr>
              <w:t xml:space="preserve"> immédiatement la Banque de la décision d</w:t>
            </w:r>
            <w:r>
              <w:rPr>
                <w:iCs/>
                <w:color w:val="000000" w:themeColor="text1"/>
                <w:lang w:val="fr"/>
              </w:rPr>
              <w:t>u CPRD</w:t>
            </w:r>
            <w:r w:rsidRPr="00C3253F">
              <w:rPr>
                <w:iCs/>
                <w:color w:val="000000" w:themeColor="text1"/>
                <w:lang w:val="fr"/>
              </w:rPr>
              <w:t xml:space="preserve"> sur le </w:t>
            </w:r>
            <w:r>
              <w:rPr>
                <w:iCs/>
                <w:color w:val="000000" w:themeColor="text1"/>
                <w:lang w:val="fr"/>
              </w:rPr>
              <w:t>Référé EAS/HS</w:t>
            </w:r>
            <w:r w:rsidRPr="00C3253F">
              <w:rPr>
                <w:iCs/>
                <w:color w:val="000000" w:themeColor="text1"/>
                <w:lang w:val="fr"/>
              </w:rPr>
              <w:t>, de toute notification reçue au début de l’</w:t>
            </w:r>
            <w:r>
              <w:rPr>
                <w:iCs/>
                <w:color w:val="000000" w:themeColor="text1"/>
                <w:lang w:val="fr"/>
              </w:rPr>
              <w:t>A</w:t>
            </w:r>
            <w:r w:rsidRPr="00C3253F">
              <w:rPr>
                <w:iCs/>
                <w:color w:val="000000" w:themeColor="text1"/>
                <w:lang w:val="fr"/>
              </w:rPr>
              <w:t>rbitrage d’</w:t>
            </w:r>
            <w:r>
              <w:rPr>
                <w:iCs/>
                <w:color w:val="000000" w:themeColor="text1"/>
                <w:lang w:val="fr"/>
              </w:rPr>
              <w:t>U</w:t>
            </w:r>
            <w:r w:rsidRPr="00C3253F">
              <w:rPr>
                <w:iCs/>
                <w:color w:val="000000" w:themeColor="text1"/>
                <w:lang w:val="fr"/>
              </w:rPr>
              <w:t>rgence et de l’</w:t>
            </w:r>
            <w:r>
              <w:rPr>
                <w:iCs/>
                <w:color w:val="000000" w:themeColor="text1"/>
                <w:lang w:val="fr"/>
              </w:rPr>
              <w:t>O</w:t>
            </w:r>
            <w:r w:rsidRPr="00C3253F">
              <w:rPr>
                <w:iCs/>
                <w:color w:val="000000" w:themeColor="text1"/>
                <w:lang w:val="fr"/>
              </w:rPr>
              <w:t>rdonnance de l’</w:t>
            </w:r>
            <w:r>
              <w:rPr>
                <w:iCs/>
                <w:color w:val="000000" w:themeColor="text1"/>
                <w:lang w:val="fr"/>
              </w:rPr>
              <w:t>A</w:t>
            </w:r>
            <w:r w:rsidRPr="00C3253F">
              <w:rPr>
                <w:iCs/>
                <w:color w:val="000000" w:themeColor="text1"/>
                <w:lang w:val="fr"/>
              </w:rPr>
              <w:t>rbitre d’</w:t>
            </w:r>
            <w:r>
              <w:rPr>
                <w:iCs/>
                <w:color w:val="000000" w:themeColor="text1"/>
                <w:lang w:val="fr"/>
              </w:rPr>
              <w:t>U</w:t>
            </w:r>
            <w:r w:rsidRPr="00C3253F">
              <w:rPr>
                <w:iCs/>
                <w:color w:val="000000" w:themeColor="text1"/>
                <w:lang w:val="fr"/>
              </w:rPr>
              <w:t xml:space="preserve">rgence, le cas échéant. </w:t>
            </w:r>
          </w:p>
          <w:p w14:paraId="7144A738" w14:textId="76362309" w:rsidR="002B35E1" w:rsidRPr="0058499E" w:rsidRDefault="00961E51" w:rsidP="0058499E">
            <w:pPr>
              <w:ind w:left="6" w:hanging="6"/>
            </w:pPr>
            <w:r w:rsidRPr="00C3253F">
              <w:rPr>
                <w:iCs/>
                <w:color w:val="000000" w:themeColor="text1"/>
                <w:lang w:val="fr"/>
              </w:rPr>
              <w:t xml:space="preserve">Si le </w:t>
            </w:r>
            <w:r>
              <w:rPr>
                <w:iCs/>
                <w:color w:val="000000" w:themeColor="text1"/>
                <w:lang w:val="fr"/>
              </w:rPr>
              <w:t>CPRD</w:t>
            </w:r>
            <w:r w:rsidRPr="00C3253F">
              <w:rPr>
                <w:iCs/>
                <w:color w:val="000000" w:themeColor="text1"/>
                <w:lang w:val="fr"/>
              </w:rPr>
              <w:t xml:space="preserve"> détermine que l’</w:t>
            </w:r>
            <w:r>
              <w:rPr>
                <w:iCs/>
                <w:color w:val="000000" w:themeColor="text1"/>
                <w:lang w:val="fr"/>
              </w:rPr>
              <w:t>E</w:t>
            </w:r>
            <w:r w:rsidRPr="00C3253F">
              <w:rPr>
                <w:iCs/>
                <w:color w:val="000000" w:themeColor="text1"/>
                <w:lang w:val="fr"/>
              </w:rPr>
              <w:t>ntrepreneur n’a pas corrigé le non-respect identifié de</w:t>
            </w:r>
            <w:r>
              <w:rPr>
                <w:iCs/>
                <w:color w:val="000000" w:themeColor="text1"/>
                <w:lang w:val="fr"/>
              </w:rPr>
              <w:t xml:space="preserve">s Obligations de </w:t>
            </w:r>
            <w:r w:rsidRPr="00C3253F">
              <w:rPr>
                <w:iCs/>
                <w:color w:val="000000" w:themeColor="text1"/>
                <w:lang w:val="fr"/>
              </w:rPr>
              <w:t>prévention et d</w:t>
            </w:r>
            <w:r>
              <w:rPr>
                <w:iCs/>
                <w:color w:val="000000" w:themeColor="text1"/>
                <w:lang w:val="fr"/>
              </w:rPr>
              <w:t xml:space="preserve">e Réponse EAS/HS </w:t>
            </w:r>
            <w:r w:rsidRPr="00C3253F">
              <w:rPr>
                <w:iCs/>
                <w:color w:val="000000" w:themeColor="text1"/>
                <w:lang w:val="fr"/>
              </w:rPr>
              <w:t xml:space="preserve">ou qu’il n’était pas conforme à ces obligations au moment d’un incident présumé, la </w:t>
            </w:r>
            <w:r>
              <w:rPr>
                <w:iCs/>
                <w:color w:val="000000" w:themeColor="text1"/>
                <w:lang w:val="fr"/>
              </w:rPr>
              <w:t>B</w:t>
            </w:r>
            <w:r w:rsidRPr="00C3253F">
              <w:rPr>
                <w:iCs/>
                <w:color w:val="000000" w:themeColor="text1"/>
                <w:lang w:val="fr"/>
              </w:rPr>
              <w:t>anque peut disqualifier l’</w:t>
            </w:r>
            <w:r>
              <w:rPr>
                <w:iCs/>
                <w:color w:val="000000" w:themeColor="text1"/>
                <w:lang w:val="fr"/>
              </w:rPr>
              <w:t>E</w:t>
            </w:r>
            <w:r w:rsidRPr="00C3253F">
              <w:rPr>
                <w:iCs/>
                <w:color w:val="000000" w:themeColor="text1"/>
                <w:lang w:val="fr"/>
              </w:rPr>
              <w:t xml:space="preserve">ntrepreneur, ainsi que tout </w:t>
            </w:r>
            <w:r>
              <w:rPr>
                <w:iCs/>
                <w:color w:val="000000" w:themeColor="text1"/>
                <w:lang w:val="fr"/>
              </w:rPr>
              <w:t>S</w:t>
            </w:r>
            <w:r w:rsidRPr="00C3253F">
              <w:rPr>
                <w:iCs/>
                <w:color w:val="000000" w:themeColor="text1"/>
                <w:lang w:val="fr"/>
              </w:rPr>
              <w:t>ous-</w:t>
            </w:r>
            <w:r>
              <w:rPr>
                <w:iCs/>
                <w:color w:val="000000" w:themeColor="text1"/>
                <w:lang w:val="fr"/>
              </w:rPr>
              <w:t>T</w:t>
            </w:r>
            <w:r w:rsidRPr="00C3253F">
              <w:rPr>
                <w:iCs/>
                <w:color w:val="000000" w:themeColor="text1"/>
                <w:lang w:val="fr"/>
              </w:rPr>
              <w:t>raitant jugé non conforme, de se</w:t>
            </w:r>
            <w:r>
              <w:rPr>
                <w:lang w:val="fr"/>
              </w:rPr>
              <w:t xml:space="preserve"> voir attribuer un marché financé par la</w:t>
            </w:r>
            <w:r w:rsidRPr="00C3253F">
              <w:rPr>
                <w:iCs/>
                <w:color w:val="000000" w:themeColor="text1"/>
                <w:lang w:val="fr"/>
              </w:rPr>
              <w:t xml:space="preserve"> </w:t>
            </w:r>
            <w:r>
              <w:rPr>
                <w:iCs/>
                <w:color w:val="000000" w:themeColor="text1"/>
                <w:lang w:val="fr"/>
              </w:rPr>
              <w:t>B</w:t>
            </w:r>
            <w:r w:rsidRPr="00C3253F">
              <w:rPr>
                <w:iCs/>
                <w:color w:val="000000" w:themeColor="text1"/>
                <w:lang w:val="fr"/>
              </w:rPr>
              <w:t xml:space="preserve">anque, </w:t>
            </w:r>
            <w:r>
              <w:rPr>
                <w:lang w:val="fr"/>
              </w:rPr>
              <w:t xml:space="preserve">à moins que </w:t>
            </w:r>
            <w:r w:rsidRPr="00C3253F">
              <w:rPr>
                <w:iCs/>
                <w:color w:val="000000" w:themeColor="text1"/>
                <w:lang w:val="fr"/>
              </w:rPr>
              <w:t>l’</w:t>
            </w:r>
            <w:r>
              <w:rPr>
                <w:iCs/>
                <w:color w:val="000000" w:themeColor="text1"/>
                <w:lang w:val="fr"/>
              </w:rPr>
              <w:t>A</w:t>
            </w:r>
            <w:r w:rsidRPr="00C3253F">
              <w:rPr>
                <w:iCs/>
                <w:color w:val="000000" w:themeColor="text1"/>
                <w:lang w:val="fr"/>
              </w:rPr>
              <w:t>rbitre d’</w:t>
            </w:r>
            <w:r>
              <w:rPr>
                <w:iCs/>
                <w:color w:val="000000" w:themeColor="text1"/>
                <w:lang w:val="fr"/>
              </w:rPr>
              <w:t>U</w:t>
            </w:r>
            <w:r w:rsidRPr="00C3253F">
              <w:rPr>
                <w:iCs/>
                <w:color w:val="000000" w:themeColor="text1"/>
                <w:lang w:val="fr"/>
              </w:rPr>
              <w:t xml:space="preserve">rgence de la CCI n’accorde une </w:t>
            </w:r>
            <w:r>
              <w:rPr>
                <w:iCs/>
                <w:color w:val="000000" w:themeColor="text1"/>
                <w:lang w:val="fr"/>
              </w:rPr>
              <w:t>O</w:t>
            </w:r>
            <w:r w:rsidRPr="00C3253F">
              <w:rPr>
                <w:iCs/>
                <w:color w:val="000000" w:themeColor="text1"/>
                <w:lang w:val="fr"/>
              </w:rPr>
              <w:t>rdonnance en faveur de l’</w:t>
            </w:r>
            <w:r>
              <w:rPr>
                <w:iCs/>
                <w:color w:val="000000" w:themeColor="text1"/>
                <w:lang w:val="fr"/>
              </w:rPr>
              <w:t>E</w:t>
            </w:r>
            <w:r w:rsidRPr="00C3253F">
              <w:rPr>
                <w:iCs/>
                <w:color w:val="000000" w:themeColor="text1"/>
                <w:lang w:val="fr"/>
              </w:rPr>
              <w:t xml:space="preserve">ntrepreneur. La période de disqualification sera de deux ans, sauf si les entrepreneurs reçoivent une sentence arbitrale en </w:t>
            </w:r>
            <w:r>
              <w:rPr>
                <w:iCs/>
                <w:color w:val="000000" w:themeColor="text1"/>
                <w:lang w:val="fr"/>
              </w:rPr>
              <w:t>leur</w:t>
            </w:r>
            <w:r w:rsidRPr="00C3253F">
              <w:rPr>
                <w:iCs/>
                <w:color w:val="000000" w:themeColor="text1"/>
                <w:lang w:val="fr"/>
              </w:rPr>
              <w:t xml:space="preserve"> faveur dans la </w:t>
            </w:r>
            <w:r>
              <w:rPr>
                <w:lang w:val="fr"/>
              </w:rPr>
              <w:t xml:space="preserve">période de deux </w:t>
            </w:r>
            <w:r w:rsidRPr="00C3253F">
              <w:rPr>
                <w:iCs/>
                <w:color w:val="000000" w:themeColor="text1"/>
                <w:lang w:val="fr"/>
              </w:rPr>
              <w:t>ans.</w:t>
            </w:r>
            <w:r>
              <w:rPr>
                <w:lang w:val="fr"/>
              </w:rPr>
              <w:t xml:space="preserve"> </w:t>
            </w:r>
            <w:r w:rsidRPr="00C3253F">
              <w:rPr>
                <w:iCs/>
                <w:color w:val="000000" w:themeColor="text1"/>
                <w:lang w:val="fr"/>
              </w:rPr>
              <w:t xml:space="preserve"> </w:t>
            </w:r>
            <w:r>
              <w:rPr>
                <w:lang w:val="fr"/>
              </w:rPr>
              <w:t xml:space="preserve"> </w:t>
            </w:r>
            <w:r w:rsidRPr="00C3253F">
              <w:rPr>
                <w:iCs/>
                <w:color w:val="000000" w:themeColor="text1"/>
                <w:lang w:val="fr"/>
              </w:rPr>
              <w:t>La disqualification de l’</w:t>
            </w:r>
            <w:r>
              <w:rPr>
                <w:iCs/>
                <w:color w:val="000000" w:themeColor="text1"/>
                <w:lang w:val="fr"/>
              </w:rPr>
              <w:t>E</w:t>
            </w:r>
            <w:r w:rsidRPr="00C3253F">
              <w:rPr>
                <w:iCs/>
                <w:color w:val="000000" w:themeColor="text1"/>
                <w:lang w:val="fr"/>
              </w:rPr>
              <w:t xml:space="preserve">ntrepreneur en vertu de la présente </w:t>
            </w:r>
            <w:r>
              <w:rPr>
                <w:iCs/>
                <w:color w:val="000000" w:themeColor="text1"/>
                <w:lang w:val="fr"/>
              </w:rPr>
              <w:t>S</w:t>
            </w:r>
            <w:r w:rsidRPr="00C3253F">
              <w:rPr>
                <w:iCs/>
                <w:color w:val="000000" w:themeColor="text1"/>
                <w:lang w:val="fr"/>
              </w:rPr>
              <w:t>ous-</w:t>
            </w:r>
            <w:r>
              <w:rPr>
                <w:iCs/>
                <w:color w:val="000000" w:themeColor="text1"/>
                <w:lang w:val="fr"/>
              </w:rPr>
              <w:t>C</w:t>
            </w:r>
            <w:r w:rsidRPr="00C3253F">
              <w:rPr>
                <w:iCs/>
                <w:color w:val="000000" w:themeColor="text1"/>
                <w:lang w:val="fr"/>
              </w:rPr>
              <w:t xml:space="preserve">lause est sans préjudice des droits et obligations des parties en vertu du </w:t>
            </w:r>
            <w:r>
              <w:rPr>
                <w:iCs/>
                <w:color w:val="000000" w:themeColor="text1"/>
                <w:lang w:val="fr"/>
              </w:rPr>
              <w:t>Marché</w:t>
            </w:r>
            <w:r w:rsidRPr="00C3253F">
              <w:rPr>
                <w:iCs/>
                <w:color w:val="000000" w:themeColor="text1"/>
                <w:lang w:val="fr"/>
              </w:rPr>
              <w:t>.</w:t>
            </w:r>
            <w:bookmarkStart w:id="695" w:name="_Hlk29375490"/>
            <w:bookmarkEnd w:id="695"/>
          </w:p>
        </w:tc>
      </w:tr>
      <w:tr w:rsidR="004D6EB6" w:rsidRPr="0000065A" w:rsidDel="00CB6FF0" w14:paraId="1B033A70" w14:textId="77777777" w:rsidTr="00ED286E">
        <w:trPr>
          <w:trHeight w:val="1296"/>
        </w:trPr>
        <w:tc>
          <w:tcPr>
            <w:tcW w:w="9445" w:type="dxa"/>
            <w:gridSpan w:val="2"/>
            <w:tcMar>
              <w:top w:w="57" w:type="dxa"/>
              <w:left w:w="57" w:type="dxa"/>
              <w:bottom w:w="57" w:type="dxa"/>
              <w:right w:w="57" w:type="dxa"/>
            </w:tcMar>
            <w:vAlign w:val="center"/>
          </w:tcPr>
          <w:p w14:paraId="0D8AA5B1" w14:textId="4F7B8E81" w:rsidR="004D6EB6" w:rsidRPr="00FA0854" w:rsidDel="00CB6FF0" w:rsidRDefault="004D6EB6" w:rsidP="000272E3">
            <w:pPr>
              <w:spacing w:before="120" w:after="120"/>
              <w:ind w:left="124" w:hanging="34"/>
              <w:jc w:val="center"/>
              <w:rPr>
                <w:b/>
                <w:sz w:val="28"/>
                <w:szCs w:val="28"/>
              </w:rPr>
            </w:pPr>
            <w:r w:rsidRPr="00FA0854">
              <w:rPr>
                <w:b/>
                <w:sz w:val="28"/>
                <w:szCs w:val="28"/>
              </w:rPr>
              <w:t>Annexe – Conditions Générales d</w:t>
            </w:r>
            <w:r>
              <w:rPr>
                <w:b/>
                <w:sz w:val="28"/>
                <w:szCs w:val="28"/>
              </w:rPr>
              <w:t xml:space="preserve">e </w:t>
            </w:r>
            <w:r w:rsidR="002724AB">
              <w:rPr>
                <w:b/>
                <w:sz w:val="28"/>
                <w:szCs w:val="28"/>
              </w:rPr>
              <w:t xml:space="preserve">l’Accord de </w:t>
            </w:r>
            <w:r>
              <w:rPr>
                <w:b/>
                <w:sz w:val="28"/>
                <w:szCs w:val="28"/>
              </w:rPr>
              <w:t>Prévention</w:t>
            </w:r>
            <w:r w:rsidR="00845F2E">
              <w:rPr>
                <w:b/>
                <w:sz w:val="28"/>
                <w:szCs w:val="28"/>
              </w:rPr>
              <w:t xml:space="preserve"> et de Règlement des </w:t>
            </w:r>
            <w:r w:rsidR="000272E3">
              <w:rPr>
                <w:b/>
                <w:sz w:val="28"/>
                <w:szCs w:val="28"/>
              </w:rPr>
              <w:t>Différends</w:t>
            </w:r>
          </w:p>
        </w:tc>
      </w:tr>
      <w:tr w:rsidR="004D6EB6" w:rsidRPr="0000065A" w:rsidDel="00CB6FF0" w14:paraId="1DFB03DE" w14:textId="77777777" w:rsidTr="00ED286E">
        <w:tc>
          <w:tcPr>
            <w:tcW w:w="2515" w:type="dxa"/>
            <w:tcMar>
              <w:top w:w="57" w:type="dxa"/>
              <w:left w:w="57" w:type="dxa"/>
              <w:bottom w:w="57" w:type="dxa"/>
              <w:right w:w="57" w:type="dxa"/>
            </w:tcMar>
          </w:tcPr>
          <w:p w14:paraId="65E5AAEF" w14:textId="77777777" w:rsidR="004D6EB6" w:rsidRPr="00DA0FF5" w:rsidDel="00A84FDD" w:rsidRDefault="004D6EB6" w:rsidP="000272E3">
            <w:pPr>
              <w:pStyle w:val="S7Header2"/>
            </w:pPr>
            <w:r>
              <w:t>Titre</w:t>
            </w:r>
          </w:p>
        </w:tc>
        <w:tc>
          <w:tcPr>
            <w:tcW w:w="6930" w:type="dxa"/>
            <w:tcMar>
              <w:top w:w="57" w:type="dxa"/>
              <w:left w:w="57" w:type="dxa"/>
              <w:bottom w:w="57" w:type="dxa"/>
              <w:right w:w="57" w:type="dxa"/>
            </w:tcMar>
          </w:tcPr>
          <w:p w14:paraId="36DB8145" w14:textId="2E9BC5E0" w:rsidR="004D6EB6" w:rsidRPr="00705919" w:rsidDel="00CB6FF0" w:rsidRDefault="004D6EB6" w:rsidP="0058499E">
            <w:pPr>
              <w:spacing w:before="120" w:after="120"/>
              <w:ind w:left="124" w:hanging="28"/>
              <w:rPr>
                <w:bCs/>
                <w:szCs w:val="24"/>
              </w:rPr>
            </w:pPr>
            <w:r w:rsidRPr="00705919">
              <w:rPr>
                <w:bCs/>
                <w:szCs w:val="24"/>
              </w:rPr>
              <w:t>« Conditions Générales d</w:t>
            </w:r>
            <w:r>
              <w:rPr>
                <w:bCs/>
                <w:szCs w:val="24"/>
              </w:rPr>
              <w:t xml:space="preserve">e Prévention </w:t>
            </w:r>
            <w:r w:rsidR="00845F2E">
              <w:rPr>
                <w:bCs/>
                <w:szCs w:val="24"/>
              </w:rPr>
              <w:t xml:space="preserve">et de Règlement </w:t>
            </w:r>
            <w:r w:rsidRPr="00705919">
              <w:rPr>
                <w:bCs/>
                <w:szCs w:val="24"/>
              </w:rPr>
              <w:t xml:space="preserve">des Différends « Conditions Générales de l’Accord du </w:t>
            </w:r>
            <w:r w:rsidRPr="0058499E">
              <w:rPr>
                <w:bCs/>
                <w:szCs w:val="24"/>
              </w:rPr>
              <w:t>CPRD</w:t>
            </w:r>
            <w:r w:rsidRPr="00705919">
              <w:rPr>
                <w:bCs/>
                <w:szCs w:val="24"/>
              </w:rPr>
              <w:t> ».</w:t>
            </w:r>
          </w:p>
        </w:tc>
      </w:tr>
      <w:tr w:rsidR="004D6EB6" w:rsidRPr="0000065A" w:rsidDel="00CB6FF0" w14:paraId="4BE454BD" w14:textId="77777777" w:rsidTr="00ED286E">
        <w:tc>
          <w:tcPr>
            <w:tcW w:w="2515" w:type="dxa"/>
            <w:tcMar>
              <w:top w:w="57" w:type="dxa"/>
              <w:left w:w="57" w:type="dxa"/>
              <w:bottom w:w="57" w:type="dxa"/>
              <w:right w:w="57" w:type="dxa"/>
            </w:tcMar>
          </w:tcPr>
          <w:p w14:paraId="41D02048" w14:textId="257770F0" w:rsidR="004D6EB6" w:rsidRPr="00DA0FF5" w:rsidDel="00A84FDD" w:rsidRDefault="000272E3" w:rsidP="000272E3">
            <w:pPr>
              <w:pStyle w:val="S7Header2"/>
            </w:pPr>
            <w:r>
              <w:t xml:space="preserve">1. </w:t>
            </w:r>
            <w:r w:rsidR="004D6EB6">
              <w:t>Définitions</w:t>
            </w:r>
          </w:p>
        </w:tc>
        <w:tc>
          <w:tcPr>
            <w:tcW w:w="6930" w:type="dxa"/>
            <w:tcMar>
              <w:top w:w="57" w:type="dxa"/>
              <w:left w:w="57" w:type="dxa"/>
              <w:bottom w:w="57" w:type="dxa"/>
              <w:right w:w="57" w:type="dxa"/>
            </w:tcMar>
          </w:tcPr>
          <w:p w14:paraId="687352AE" w14:textId="402A35EA" w:rsidR="004D6EB6" w:rsidRPr="00705919" w:rsidRDefault="004D6EB6" w:rsidP="0058499E">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1.2: Aux </w:t>
            </w:r>
            <w:r w:rsidRPr="00705919">
              <w:rPr>
                <w:szCs w:val="24"/>
                <w:lang w:val="fr"/>
              </w:rPr>
              <w:t xml:space="preserve">première et troisième </w:t>
            </w:r>
            <w:r w:rsidRPr="00705919">
              <w:rPr>
                <w:color w:val="000000"/>
                <w:szCs w:val="24"/>
                <w:lang w:val="fr"/>
              </w:rPr>
              <w:t xml:space="preserve">lignes, « Accord </w:t>
            </w:r>
            <w:r w:rsidR="00DF0830">
              <w:rPr>
                <w:color w:val="000000"/>
                <w:szCs w:val="24"/>
                <w:lang w:val="fr"/>
              </w:rPr>
              <w:t>PRD</w:t>
            </w:r>
            <w:r w:rsidRPr="00705919">
              <w:rPr>
                <w:color w:val="000000"/>
                <w:szCs w:val="24"/>
                <w:lang w:val="fr"/>
              </w:rPr>
              <w:t xml:space="preserve"> » est remplacé par « Accord </w:t>
            </w:r>
            <w:r w:rsidRPr="0058499E">
              <w:rPr>
                <w:color w:val="000000"/>
                <w:szCs w:val="24"/>
                <w:lang w:val="fr"/>
              </w:rPr>
              <w:t>CPRD</w:t>
            </w:r>
            <w:r w:rsidRPr="00705919">
              <w:rPr>
                <w:color w:val="000000"/>
                <w:szCs w:val="24"/>
                <w:lang w:val="fr"/>
              </w:rPr>
              <w:t xml:space="preserve"> ».</w:t>
            </w:r>
          </w:p>
          <w:p w14:paraId="2B37C5F6" w14:textId="77777777" w:rsidR="004D6EB6" w:rsidRPr="00705919" w:rsidRDefault="004D6EB6" w:rsidP="0058499E">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lause 1.3:</w:t>
            </w:r>
          </w:p>
          <w:p w14:paraId="15B245A9" w14:textId="5FDA60F4" w:rsidR="004D6EB6" w:rsidRPr="0058499E" w:rsidRDefault="004D6EB6" w:rsidP="0058499E">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 Accord de </w:t>
            </w:r>
            <w:r>
              <w:rPr>
                <w:color w:val="000000"/>
                <w:szCs w:val="24"/>
                <w:lang w:val="fr"/>
              </w:rPr>
              <w:t xml:space="preserve">Prévention </w:t>
            </w:r>
            <w:r w:rsidRPr="00705919">
              <w:rPr>
                <w:color w:val="000000"/>
                <w:szCs w:val="24"/>
                <w:lang w:val="fr"/>
              </w:rPr>
              <w:t xml:space="preserve">des </w:t>
            </w:r>
            <w:r>
              <w:rPr>
                <w:color w:val="000000"/>
                <w:szCs w:val="24"/>
                <w:lang w:val="fr"/>
              </w:rPr>
              <w:t>D</w:t>
            </w:r>
            <w:r w:rsidRPr="00705919">
              <w:rPr>
                <w:color w:val="000000"/>
                <w:szCs w:val="24"/>
                <w:lang w:val="fr"/>
              </w:rPr>
              <w:t xml:space="preserve">ifférends » ou « Accord </w:t>
            </w:r>
            <w:r w:rsidRPr="0058499E">
              <w:rPr>
                <w:color w:val="000000"/>
                <w:szCs w:val="24"/>
                <w:lang w:val="fr"/>
              </w:rPr>
              <w:t>P</w:t>
            </w:r>
            <w:r w:rsidR="00DF0830" w:rsidRPr="0058499E">
              <w:rPr>
                <w:color w:val="000000"/>
                <w:szCs w:val="24"/>
                <w:lang w:val="fr"/>
              </w:rPr>
              <w:t>RD</w:t>
            </w:r>
            <w:r w:rsidR="00DF0830">
              <w:rPr>
                <w:color w:val="000000"/>
                <w:szCs w:val="24"/>
                <w:lang w:val="fr"/>
              </w:rPr>
              <w:t xml:space="preserve"> </w:t>
            </w:r>
            <w:r w:rsidRPr="0058499E">
              <w:rPr>
                <w:color w:val="000000"/>
                <w:szCs w:val="24"/>
                <w:lang w:val="fr"/>
              </w:rPr>
              <w:t>» est remplacé par :</w:t>
            </w:r>
          </w:p>
          <w:p w14:paraId="73272F52" w14:textId="2AD5B531" w:rsidR="004D6EB6" w:rsidRPr="00705919" w:rsidRDefault="004D6EB6" w:rsidP="0058499E">
            <w:pPr>
              <w:spacing w:before="120" w:after="120"/>
              <w:ind w:left="6" w:hanging="6"/>
              <w:rPr>
                <w:rFonts w:eastAsia="Arial Narrow"/>
                <w:color w:val="000000"/>
                <w:szCs w:val="24"/>
              </w:rPr>
            </w:pPr>
            <w:r w:rsidRPr="0058499E">
              <w:rPr>
                <w:color w:val="000000"/>
                <w:szCs w:val="24"/>
                <w:lang w:val="fr"/>
              </w:rPr>
              <w:t>« Accord CPRD</w:t>
            </w:r>
            <w:r>
              <w:rPr>
                <w:color w:val="000000"/>
                <w:szCs w:val="24"/>
                <w:lang w:val="fr"/>
              </w:rPr>
              <w:t xml:space="preserve"> </w:t>
            </w:r>
            <w:r w:rsidRPr="00705919">
              <w:rPr>
                <w:color w:val="000000"/>
                <w:szCs w:val="24"/>
                <w:lang w:val="fr"/>
              </w:rPr>
              <w:t xml:space="preserve">» est tel que défini dans le </w:t>
            </w:r>
            <w:r>
              <w:rPr>
                <w:color w:val="000000"/>
                <w:szCs w:val="24"/>
                <w:lang w:val="fr"/>
              </w:rPr>
              <w:t>Marché</w:t>
            </w:r>
            <w:r w:rsidRPr="00705919">
              <w:rPr>
                <w:color w:val="000000"/>
                <w:szCs w:val="24"/>
                <w:lang w:val="fr"/>
              </w:rPr>
              <w:t xml:space="preserve"> et est ».</w:t>
            </w:r>
          </w:p>
          <w:p w14:paraId="414F4F34" w14:textId="6030DD29" w:rsidR="004D6EB6" w:rsidRPr="00705919" w:rsidRDefault="004D6EB6" w:rsidP="0058499E">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de l’alinéa </w:t>
            </w:r>
            <w:r>
              <w:rPr>
                <w:color w:val="000000"/>
                <w:szCs w:val="24"/>
                <w:lang w:val="fr"/>
              </w:rPr>
              <w:t>(</w:t>
            </w:r>
            <w:r w:rsidRPr="00705919">
              <w:rPr>
                <w:color w:val="000000"/>
                <w:szCs w:val="24"/>
                <w:lang w:val="fr"/>
              </w:rPr>
              <w:t xml:space="preserve">c), les termes « Accord </w:t>
            </w:r>
            <w:r w:rsidRPr="0058499E">
              <w:rPr>
                <w:color w:val="000000"/>
                <w:szCs w:val="24"/>
                <w:lang w:val="fr"/>
              </w:rPr>
              <w:t>P</w:t>
            </w:r>
            <w:r w:rsidR="00DF0830" w:rsidRPr="0058499E">
              <w:rPr>
                <w:color w:val="000000"/>
                <w:szCs w:val="24"/>
                <w:lang w:val="fr"/>
              </w:rPr>
              <w:t>RD</w:t>
            </w:r>
            <w:r w:rsidRPr="00705919">
              <w:rPr>
                <w:color w:val="000000"/>
                <w:szCs w:val="24"/>
                <w:lang w:val="fr"/>
              </w:rPr>
              <w:t> » sont remplacés par les termes « accord d</w:t>
            </w:r>
            <w:r>
              <w:rPr>
                <w:color w:val="000000"/>
                <w:szCs w:val="24"/>
                <w:lang w:val="fr"/>
              </w:rPr>
              <w:t xml:space="preserve">u </w:t>
            </w:r>
            <w:r w:rsidRPr="0058499E">
              <w:rPr>
                <w:color w:val="000000"/>
                <w:szCs w:val="24"/>
                <w:lang w:val="fr"/>
              </w:rPr>
              <w:t>CPRD</w:t>
            </w:r>
            <w:r w:rsidRPr="00705919">
              <w:rPr>
                <w:color w:val="000000"/>
                <w:szCs w:val="24"/>
                <w:lang w:val="fr"/>
              </w:rPr>
              <w:t> ».</w:t>
            </w:r>
          </w:p>
          <w:p w14:paraId="1A9E65D2" w14:textId="77777777" w:rsidR="004D6EB6" w:rsidRPr="00705919" w:rsidRDefault="004D6EB6" w:rsidP="0058499E">
            <w:pPr>
              <w:spacing w:before="120" w:after="120"/>
              <w:ind w:left="6" w:hanging="6"/>
              <w:rPr>
                <w:rFonts w:eastAsia="Arial Narrow"/>
                <w:color w:val="000000"/>
                <w:szCs w:val="24"/>
              </w:rPr>
            </w:pPr>
            <w:r w:rsidRPr="00705919">
              <w:rPr>
                <w:color w:val="000000"/>
                <w:szCs w:val="24"/>
                <w:lang w:val="fr"/>
              </w:rPr>
              <w:t>Au</w:t>
            </w:r>
            <w:r>
              <w:rPr>
                <w:color w:val="000000"/>
                <w:szCs w:val="24"/>
                <w:lang w:val="fr"/>
              </w:rPr>
              <w:t xml:space="preserve"> </w:t>
            </w:r>
            <w:r w:rsidRPr="00705919">
              <w:rPr>
                <w:color w:val="000000"/>
                <w:szCs w:val="24"/>
                <w:lang w:val="fr"/>
              </w:rPr>
              <w:t xml:space="preserve">sous-alinéa </w:t>
            </w:r>
            <w:r>
              <w:rPr>
                <w:color w:val="000000"/>
                <w:szCs w:val="24"/>
                <w:lang w:val="fr"/>
              </w:rPr>
              <w:t>(</w:t>
            </w:r>
            <w:r w:rsidRPr="00705919">
              <w:rPr>
                <w:color w:val="000000"/>
                <w:szCs w:val="24"/>
                <w:lang w:val="fr"/>
              </w:rPr>
              <w:t xml:space="preserve">c) </w:t>
            </w:r>
            <w:r>
              <w:rPr>
                <w:color w:val="000000"/>
                <w:szCs w:val="24"/>
                <w:lang w:val="fr"/>
              </w:rPr>
              <w:t>(</w:t>
            </w:r>
            <w:r w:rsidRPr="00705919">
              <w:rPr>
                <w:color w:val="000000"/>
                <w:szCs w:val="24"/>
                <w:lang w:val="fr"/>
              </w:rPr>
              <w:t>ii), le terme « </w:t>
            </w:r>
            <w:r>
              <w:rPr>
                <w:color w:val="000000"/>
                <w:szCs w:val="24"/>
                <w:lang w:val="fr"/>
              </w:rPr>
              <w:t xml:space="preserve">le </w:t>
            </w:r>
            <w:r w:rsidRPr="00705919">
              <w:rPr>
                <w:color w:val="000000"/>
                <w:szCs w:val="24"/>
                <w:lang w:val="fr"/>
              </w:rPr>
              <w:t xml:space="preserve">président » est remplacé par </w:t>
            </w:r>
            <w:r w:rsidRPr="00705919">
              <w:rPr>
                <w:szCs w:val="24"/>
                <w:lang w:val="fr"/>
              </w:rPr>
              <w:t xml:space="preserve">le terme </w:t>
            </w:r>
            <w:r w:rsidRPr="00705919">
              <w:rPr>
                <w:color w:val="000000"/>
                <w:szCs w:val="24"/>
                <w:lang w:val="fr"/>
              </w:rPr>
              <w:t>« </w:t>
            </w:r>
            <w:r>
              <w:rPr>
                <w:color w:val="000000"/>
                <w:szCs w:val="24"/>
                <w:lang w:val="fr"/>
              </w:rPr>
              <w:t>la personne assurant la présidence</w:t>
            </w:r>
            <w:r w:rsidRPr="00705919">
              <w:rPr>
                <w:color w:val="000000"/>
                <w:szCs w:val="24"/>
                <w:lang w:val="fr"/>
              </w:rPr>
              <w:t> ».</w:t>
            </w:r>
          </w:p>
          <w:p w14:paraId="49B4DA4B" w14:textId="3003BA99" w:rsidR="004D6EB6" w:rsidRPr="00705919" w:rsidRDefault="004D6EB6" w:rsidP="0058499E">
            <w:pPr>
              <w:spacing w:before="120" w:after="120"/>
              <w:ind w:left="6" w:hanging="6"/>
              <w:rPr>
                <w:rFonts w:eastAsia="Arial Narrow"/>
                <w:color w:val="000000"/>
                <w:szCs w:val="24"/>
              </w:rPr>
            </w:pPr>
            <w:r w:rsidRPr="00705919">
              <w:rPr>
                <w:color w:val="000000"/>
                <w:szCs w:val="24"/>
                <w:lang w:val="fr"/>
              </w:rPr>
              <w:t>L</w:t>
            </w:r>
            <w:r>
              <w:rPr>
                <w:color w:val="000000"/>
                <w:szCs w:val="24"/>
                <w:lang w:val="fr"/>
              </w:rPr>
              <w:t>a Sous-Clause</w:t>
            </w:r>
            <w:r w:rsidRPr="00705919">
              <w:rPr>
                <w:color w:val="000000"/>
                <w:szCs w:val="24"/>
                <w:lang w:val="fr"/>
              </w:rPr>
              <w:t xml:space="preserve"> 1.3 « Activités du </w:t>
            </w:r>
            <w:r w:rsidR="00DF0830" w:rsidRPr="0058499E">
              <w:rPr>
                <w:color w:val="000000"/>
                <w:szCs w:val="24"/>
                <w:lang w:val="fr"/>
              </w:rPr>
              <w:t>PRD</w:t>
            </w:r>
            <w:r w:rsidRPr="00705919">
              <w:rPr>
                <w:color w:val="000000"/>
                <w:szCs w:val="24"/>
                <w:lang w:val="fr"/>
              </w:rPr>
              <w:t xml:space="preserve"> » est remplacé</w:t>
            </w:r>
            <w:r>
              <w:rPr>
                <w:color w:val="000000"/>
                <w:szCs w:val="24"/>
                <w:lang w:val="fr"/>
              </w:rPr>
              <w:t>e</w:t>
            </w:r>
            <w:r w:rsidRPr="00705919">
              <w:rPr>
                <w:color w:val="000000"/>
                <w:szCs w:val="24"/>
                <w:lang w:val="fr"/>
              </w:rPr>
              <w:t xml:space="preserve"> par </w:t>
            </w:r>
            <w:r w:rsidRPr="00705919">
              <w:rPr>
                <w:szCs w:val="24"/>
                <w:lang w:val="fr"/>
              </w:rPr>
              <w:t>l</w:t>
            </w:r>
            <w:r>
              <w:rPr>
                <w:szCs w:val="24"/>
                <w:lang w:val="fr"/>
              </w:rPr>
              <w:t>a Sous-Clause</w:t>
            </w:r>
            <w:r w:rsidRPr="00705919">
              <w:rPr>
                <w:szCs w:val="24"/>
                <w:lang w:val="fr"/>
              </w:rPr>
              <w:t xml:space="preserve"> </w:t>
            </w:r>
            <w:r w:rsidRPr="00705919">
              <w:rPr>
                <w:color w:val="000000"/>
                <w:szCs w:val="24"/>
                <w:lang w:val="fr"/>
              </w:rPr>
              <w:t xml:space="preserve">1.4 « Activités du </w:t>
            </w:r>
            <w:r w:rsidRPr="0058499E">
              <w:rPr>
                <w:color w:val="000000"/>
                <w:szCs w:val="24"/>
                <w:lang w:val="fr"/>
              </w:rPr>
              <w:t>CPRD</w:t>
            </w:r>
            <w:r w:rsidRPr="00705919">
              <w:rPr>
                <w:color w:val="000000"/>
                <w:szCs w:val="24"/>
                <w:lang w:val="fr"/>
              </w:rPr>
              <w:t xml:space="preserve"> » et les </w:t>
            </w:r>
            <w:r>
              <w:rPr>
                <w:color w:val="000000"/>
                <w:szCs w:val="24"/>
                <w:lang w:val="fr"/>
              </w:rPr>
              <w:t>So</w:t>
            </w:r>
            <w:r w:rsidRPr="00705919">
              <w:rPr>
                <w:color w:val="000000"/>
                <w:szCs w:val="24"/>
                <w:lang w:val="fr"/>
              </w:rPr>
              <w:t>us-</w:t>
            </w:r>
            <w:r>
              <w:rPr>
                <w:color w:val="000000"/>
                <w:szCs w:val="24"/>
                <w:lang w:val="fr"/>
              </w:rPr>
              <w:t>Clauses</w:t>
            </w:r>
            <w:r w:rsidRPr="00705919">
              <w:rPr>
                <w:color w:val="000000"/>
                <w:szCs w:val="24"/>
                <w:lang w:val="fr"/>
              </w:rPr>
              <w:t xml:space="preserve"> </w:t>
            </w:r>
            <w:r>
              <w:rPr>
                <w:color w:val="000000"/>
                <w:szCs w:val="24"/>
                <w:lang w:val="fr"/>
              </w:rPr>
              <w:t xml:space="preserve">de la Clause </w:t>
            </w:r>
            <w:r w:rsidRPr="00705919">
              <w:rPr>
                <w:color w:val="000000"/>
                <w:szCs w:val="24"/>
                <w:lang w:val="fr"/>
              </w:rPr>
              <w:t>1 « Définitions » sont renumérotés :</w:t>
            </w:r>
            <w:r w:rsidRPr="00705919">
              <w:rPr>
                <w:szCs w:val="24"/>
                <w:lang w:val="fr"/>
              </w:rPr>
              <w:t xml:space="preserve"> </w:t>
            </w:r>
            <w:r w:rsidRPr="00705919">
              <w:rPr>
                <w:color w:val="000000"/>
                <w:szCs w:val="24"/>
                <w:lang w:val="fr"/>
              </w:rPr>
              <w:t xml:space="preserve"> </w:t>
            </w:r>
          </w:p>
          <w:p w14:paraId="43856E53" w14:textId="58754D5D" w:rsidR="00961E51" w:rsidRDefault="00961E51" w:rsidP="0058499E">
            <w:pPr>
              <w:spacing w:before="120" w:after="120"/>
              <w:ind w:left="6" w:hanging="6"/>
              <w:rPr>
                <w:color w:val="000000"/>
                <w:szCs w:val="24"/>
                <w:lang w:val="fr"/>
              </w:rPr>
            </w:pPr>
            <w:r>
              <w:rPr>
                <w:color w:val="000000"/>
                <w:szCs w:val="24"/>
                <w:lang w:val="fr"/>
              </w:rPr>
              <w:t>Sous-Clause 1.4 « Activités du CPRD ».  A la fin, ce qui suit doit être ajouté :  Cela comprend également le traitement des Référés EAS/HS selon la Sous-Clause 21.9 des Conditions du Marché. »</w:t>
            </w:r>
          </w:p>
          <w:p w14:paraId="3A274125" w14:textId="7BF1836D" w:rsidR="004D6EB6" w:rsidRPr="00705919" w:rsidRDefault="004D6EB6" w:rsidP="0058499E">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1.7 à 12 : Remplacer toutes les </w:t>
            </w:r>
            <w:r>
              <w:rPr>
                <w:color w:val="000000"/>
                <w:szCs w:val="24"/>
                <w:lang w:val="fr"/>
              </w:rPr>
              <w:t>références à « </w:t>
            </w:r>
            <w:r w:rsidRPr="00705919">
              <w:rPr>
                <w:color w:val="000000"/>
                <w:szCs w:val="24"/>
                <w:lang w:val="fr"/>
              </w:rPr>
              <w:t xml:space="preserve">l’Accord </w:t>
            </w:r>
            <w:r w:rsidRPr="0058499E">
              <w:rPr>
                <w:color w:val="000000"/>
                <w:szCs w:val="24"/>
                <w:lang w:val="fr"/>
              </w:rPr>
              <w:t>P</w:t>
            </w:r>
            <w:r w:rsidR="00DF0830" w:rsidRPr="0058499E">
              <w:rPr>
                <w:color w:val="000000"/>
                <w:szCs w:val="24"/>
                <w:lang w:val="fr"/>
              </w:rPr>
              <w:t>RD</w:t>
            </w:r>
            <w:r w:rsidRPr="00705919">
              <w:rPr>
                <w:color w:val="000000"/>
                <w:szCs w:val="24"/>
                <w:lang w:val="fr"/>
              </w:rPr>
              <w:t xml:space="preserve"> » par « Accord </w:t>
            </w:r>
            <w:r w:rsidRPr="0058499E">
              <w:rPr>
                <w:color w:val="000000"/>
                <w:szCs w:val="24"/>
                <w:lang w:val="fr"/>
              </w:rPr>
              <w:t>CPRD</w:t>
            </w:r>
            <w:r w:rsidRPr="00705919">
              <w:rPr>
                <w:color w:val="000000"/>
                <w:szCs w:val="24"/>
                <w:lang w:val="fr"/>
              </w:rPr>
              <w:t xml:space="preserve"> ».</w:t>
            </w:r>
          </w:p>
          <w:p w14:paraId="0EFAF060" w14:textId="77777777" w:rsidR="004D6EB6" w:rsidRPr="00025E1E" w:rsidDel="00CB6FF0" w:rsidRDefault="004D6EB6" w:rsidP="0058499E">
            <w:pPr>
              <w:spacing w:after="0"/>
              <w:ind w:left="6" w:hanging="6"/>
              <w:rPr>
                <w:szCs w:val="24"/>
              </w:rPr>
            </w:pPr>
            <w:r>
              <w:rPr>
                <w:color w:val="000000"/>
                <w:szCs w:val="24"/>
                <w:lang w:val="fr"/>
              </w:rPr>
              <w:t>A la Sous-Clause 1.</w:t>
            </w:r>
            <w:r w:rsidRPr="00705919">
              <w:rPr>
                <w:color w:val="000000"/>
                <w:szCs w:val="24"/>
                <w:lang w:val="fr"/>
              </w:rPr>
              <w:t>8</w:t>
            </w:r>
            <w:r w:rsidRPr="00705919">
              <w:rPr>
                <w:szCs w:val="24"/>
                <w:lang w:val="fr"/>
              </w:rPr>
              <w:t xml:space="preserve"> </w:t>
            </w:r>
            <w:r>
              <w:rPr>
                <w:color w:val="000000"/>
                <w:szCs w:val="24"/>
                <w:lang w:val="fr"/>
              </w:rPr>
              <w:t>(</w:t>
            </w:r>
            <w:r w:rsidRPr="00705919">
              <w:rPr>
                <w:color w:val="000000"/>
                <w:szCs w:val="24"/>
                <w:lang w:val="fr"/>
              </w:rPr>
              <w:t>a</w:t>
            </w:r>
            <w:r>
              <w:rPr>
                <w:color w:val="000000"/>
                <w:szCs w:val="24"/>
                <w:lang w:val="fr"/>
              </w:rPr>
              <w:t>)</w:t>
            </w:r>
            <w:r w:rsidRPr="00705919">
              <w:rPr>
                <w:color w:val="000000"/>
                <w:szCs w:val="24"/>
                <w:lang w:val="fr"/>
              </w:rPr>
              <w:t>(i)</w:t>
            </w:r>
            <w:r>
              <w:rPr>
                <w:color w:val="000000"/>
                <w:szCs w:val="24"/>
                <w:lang w:val="fr"/>
              </w:rPr>
              <w:t xml:space="preserve"> </w:t>
            </w:r>
            <w:r w:rsidRPr="00705919">
              <w:rPr>
                <w:color w:val="000000"/>
                <w:szCs w:val="24"/>
                <w:lang w:val="fr"/>
              </w:rPr>
              <w:t>:</w:t>
            </w:r>
            <w:r>
              <w:rPr>
                <w:color w:val="000000"/>
                <w:szCs w:val="24"/>
                <w:lang w:val="fr"/>
              </w:rPr>
              <w:t xml:space="preserve"> « « </w:t>
            </w:r>
            <w:r w:rsidRPr="00705919">
              <w:rPr>
                <w:color w:val="000000"/>
                <w:szCs w:val="24"/>
                <w:lang w:val="fr"/>
              </w:rPr>
              <w:t>représentant autorisé de l’</w:t>
            </w:r>
            <w:r>
              <w:rPr>
                <w:color w:val="000000"/>
                <w:szCs w:val="24"/>
                <w:lang w:val="fr"/>
              </w:rPr>
              <w:t>E</w:t>
            </w:r>
            <w:r w:rsidRPr="00705919">
              <w:rPr>
                <w:color w:val="000000"/>
                <w:szCs w:val="24"/>
                <w:lang w:val="fr"/>
              </w:rPr>
              <w:t>ntrepreneur ou d</w:t>
            </w:r>
            <w:r>
              <w:rPr>
                <w:color w:val="000000"/>
                <w:szCs w:val="24"/>
                <w:lang w:val="fr"/>
              </w:rPr>
              <w:t>u Maître d’Ouvrage</w:t>
            </w:r>
            <w:r w:rsidRPr="00705919">
              <w:rPr>
                <w:color w:val="000000"/>
                <w:szCs w:val="24"/>
                <w:lang w:val="fr"/>
              </w:rPr>
              <w:t> » est remplacé par</w:t>
            </w:r>
            <w:r>
              <w:rPr>
                <w:color w:val="000000"/>
                <w:szCs w:val="24"/>
                <w:lang w:val="fr"/>
              </w:rPr>
              <w:t xml:space="preserve"> </w:t>
            </w:r>
            <w:r w:rsidRPr="00705919">
              <w:rPr>
                <w:color w:val="000000"/>
                <w:szCs w:val="24"/>
                <w:lang w:val="fr"/>
              </w:rPr>
              <w:t>: « représentant d</w:t>
            </w:r>
            <w:r>
              <w:rPr>
                <w:color w:val="000000"/>
                <w:szCs w:val="24"/>
                <w:lang w:val="fr"/>
              </w:rPr>
              <w:t xml:space="preserve">e l’Entrepreneur ou </w:t>
            </w:r>
            <w:r w:rsidRPr="00705919">
              <w:rPr>
                <w:szCs w:val="24"/>
                <w:lang w:val="fr"/>
              </w:rPr>
              <w:t>représentant autorisé d</w:t>
            </w:r>
            <w:r>
              <w:rPr>
                <w:szCs w:val="24"/>
                <w:lang w:val="fr"/>
              </w:rPr>
              <w:t>u Maître d’Ouvrage</w:t>
            </w:r>
            <w:r w:rsidRPr="00705919">
              <w:rPr>
                <w:color w:val="000000"/>
                <w:szCs w:val="24"/>
                <w:lang w:val="fr"/>
              </w:rPr>
              <w:t> ».</w:t>
            </w:r>
          </w:p>
        </w:tc>
      </w:tr>
      <w:tr w:rsidR="004D6EB6" w:rsidRPr="0000065A" w:rsidDel="00CB6FF0" w14:paraId="5603124A" w14:textId="77777777" w:rsidTr="00ED286E">
        <w:tc>
          <w:tcPr>
            <w:tcW w:w="2515" w:type="dxa"/>
            <w:tcMar>
              <w:top w:w="57" w:type="dxa"/>
              <w:left w:w="57" w:type="dxa"/>
              <w:bottom w:w="57" w:type="dxa"/>
              <w:right w:w="57" w:type="dxa"/>
            </w:tcMar>
          </w:tcPr>
          <w:p w14:paraId="1193A38A" w14:textId="77777777" w:rsidR="004D6EB6" w:rsidRPr="00DA0FF5" w:rsidDel="00A84FDD" w:rsidRDefault="004D6EB6" w:rsidP="000272E3">
            <w:pPr>
              <w:pStyle w:val="S7Header2"/>
              <w:numPr>
                <w:ilvl w:val="0"/>
                <w:numId w:val="88"/>
              </w:numPr>
            </w:pPr>
            <w:r>
              <w:t>Dispositions Générales</w:t>
            </w:r>
          </w:p>
        </w:tc>
        <w:tc>
          <w:tcPr>
            <w:tcW w:w="6930" w:type="dxa"/>
            <w:tcMar>
              <w:top w:w="57" w:type="dxa"/>
              <w:left w:w="57" w:type="dxa"/>
              <w:bottom w:w="57" w:type="dxa"/>
              <w:right w:w="57" w:type="dxa"/>
            </w:tcMar>
          </w:tcPr>
          <w:p w14:paraId="67F5A68B" w14:textId="77777777" w:rsidR="004D6EB6" w:rsidRPr="00025E1E" w:rsidDel="00CB6FF0" w:rsidRDefault="004D6EB6" w:rsidP="0058499E">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4D6EB6" w:rsidRPr="0000065A" w:rsidDel="00CB6FF0" w14:paraId="7B8DEFF1" w14:textId="77777777" w:rsidTr="00ED286E">
        <w:tc>
          <w:tcPr>
            <w:tcW w:w="2515" w:type="dxa"/>
            <w:tcMar>
              <w:top w:w="57" w:type="dxa"/>
              <w:left w:w="57" w:type="dxa"/>
              <w:bottom w:w="57" w:type="dxa"/>
              <w:right w:w="57" w:type="dxa"/>
            </w:tcMar>
          </w:tcPr>
          <w:p w14:paraId="4EE17B05" w14:textId="77777777" w:rsidR="004D6EB6" w:rsidRPr="00DA0FF5" w:rsidDel="00A84FDD" w:rsidRDefault="004D6EB6" w:rsidP="000272E3">
            <w:pPr>
              <w:pStyle w:val="S7Header2"/>
              <w:numPr>
                <w:ilvl w:val="0"/>
                <w:numId w:val="88"/>
              </w:numPr>
            </w:pPr>
            <w:r>
              <w:t>Garanties</w:t>
            </w:r>
          </w:p>
        </w:tc>
        <w:tc>
          <w:tcPr>
            <w:tcW w:w="6930" w:type="dxa"/>
            <w:tcMar>
              <w:top w:w="57" w:type="dxa"/>
              <w:left w:w="57" w:type="dxa"/>
              <w:bottom w:w="57" w:type="dxa"/>
              <w:right w:w="57" w:type="dxa"/>
            </w:tcMar>
          </w:tcPr>
          <w:p w14:paraId="3B395C5D" w14:textId="77777777" w:rsidR="004D6EB6" w:rsidRPr="00025E1E" w:rsidRDefault="004D6EB6" w:rsidP="004D6EB6">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 ce qui suit :</w:t>
            </w:r>
          </w:p>
          <w:p w14:paraId="229924B1" w14:textId="29A3136A" w:rsidR="004D6EB6" w:rsidRPr="00025E1E" w:rsidRDefault="004D6EB6" w:rsidP="0058499E">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CPRD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CPRD</w:t>
            </w:r>
            <w:r w:rsidRPr="00025E1E">
              <w:rPr>
                <w:szCs w:val="24"/>
                <w:lang w:val="fr"/>
              </w:rPr>
              <w:t>, à savoir qu’il/elle</w:t>
            </w:r>
            <w:r>
              <w:rPr>
                <w:szCs w:val="24"/>
                <w:lang w:val="fr"/>
              </w:rPr>
              <w:t> :</w:t>
            </w:r>
          </w:p>
          <w:p w14:paraId="68216A06"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 xml:space="preserve">a au moins 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64ED4C35"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d’arbitre dans des différends liés à la construction;</w:t>
            </w:r>
          </w:p>
          <w:p w14:paraId="7E9179E5"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a reçu une formation officielle en tant qu’arbitre d’une organisation reconnue à l’échelle internationale;</w:t>
            </w:r>
          </w:p>
          <w:p w14:paraId="2DFE54EE"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110D095A" w14:textId="77777777" w:rsidR="004D6EB6" w:rsidRPr="00025E1E" w:rsidRDefault="004D6EB6" w:rsidP="00F706B5">
            <w:pPr>
              <w:pStyle w:val="ListParagraph"/>
              <w:numPr>
                <w:ilvl w:val="0"/>
                <w:numId w:val="94"/>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3C2C81D6" w14:textId="77777777" w:rsidR="004D6EB6" w:rsidRPr="00025E1E" w:rsidRDefault="004D6EB6" w:rsidP="00F706B5">
            <w:pPr>
              <w:pStyle w:val="ListParagraph"/>
              <w:numPr>
                <w:ilvl w:val="0"/>
                <w:numId w:val="94"/>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r>
              <w:rPr>
                <w:szCs w:val="24"/>
                <w:lang w:val="fr"/>
              </w:rPr>
              <w:t xml:space="preserve">marché </w:t>
            </w:r>
            <w:r w:rsidRPr="00025E1E">
              <w:rPr>
                <w:szCs w:val="24"/>
                <w:lang w:val="fr"/>
              </w:rPr>
              <w:t>publiées par la FIDIC depuis 1999</w:t>
            </w:r>
            <w:r>
              <w:rPr>
                <w:szCs w:val="24"/>
                <w:lang w:val="fr"/>
              </w:rPr>
              <w:t>,</w:t>
            </w:r>
            <w:r w:rsidRPr="00025E1E">
              <w:rPr>
                <w:szCs w:val="24"/>
                <w:lang w:val="fr"/>
              </w:rPr>
              <w:t xml:space="preserve"> et comprend les procédures de règlement des différends qui y sont décrites; et </w:t>
            </w:r>
          </w:p>
          <w:p w14:paraId="127DB4CE" w14:textId="702C81ED" w:rsidR="004D6EB6" w:rsidRPr="00480FE6" w:rsidDel="00CB6FF0" w:rsidRDefault="004D6EB6" w:rsidP="00F706B5">
            <w:pPr>
              <w:pStyle w:val="ListParagraph"/>
              <w:numPr>
                <w:ilvl w:val="0"/>
                <w:numId w:val="94"/>
              </w:numPr>
              <w:shd w:val="clear" w:color="auto" w:fill="FFFFFF"/>
              <w:spacing w:before="120" w:after="120"/>
              <w:contextualSpacing w:val="0"/>
              <w:rPr>
                <w:rFonts w:eastAsia="Arial Narrow"/>
                <w:szCs w:val="24"/>
              </w:rPr>
            </w:pPr>
            <w:r w:rsidRPr="00025E1E">
              <w:rPr>
                <w:szCs w:val="24"/>
                <w:lang w:val="fr"/>
              </w:rPr>
              <w:t xml:space="preserve">parle couramment la langue des communications indiquée dans les </w:t>
            </w:r>
            <w:r>
              <w:rPr>
                <w:szCs w:val="24"/>
                <w:lang w:val="fr"/>
              </w:rPr>
              <w:t>D</w:t>
            </w:r>
            <w:r w:rsidRPr="00025E1E">
              <w:rPr>
                <w:szCs w:val="24"/>
                <w:lang w:val="fr"/>
              </w:rPr>
              <w:t xml:space="preserve">onnées du </w:t>
            </w:r>
            <w:r>
              <w:rPr>
                <w:szCs w:val="24"/>
                <w:lang w:val="fr"/>
              </w:rPr>
              <w:t>Marché</w:t>
            </w:r>
            <w:r w:rsidRPr="00025E1E">
              <w:rPr>
                <w:szCs w:val="24"/>
                <w:lang w:val="fr"/>
              </w:rPr>
              <w:t xml:space="preserve"> (ou la langue convenue entre les parties et le </w:t>
            </w:r>
            <w:r>
              <w:rPr>
                <w:szCs w:val="24"/>
                <w:lang w:val="fr"/>
              </w:rPr>
              <w:t>CPRD</w:t>
            </w:r>
            <w:r w:rsidRPr="00025E1E">
              <w:rPr>
                <w:szCs w:val="24"/>
                <w:lang w:val="fr"/>
              </w:rPr>
              <w:t>).</w:t>
            </w:r>
          </w:p>
        </w:tc>
      </w:tr>
      <w:tr w:rsidR="004D6EB6" w:rsidRPr="0000065A" w:rsidDel="00CB6FF0" w14:paraId="4A337D89" w14:textId="77777777" w:rsidTr="00ED286E">
        <w:tc>
          <w:tcPr>
            <w:tcW w:w="2515" w:type="dxa"/>
            <w:tcMar>
              <w:top w:w="57" w:type="dxa"/>
              <w:left w:w="57" w:type="dxa"/>
              <w:bottom w:w="57" w:type="dxa"/>
              <w:right w:w="57" w:type="dxa"/>
            </w:tcMar>
          </w:tcPr>
          <w:p w14:paraId="0F3AD7BB" w14:textId="77777777" w:rsidR="004D6EB6" w:rsidRPr="00DA0FF5" w:rsidDel="00A84FDD" w:rsidRDefault="004D6EB6" w:rsidP="000272E3">
            <w:pPr>
              <w:pStyle w:val="S7Header2"/>
            </w:pPr>
            <w:r>
              <w:t>7. Confidentialité</w:t>
            </w:r>
          </w:p>
        </w:tc>
        <w:tc>
          <w:tcPr>
            <w:tcW w:w="6930" w:type="dxa"/>
            <w:tcMar>
              <w:top w:w="57" w:type="dxa"/>
              <w:left w:w="57" w:type="dxa"/>
              <w:bottom w:w="57" w:type="dxa"/>
              <w:right w:w="57" w:type="dxa"/>
            </w:tcMar>
          </w:tcPr>
          <w:p w14:paraId="5F72D90E" w14:textId="77777777" w:rsidR="004D6EB6" w:rsidRPr="00480FE6" w:rsidRDefault="004D6EB6" w:rsidP="004D6EB6">
            <w:pPr>
              <w:spacing w:before="120" w:after="120"/>
              <w:ind w:left="124"/>
              <w:rPr>
                <w:bCs/>
                <w:szCs w:val="24"/>
              </w:rPr>
            </w:pPr>
            <w:r w:rsidRPr="00480FE6">
              <w:rPr>
                <w:bCs/>
                <w:szCs w:val="24"/>
              </w:rPr>
              <w:t>A la Sous-Clause 7.3 : « ou »</w:t>
            </w:r>
            <w:r>
              <w:rPr>
                <w:bCs/>
                <w:szCs w:val="24"/>
              </w:rPr>
              <w:t xml:space="preserve"> </w:t>
            </w:r>
            <w:r w:rsidRPr="00480FE6">
              <w:rPr>
                <w:bCs/>
                <w:szCs w:val="24"/>
              </w:rPr>
              <w:t>est supprimé après l’alinéa (b), et ce qui suit est ajouté :</w:t>
            </w:r>
          </w:p>
          <w:p w14:paraId="53FDC9CC" w14:textId="77777777" w:rsidR="004D6EB6" w:rsidRPr="00D868A9" w:rsidDel="00CB6FF0" w:rsidRDefault="004D6EB6" w:rsidP="0058499E">
            <w:pPr>
              <w:spacing w:before="120" w:after="120"/>
              <w:ind w:left="124" w:hanging="24"/>
              <w:rPr>
                <w:b/>
                <w:szCs w:val="24"/>
              </w:rPr>
            </w:pPr>
            <w:r w:rsidRPr="00480FE6">
              <w:rPr>
                <w:bCs/>
                <w:szCs w:val="24"/>
              </w:rPr>
              <w:t>« ou (d) est fourni par la Banque. »</w:t>
            </w:r>
          </w:p>
        </w:tc>
      </w:tr>
      <w:tr w:rsidR="004D6EB6" w:rsidRPr="0000065A" w:rsidDel="00CB6FF0" w14:paraId="2032A014" w14:textId="77777777" w:rsidTr="00ED286E">
        <w:tc>
          <w:tcPr>
            <w:tcW w:w="2515" w:type="dxa"/>
            <w:tcMar>
              <w:top w:w="57" w:type="dxa"/>
              <w:left w:w="57" w:type="dxa"/>
              <w:bottom w:w="57" w:type="dxa"/>
              <w:right w:w="57" w:type="dxa"/>
            </w:tcMar>
          </w:tcPr>
          <w:p w14:paraId="3463D639" w14:textId="77777777" w:rsidR="004D6EB6" w:rsidRPr="00DA0FF5" w:rsidDel="00A84FDD" w:rsidRDefault="004D6EB6" w:rsidP="000272E3">
            <w:pPr>
              <w:pStyle w:val="S7Header2"/>
            </w:pPr>
            <w:r>
              <w:t>9. Honoraires et Dépenses</w:t>
            </w:r>
          </w:p>
        </w:tc>
        <w:tc>
          <w:tcPr>
            <w:tcW w:w="6930" w:type="dxa"/>
            <w:tcMar>
              <w:top w:w="57" w:type="dxa"/>
              <w:left w:w="57" w:type="dxa"/>
              <w:bottom w:w="57" w:type="dxa"/>
              <w:right w:w="57" w:type="dxa"/>
            </w:tcMar>
          </w:tcPr>
          <w:p w14:paraId="751E204C" w14:textId="77777777" w:rsidR="004D6EB6" w:rsidRPr="00480FE6" w:rsidRDefault="004D6EB6" w:rsidP="0058499E">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77777777" w:rsidR="004D6EB6" w:rsidRPr="00D868A9" w:rsidDel="00CB6FF0" w:rsidRDefault="004D6EB6" w:rsidP="0058499E">
            <w:pPr>
              <w:spacing w:before="120" w:after="120"/>
              <w:ind w:left="124" w:hanging="28"/>
              <w:rPr>
                <w:b/>
                <w:szCs w:val="24"/>
              </w:rPr>
            </w:pPr>
            <w:r w:rsidRPr="00480FE6">
              <w:rPr>
                <w:bCs/>
                <w:szCs w:val="24"/>
              </w:rPr>
              <w:t>A la Sous-Clause 9.4 : « et les tarifs aériens »</w:t>
            </w:r>
            <w:r>
              <w:rPr>
                <w:bCs/>
                <w:szCs w:val="24"/>
              </w:rPr>
              <w:t xml:space="preserve"> </w:t>
            </w:r>
            <w:r w:rsidRPr="00480FE6">
              <w:rPr>
                <w:bCs/>
                <w:szCs w:val="24"/>
              </w:rPr>
              <w:t>et « autre »</w:t>
            </w:r>
            <w:r>
              <w:rPr>
                <w:bCs/>
                <w:szCs w:val="24"/>
              </w:rPr>
              <w:t xml:space="preserve"> </w:t>
            </w:r>
            <w:r w:rsidRPr="00480FE6">
              <w:rPr>
                <w:bCs/>
                <w:szCs w:val="24"/>
              </w:rPr>
              <w:t>sont supprimés de la première et deuxième phrase respectivement.</w:t>
            </w:r>
          </w:p>
        </w:tc>
      </w:tr>
      <w:tr w:rsidR="004D6EB6" w:rsidRPr="0000065A" w:rsidDel="00CB6FF0" w14:paraId="76CCE96B" w14:textId="77777777" w:rsidTr="00ED286E">
        <w:tc>
          <w:tcPr>
            <w:tcW w:w="2515" w:type="dxa"/>
            <w:tcMar>
              <w:top w:w="57" w:type="dxa"/>
              <w:left w:w="57" w:type="dxa"/>
              <w:bottom w:w="57" w:type="dxa"/>
              <w:right w:w="57" w:type="dxa"/>
            </w:tcMar>
          </w:tcPr>
          <w:p w14:paraId="5133E240" w14:textId="77777777" w:rsidR="004D6EB6" w:rsidRPr="00DA0FF5" w:rsidDel="00A84FDD" w:rsidRDefault="004D6EB6" w:rsidP="000272E3">
            <w:pPr>
              <w:pStyle w:val="S7Header2"/>
            </w:pPr>
            <w:r>
              <w:t>10. Démission et Résiliation</w:t>
            </w:r>
          </w:p>
        </w:tc>
        <w:tc>
          <w:tcPr>
            <w:tcW w:w="6930" w:type="dxa"/>
            <w:tcMar>
              <w:top w:w="57" w:type="dxa"/>
              <w:left w:w="57" w:type="dxa"/>
              <w:bottom w:w="57" w:type="dxa"/>
              <w:right w:w="57" w:type="dxa"/>
            </w:tcMar>
          </w:tcPr>
          <w:p w14:paraId="4E7B99ED" w14:textId="2D0BA3F7" w:rsidR="004D6EB6" w:rsidRPr="00596C1E" w:rsidDel="00CB6FF0" w:rsidRDefault="004D6EB6" w:rsidP="0058499E">
            <w:pPr>
              <w:spacing w:before="120" w:after="120"/>
              <w:ind w:left="124" w:hanging="28"/>
              <w:rPr>
                <w:bCs/>
                <w:szCs w:val="24"/>
              </w:rPr>
            </w:pPr>
            <w:r w:rsidRPr="00596C1E">
              <w:rPr>
                <w:bCs/>
                <w:szCs w:val="24"/>
              </w:rPr>
              <w:t xml:space="preserve">A la Sous-Clause 10.3 : « Accord </w:t>
            </w:r>
            <w:r w:rsidR="00845F2E">
              <w:rPr>
                <w:bCs/>
                <w:szCs w:val="24"/>
              </w:rPr>
              <w:t>PRD</w:t>
            </w:r>
            <w:r w:rsidRPr="00596C1E">
              <w:rPr>
                <w:bCs/>
                <w:szCs w:val="24"/>
              </w:rPr>
              <w:t xml:space="preserve"> » est remplacé par : « un Accord de Membre du </w:t>
            </w:r>
            <w:r>
              <w:rPr>
                <w:bCs/>
                <w:szCs w:val="24"/>
              </w:rPr>
              <w:t>CPRD</w:t>
            </w:r>
            <w:r w:rsidRPr="00596C1E">
              <w:rPr>
                <w:bCs/>
                <w:szCs w:val="24"/>
              </w:rPr>
              <w:t> ». </w:t>
            </w:r>
          </w:p>
        </w:tc>
      </w:tr>
      <w:tr w:rsidR="004D6EB6" w:rsidRPr="0000065A" w:rsidDel="00CB6FF0" w14:paraId="283BF346" w14:textId="77777777" w:rsidTr="00ED286E">
        <w:tc>
          <w:tcPr>
            <w:tcW w:w="9445" w:type="dxa"/>
            <w:gridSpan w:val="2"/>
            <w:tcMar>
              <w:top w:w="57" w:type="dxa"/>
              <w:left w:w="57" w:type="dxa"/>
              <w:bottom w:w="57" w:type="dxa"/>
              <w:right w:w="57" w:type="dxa"/>
            </w:tcMar>
          </w:tcPr>
          <w:p w14:paraId="2E23A349" w14:textId="170F654C" w:rsidR="004D6EB6" w:rsidRPr="00D868A9" w:rsidDel="00CB6FF0" w:rsidRDefault="004D6EB6" w:rsidP="004D6EB6">
            <w:pPr>
              <w:spacing w:before="120" w:after="120"/>
              <w:ind w:left="124"/>
              <w:jc w:val="center"/>
              <w:rPr>
                <w:b/>
                <w:szCs w:val="24"/>
              </w:rPr>
            </w:pPr>
            <w:r>
              <w:rPr>
                <w:b/>
                <w:szCs w:val="24"/>
              </w:rPr>
              <w:t xml:space="preserve">Annexe – Règles </w:t>
            </w:r>
            <w:r w:rsidR="000272E3">
              <w:rPr>
                <w:b/>
                <w:szCs w:val="24"/>
              </w:rPr>
              <w:t xml:space="preserve">Procédurales </w:t>
            </w:r>
            <w:r>
              <w:rPr>
                <w:b/>
                <w:szCs w:val="24"/>
              </w:rPr>
              <w:t>du CPRD</w:t>
            </w:r>
          </w:p>
        </w:tc>
      </w:tr>
      <w:tr w:rsidR="00961E51" w:rsidRPr="0000065A" w:rsidDel="00CB6FF0" w14:paraId="560191B7" w14:textId="77777777" w:rsidTr="00ED286E">
        <w:tc>
          <w:tcPr>
            <w:tcW w:w="2515" w:type="dxa"/>
            <w:tcMar>
              <w:top w:w="57" w:type="dxa"/>
              <w:left w:w="57" w:type="dxa"/>
              <w:bottom w:w="57" w:type="dxa"/>
              <w:right w:w="57" w:type="dxa"/>
            </w:tcMar>
          </w:tcPr>
          <w:p w14:paraId="60F666D8" w14:textId="2C91A276" w:rsidR="00961E51" w:rsidRPr="00596C1E" w:rsidRDefault="00961E51" w:rsidP="000272E3">
            <w:pPr>
              <w:pStyle w:val="S7Header2"/>
            </w:pPr>
            <w:r>
              <w:t>Règle 3.3</w:t>
            </w:r>
          </w:p>
        </w:tc>
        <w:tc>
          <w:tcPr>
            <w:tcW w:w="6930" w:type="dxa"/>
            <w:tcMar>
              <w:top w:w="57" w:type="dxa"/>
              <w:left w:w="57" w:type="dxa"/>
              <w:bottom w:w="57" w:type="dxa"/>
              <w:right w:w="57" w:type="dxa"/>
            </w:tcMar>
          </w:tcPr>
          <w:p w14:paraId="67D44901" w14:textId="2ADAD795" w:rsidR="00961E51" w:rsidRPr="00596C1E" w:rsidRDefault="00961E51" w:rsidP="00712AC4">
            <w:pPr>
              <w:spacing w:before="120" w:after="120"/>
              <w:ind w:left="0" w:firstLine="6"/>
              <w:rPr>
                <w:bCs/>
                <w:szCs w:val="24"/>
              </w:rPr>
            </w:pPr>
            <w:r>
              <w:rPr>
                <w:bCs/>
                <w:szCs w:val="24"/>
              </w:rPr>
              <w:t>En 3.3 (b), « 140 jours »</w:t>
            </w:r>
            <w:r w:rsidR="00DF0830">
              <w:rPr>
                <w:bCs/>
                <w:szCs w:val="24"/>
              </w:rPr>
              <w:t xml:space="preserve"> </w:t>
            </w:r>
            <w:r>
              <w:rPr>
                <w:bCs/>
                <w:szCs w:val="24"/>
              </w:rPr>
              <w:t>est remplacé par : « 90 jours ».</w:t>
            </w:r>
          </w:p>
        </w:tc>
      </w:tr>
      <w:tr w:rsidR="00961E51" w:rsidRPr="0000065A" w:rsidDel="00CB6FF0" w14:paraId="7823EDD0" w14:textId="77777777" w:rsidTr="00ED286E">
        <w:tc>
          <w:tcPr>
            <w:tcW w:w="2515" w:type="dxa"/>
            <w:tcMar>
              <w:top w:w="57" w:type="dxa"/>
              <w:left w:w="57" w:type="dxa"/>
              <w:bottom w:w="57" w:type="dxa"/>
              <w:right w:w="57" w:type="dxa"/>
            </w:tcMar>
          </w:tcPr>
          <w:p w14:paraId="444F1356" w14:textId="3B00F9F9" w:rsidR="00961E51" w:rsidRPr="00596C1E" w:rsidRDefault="00961E51" w:rsidP="000272E3">
            <w:pPr>
              <w:pStyle w:val="S7Header2"/>
            </w:pPr>
            <w:r>
              <w:t>Règle 3.7</w:t>
            </w:r>
          </w:p>
        </w:tc>
        <w:tc>
          <w:tcPr>
            <w:tcW w:w="6930" w:type="dxa"/>
            <w:tcMar>
              <w:top w:w="57" w:type="dxa"/>
              <w:left w:w="57" w:type="dxa"/>
              <w:bottom w:w="57" w:type="dxa"/>
              <w:right w:w="57" w:type="dxa"/>
            </w:tcMar>
          </w:tcPr>
          <w:p w14:paraId="28A5B52B" w14:textId="761139FA" w:rsidR="00961E51" w:rsidRPr="0058499E" w:rsidRDefault="00CB4ED1" w:rsidP="0058499E">
            <w:pPr>
              <w:ind w:left="6" w:firstLine="0"/>
            </w:pPr>
            <w:r w:rsidRPr="002303B5">
              <w:rPr>
                <w:color w:val="000000"/>
                <w:lang w:val="fr"/>
              </w:rPr>
              <w:t>Le texte suivant est ajouté après la phrase suivante</w:t>
            </w:r>
            <w:r w:rsidR="00DF0830">
              <w:rPr>
                <w:color w:val="000000"/>
                <w:lang w:val="fr"/>
              </w:rPr>
              <w:t xml:space="preserve"> </w:t>
            </w:r>
            <w:r w:rsidRPr="002303B5">
              <w:rPr>
                <w:color w:val="000000"/>
                <w:lang w:val="fr"/>
              </w:rPr>
              <w:t xml:space="preserve">: « L’ordre du jour comprend un examen </w:t>
            </w:r>
            <w:r>
              <w:rPr>
                <w:color w:val="000000"/>
                <w:lang w:val="fr"/>
              </w:rPr>
              <w:t>(</w:t>
            </w:r>
            <w:r w:rsidRPr="002303B5">
              <w:rPr>
                <w:color w:val="000000"/>
                <w:lang w:val="fr"/>
              </w:rPr>
              <w:t>i) du respect par l</w:t>
            </w:r>
            <w:r>
              <w:rPr>
                <w:color w:val="000000"/>
                <w:lang w:val="fr"/>
              </w:rPr>
              <w:t>’Entrepreneur</w:t>
            </w:r>
            <w:r w:rsidRPr="002303B5">
              <w:rPr>
                <w:color w:val="000000"/>
                <w:lang w:val="fr"/>
              </w:rPr>
              <w:t xml:space="preserve"> des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et (ii) le défaut d</w:t>
            </w:r>
            <w:r>
              <w:rPr>
                <w:color w:val="000000"/>
                <w:lang w:val="fr"/>
              </w:rPr>
              <w:t>u Maître d’Œuvre</w:t>
            </w:r>
            <w:r w:rsidRPr="002303B5">
              <w:rPr>
                <w:color w:val="000000"/>
                <w:lang w:val="fr"/>
              </w:rPr>
              <w:t xml:space="preserve"> de s’acquitter de ses fonctions en vertu du </w:t>
            </w:r>
            <w:r>
              <w:rPr>
                <w:color w:val="000000"/>
                <w:lang w:val="fr"/>
              </w:rPr>
              <w:t>Marché</w:t>
            </w:r>
            <w:r w:rsidRPr="002303B5">
              <w:rPr>
                <w:color w:val="000000"/>
                <w:lang w:val="fr"/>
              </w:rPr>
              <w:t xml:space="preserve"> à cet égard, y compris tel que spécifié à la </w:t>
            </w:r>
            <w:r>
              <w:rPr>
                <w:color w:val="000000"/>
                <w:lang w:val="fr"/>
              </w:rPr>
              <w:t>S</w:t>
            </w:r>
            <w:r w:rsidRPr="002303B5">
              <w:rPr>
                <w:color w:val="000000"/>
                <w:lang w:val="fr"/>
              </w:rPr>
              <w:t>ous-</w:t>
            </w:r>
            <w:r>
              <w:rPr>
                <w:color w:val="000000"/>
                <w:lang w:val="fr"/>
              </w:rPr>
              <w:t>C</w:t>
            </w:r>
            <w:r w:rsidRPr="002303B5">
              <w:rPr>
                <w:color w:val="000000"/>
                <w:lang w:val="fr"/>
              </w:rPr>
              <w:t xml:space="preserve">lause 6.27 des </w:t>
            </w:r>
            <w:r>
              <w:rPr>
                <w:color w:val="000000"/>
                <w:lang w:val="fr"/>
              </w:rPr>
              <w:t>C</w:t>
            </w:r>
            <w:r w:rsidRPr="002303B5">
              <w:rPr>
                <w:color w:val="000000"/>
                <w:lang w:val="fr"/>
              </w:rPr>
              <w:t xml:space="preserve">onditions du </w:t>
            </w:r>
            <w:r>
              <w:rPr>
                <w:color w:val="000000"/>
                <w:lang w:val="fr"/>
              </w:rPr>
              <w:t>Marché</w:t>
            </w:r>
            <w:r w:rsidRPr="002303B5">
              <w:rPr>
                <w:color w:val="000000"/>
                <w:lang w:val="fr"/>
              </w:rPr>
              <w:t>.</w:t>
            </w:r>
          </w:p>
        </w:tc>
      </w:tr>
      <w:tr w:rsidR="00961E51" w:rsidRPr="0000065A" w:rsidDel="00CB6FF0" w14:paraId="13F72173" w14:textId="77777777" w:rsidTr="00ED286E">
        <w:tc>
          <w:tcPr>
            <w:tcW w:w="2515" w:type="dxa"/>
            <w:tcMar>
              <w:top w:w="57" w:type="dxa"/>
              <w:left w:w="57" w:type="dxa"/>
              <w:bottom w:w="57" w:type="dxa"/>
              <w:right w:w="57" w:type="dxa"/>
            </w:tcMar>
          </w:tcPr>
          <w:p w14:paraId="26056145" w14:textId="6D515CB5" w:rsidR="00961E51" w:rsidRPr="00596C1E" w:rsidRDefault="00961E51" w:rsidP="000272E3">
            <w:pPr>
              <w:pStyle w:val="S7Header2"/>
            </w:pPr>
            <w:r>
              <w:t>Règle 3.10</w:t>
            </w:r>
          </w:p>
        </w:tc>
        <w:tc>
          <w:tcPr>
            <w:tcW w:w="6930" w:type="dxa"/>
            <w:tcMar>
              <w:top w:w="57" w:type="dxa"/>
              <w:left w:w="57" w:type="dxa"/>
              <w:bottom w:w="57" w:type="dxa"/>
              <w:right w:w="57" w:type="dxa"/>
            </w:tcMar>
          </w:tcPr>
          <w:p w14:paraId="7EBC42F6" w14:textId="1192DB60" w:rsidR="00CB4ED1" w:rsidRPr="00FD6BFE" w:rsidRDefault="00CB4ED1" w:rsidP="0058499E">
            <w:pPr>
              <w:spacing w:before="120" w:after="120"/>
              <w:ind w:left="6" w:firstLine="0"/>
              <w:rPr>
                <w:rFonts w:eastAsia="Arial Narrow"/>
                <w:color w:val="000000"/>
              </w:rPr>
            </w:pPr>
            <w:r w:rsidRPr="002303B5">
              <w:rPr>
                <w:color w:val="000000"/>
                <w:lang w:val="fr"/>
              </w:rPr>
              <w:t>Le texte suivant est ajouté à la fin du paragraphe : « Le rapport doit identifier toute question qui soulève des préoccupations en matière d’E</w:t>
            </w:r>
            <w:r>
              <w:rPr>
                <w:color w:val="000000"/>
                <w:lang w:val="fr"/>
              </w:rPr>
              <w:t>AS/HS</w:t>
            </w:r>
            <w:r w:rsidRPr="002303B5">
              <w:rPr>
                <w:color w:val="000000"/>
                <w:lang w:val="fr"/>
              </w:rPr>
              <w:t>, y compris des détails sur toute non-conformité potentielle de l’</w:t>
            </w:r>
            <w:r>
              <w:rPr>
                <w:color w:val="000000"/>
                <w:lang w:val="fr"/>
              </w:rPr>
              <w:t>E</w:t>
            </w:r>
            <w:r w:rsidRPr="002303B5">
              <w:rPr>
                <w:color w:val="000000"/>
                <w:lang w:val="fr"/>
              </w:rPr>
              <w:t xml:space="preserve">ntrepreneur, y compris de ses </w:t>
            </w:r>
            <w:r>
              <w:rPr>
                <w:color w:val="000000"/>
                <w:lang w:val="fr"/>
              </w:rPr>
              <w:t>S</w:t>
            </w:r>
            <w:r w:rsidRPr="002303B5">
              <w:rPr>
                <w:color w:val="000000"/>
                <w:lang w:val="fr"/>
              </w:rPr>
              <w:t>ous-</w:t>
            </w:r>
            <w:r>
              <w:rPr>
                <w:color w:val="000000"/>
                <w:lang w:val="fr"/>
              </w:rPr>
              <w:t>T</w:t>
            </w:r>
            <w:r w:rsidRPr="002303B5">
              <w:rPr>
                <w:color w:val="000000"/>
                <w:lang w:val="fr"/>
              </w:rPr>
              <w:t xml:space="preserve">raitants, aux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xml:space="preserve"> </w:t>
            </w:r>
          </w:p>
          <w:p w14:paraId="37716331" w14:textId="20C9DF91" w:rsidR="00961E51" w:rsidRPr="0058499E" w:rsidRDefault="00CB4ED1" w:rsidP="0058499E">
            <w:pPr>
              <w:ind w:left="6" w:firstLine="0"/>
            </w:pPr>
            <w:r w:rsidRPr="002303B5">
              <w:rPr>
                <w:color w:val="000000"/>
                <w:lang w:val="fr"/>
              </w:rPr>
              <w:t>Le C</w:t>
            </w:r>
            <w:r>
              <w:rPr>
                <w:color w:val="000000"/>
                <w:lang w:val="fr"/>
              </w:rPr>
              <w:t>PRD</w:t>
            </w:r>
            <w:r w:rsidRPr="002303B5">
              <w:rPr>
                <w:color w:val="000000"/>
                <w:lang w:val="fr"/>
              </w:rPr>
              <w:t xml:space="preserve"> doit également fournir un rapport </w:t>
            </w:r>
            <w:r>
              <w:rPr>
                <w:color w:val="000000"/>
                <w:lang w:val="fr"/>
              </w:rPr>
              <w:t>au Maître d’Ouvrage</w:t>
            </w:r>
            <w:r w:rsidRPr="002303B5">
              <w:rPr>
                <w:color w:val="000000"/>
                <w:lang w:val="fr"/>
              </w:rPr>
              <w:t xml:space="preserve"> sur tout manquement éventuel d</w:t>
            </w:r>
            <w:r>
              <w:rPr>
                <w:color w:val="000000"/>
                <w:lang w:val="fr"/>
              </w:rPr>
              <w:t>u Maître d’Œuvre</w:t>
            </w:r>
            <w:r w:rsidRPr="002303B5">
              <w:rPr>
                <w:color w:val="000000"/>
                <w:lang w:val="fr"/>
              </w:rPr>
              <w:t xml:space="preserve"> à s’acquitter de ses fonctions en ce qui concerne les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y compris sur la détermination du manquement de l’</w:t>
            </w:r>
            <w:r>
              <w:rPr>
                <w:color w:val="000000"/>
                <w:lang w:val="fr"/>
              </w:rPr>
              <w:t>E</w:t>
            </w:r>
            <w:r w:rsidRPr="002303B5">
              <w:rPr>
                <w:color w:val="000000"/>
                <w:lang w:val="fr"/>
              </w:rPr>
              <w:t xml:space="preserve">ntrepreneur à se conformer aux obligations, ainsi que sur les obligations </w:t>
            </w:r>
            <w:r>
              <w:rPr>
                <w:color w:val="000000"/>
                <w:lang w:val="fr"/>
              </w:rPr>
              <w:t xml:space="preserve">émanant </w:t>
            </w:r>
            <w:r w:rsidRPr="002303B5">
              <w:rPr>
                <w:color w:val="000000"/>
                <w:lang w:val="fr"/>
              </w:rPr>
              <w:t>de l</w:t>
            </w:r>
            <w:r>
              <w:rPr>
                <w:color w:val="000000"/>
                <w:lang w:val="fr"/>
              </w:rPr>
              <w:t xml:space="preserve">a Notification de Correction </w:t>
            </w:r>
            <w:r w:rsidRPr="002303B5">
              <w:rPr>
                <w:color w:val="000000"/>
                <w:lang w:val="fr"/>
              </w:rPr>
              <w:t xml:space="preserve">conformément à la </w:t>
            </w:r>
            <w:r>
              <w:rPr>
                <w:color w:val="000000"/>
                <w:lang w:val="fr"/>
              </w:rPr>
              <w:t>S</w:t>
            </w:r>
            <w:r w:rsidRPr="002303B5">
              <w:rPr>
                <w:color w:val="000000"/>
                <w:lang w:val="fr"/>
              </w:rPr>
              <w:t>ous-</w:t>
            </w:r>
            <w:r>
              <w:rPr>
                <w:color w:val="000000"/>
                <w:lang w:val="fr"/>
              </w:rPr>
              <w:t>C</w:t>
            </w:r>
            <w:r w:rsidRPr="002303B5">
              <w:rPr>
                <w:color w:val="000000"/>
                <w:lang w:val="fr"/>
              </w:rPr>
              <w:t xml:space="preserve">lause 6.27 des </w:t>
            </w:r>
            <w:r>
              <w:rPr>
                <w:color w:val="000000"/>
                <w:lang w:val="fr"/>
              </w:rPr>
              <w:t>C</w:t>
            </w:r>
            <w:r w:rsidRPr="002303B5">
              <w:rPr>
                <w:color w:val="000000"/>
                <w:lang w:val="fr"/>
              </w:rPr>
              <w:t xml:space="preserve">onditions </w:t>
            </w:r>
            <w:r>
              <w:rPr>
                <w:color w:val="000000"/>
                <w:lang w:val="fr"/>
              </w:rPr>
              <w:t>du Marché</w:t>
            </w:r>
            <w:r w:rsidRPr="002303B5">
              <w:rPr>
                <w:color w:val="000000"/>
                <w:lang w:val="fr"/>
              </w:rPr>
              <w:t>.</w:t>
            </w:r>
          </w:p>
        </w:tc>
      </w:tr>
      <w:tr w:rsidR="004D6EB6" w:rsidRPr="0000065A" w:rsidDel="00CB6FF0" w14:paraId="03323C48" w14:textId="77777777" w:rsidTr="00ED286E">
        <w:tc>
          <w:tcPr>
            <w:tcW w:w="2515" w:type="dxa"/>
            <w:tcMar>
              <w:top w:w="57" w:type="dxa"/>
              <w:left w:w="57" w:type="dxa"/>
              <w:bottom w:w="57" w:type="dxa"/>
              <w:right w:w="57" w:type="dxa"/>
            </w:tcMar>
          </w:tcPr>
          <w:p w14:paraId="1EF09069" w14:textId="77777777" w:rsidR="004D6EB6" w:rsidRPr="00596C1E" w:rsidDel="00A84FDD" w:rsidRDefault="004D6EB6" w:rsidP="000272E3">
            <w:pPr>
              <w:pStyle w:val="S7Header2"/>
            </w:pPr>
            <w:r w:rsidRPr="00596C1E">
              <w:t xml:space="preserve">Règle 4.2  </w:t>
            </w:r>
          </w:p>
        </w:tc>
        <w:tc>
          <w:tcPr>
            <w:tcW w:w="6930" w:type="dxa"/>
            <w:tcMar>
              <w:top w:w="57" w:type="dxa"/>
              <w:left w:w="57" w:type="dxa"/>
              <w:bottom w:w="57" w:type="dxa"/>
              <w:right w:w="57" w:type="dxa"/>
            </w:tcMar>
          </w:tcPr>
          <w:p w14:paraId="0DE0C6AB" w14:textId="77777777" w:rsidR="004D6EB6" w:rsidRPr="00596C1E" w:rsidDel="00CB6FF0" w:rsidRDefault="004D6EB6" w:rsidP="0058499E">
            <w:pPr>
              <w:spacing w:before="120" w:after="120"/>
              <w:ind w:left="0" w:firstLine="6"/>
              <w:rPr>
                <w:rFonts w:eastAsia="Arial Narrow"/>
                <w:bCs/>
                <w:color w:val="000000"/>
                <w:szCs w:val="24"/>
              </w:rPr>
            </w:pPr>
            <w:r w:rsidRPr="00596C1E">
              <w:rPr>
                <w:bCs/>
                <w:szCs w:val="24"/>
              </w:rPr>
              <w:t xml:space="preserve">A la quatrième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58E431" w14:textId="77777777" w:rsidTr="00ED286E">
        <w:tc>
          <w:tcPr>
            <w:tcW w:w="2515" w:type="dxa"/>
            <w:tcMar>
              <w:top w:w="57" w:type="dxa"/>
              <w:left w:w="57" w:type="dxa"/>
              <w:bottom w:w="57" w:type="dxa"/>
              <w:right w:w="57" w:type="dxa"/>
            </w:tcMar>
          </w:tcPr>
          <w:p w14:paraId="393F4570" w14:textId="77777777" w:rsidR="004D6EB6" w:rsidRPr="00DA0FF5" w:rsidDel="00A84FDD" w:rsidRDefault="004D6EB6" w:rsidP="000272E3">
            <w:pPr>
              <w:pStyle w:val="S7Header2"/>
            </w:pPr>
            <w:r>
              <w:t>Règle 8.3</w:t>
            </w:r>
          </w:p>
        </w:tc>
        <w:tc>
          <w:tcPr>
            <w:tcW w:w="6930" w:type="dxa"/>
            <w:tcMar>
              <w:top w:w="57" w:type="dxa"/>
              <w:left w:w="57" w:type="dxa"/>
              <w:bottom w:w="57" w:type="dxa"/>
              <w:right w:w="57" w:type="dxa"/>
            </w:tcMar>
          </w:tcPr>
          <w:p w14:paraId="4B57A4C5" w14:textId="77777777" w:rsidR="004D6EB6" w:rsidRPr="00D868A9" w:rsidDel="00CB6FF0" w:rsidRDefault="004D6EB6" w:rsidP="0058499E">
            <w:pPr>
              <w:spacing w:before="120" w:after="120"/>
              <w:ind w:left="124" w:firstLine="6"/>
              <w:rPr>
                <w:b/>
                <w:szCs w:val="24"/>
              </w:rPr>
            </w:pPr>
            <w:r w:rsidRPr="00596C1E">
              <w:rPr>
                <w:bCs/>
                <w:szCs w:val="24"/>
              </w:rPr>
              <w:t xml:space="preserve">A la </w:t>
            </w:r>
            <w:r>
              <w:rPr>
                <w:bCs/>
                <w:szCs w:val="24"/>
              </w:rPr>
              <w:t>sixième</w:t>
            </w:r>
            <w:r w:rsidRPr="00596C1E">
              <w:rPr>
                <w:bCs/>
                <w:szCs w:val="24"/>
              </w:rPr>
              <w:t xml:space="preserv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A06075" w14:textId="77777777" w:rsidTr="00ED286E">
        <w:tc>
          <w:tcPr>
            <w:tcW w:w="9445" w:type="dxa"/>
            <w:gridSpan w:val="2"/>
            <w:tcMar>
              <w:top w:w="57" w:type="dxa"/>
              <w:left w:w="57" w:type="dxa"/>
              <w:bottom w:w="57" w:type="dxa"/>
              <w:right w:w="57" w:type="dxa"/>
            </w:tcMar>
          </w:tcPr>
          <w:p w14:paraId="793728B4" w14:textId="2344A72C" w:rsidR="004D6EB6" w:rsidRDefault="004D6EB6" w:rsidP="002E670E">
            <w:pPr>
              <w:spacing w:before="120" w:after="120"/>
              <w:ind w:left="124" w:hanging="34"/>
              <w:jc w:val="center"/>
              <w:rPr>
                <w:b/>
                <w:szCs w:val="24"/>
              </w:rPr>
            </w:pPr>
            <w:r>
              <w:rPr>
                <w:b/>
                <w:szCs w:val="24"/>
              </w:rPr>
              <w:t xml:space="preserve">Formulaire de l’Accord de Prévention </w:t>
            </w:r>
            <w:r w:rsidR="00794BBA">
              <w:rPr>
                <w:b/>
                <w:szCs w:val="24"/>
              </w:rPr>
              <w:t xml:space="preserve">et Règlement </w:t>
            </w:r>
            <w:r>
              <w:rPr>
                <w:b/>
                <w:szCs w:val="24"/>
              </w:rPr>
              <w:t>des Différends</w:t>
            </w:r>
          </w:p>
          <w:p w14:paraId="542179CD" w14:textId="0C1BD46E" w:rsidR="004D6EB6" w:rsidRDefault="004D6EB6" w:rsidP="0058499E">
            <w:pPr>
              <w:spacing w:before="120" w:after="120"/>
              <w:ind w:left="124" w:hanging="34"/>
              <w:rPr>
                <w:bCs/>
                <w:szCs w:val="24"/>
              </w:rPr>
            </w:pPr>
            <w:r>
              <w:rPr>
                <w:bCs/>
                <w:szCs w:val="24"/>
              </w:rPr>
              <w:t xml:space="preserve">Toutes les références à « Accord </w:t>
            </w:r>
            <w:r w:rsidRPr="0058499E">
              <w:rPr>
                <w:bCs/>
                <w:szCs w:val="24"/>
              </w:rPr>
              <w:t>P</w:t>
            </w:r>
            <w:r w:rsidR="00DF0830" w:rsidRPr="0058499E">
              <w:rPr>
                <w:bCs/>
                <w:szCs w:val="24"/>
              </w:rPr>
              <w:t>RD</w:t>
            </w:r>
            <w:r>
              <w:rPr>
                <w:bCs/>
                <w:szCs w:val="24"/>
              </w:rPr>
              <w:t xml:space="preserve"> » sont remplacées par « Accord </w:t>
            </w:r>
            <w:r w:rsidRPr="0058499E">
              <w:rPr>
                <w:bCs/>
                <w:szCs w:val="24"/>
              </w:rPr>
              <w:t>C</w:t>
            </w:r>
            <w:r w:rsidR="00845F2E">
              <w:rPr>
                <w:bCs/>
                <w:szCs w:val="24"/>
              </w:rPr>
              <w:t>PRD</w:t>
            </w:r>
            <w:r w:rsidR="002E670E">
              <w:rPr>
                <w:bCs/>
                <w:szCs w:val="24"/>
              </w:rPr>
              <w:t xml:space="preserve"> </w:t>
            </w:r>
            <w:r>
              <w:rPr>
                <w:bCs/>
                <w:szCs w:val="24"/>
              </w:rPr>
              <w:t>».</w:t>
            </w:r>
          </w:p>
          <w:p w14:paraId="234A836B" w14:textId="77777777" w:rsidR="004D6EB6" w:rsidRPr="00984E51" w:rsidDel="00CB6FF0" w:rsidRDefault="004D6EB6" w:rsidP="0058499E">
            <w:pPr>
              <w:spacing w:before="120" w:after="120"/>
              <w:ind w:left="124" w:hanging="34"/>
              <w:rPr>
                <w:bCs/>
                <w:szCs w:val="24"/>
              </w:rPr>
            </w:pPr>
            <w:r>
              <w:rPr>
                <w:bCs/>
                <w:szCs w:val="24"/>
              </w:rPr>
              <w:t xml:space="preserve">En C (b) :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77777777" w:rsidR="00EE5374" w:rsidRPr="002F1971" w:rsidRDefault="00EE5374" w:rsidP="00EE5374">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77777777" w:rsidR="00EE5374" w:rsidRDefault="00EE5374" w:rsidP="00EE5374">
      <w:pPr>
        <w:jc w:val="center"/>
        <w:rPr>
          <w:b/>
          <w:i/>
          <w:szCs w:val="24"/>
        </w:rPr>
      </w:pPr>
      <w:r w:rsidRPr="002F1971">
        <w:rPr>
          <w:b/>
          <w:i/>
          <w:szCs w:val="24"/>
        </w:rPr>
        <w:t>(Texte dans ces conditions particulières - la partie C ne doit pas être modifiée)</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F706B5">
      <w:pPr>
        <w:pStyle w:val="ListParagraph"/>
        <w:numPr>
          <w:ilvl w:val="1"/>
          <w:numId w:val="80"/>
        </w:numPr>
        <w:spacing w:before="120" w:after="120"/>
        <w:contextualSpacing w:val="0"/>
        <w:jc w:val="left"/>
        <w:rPr>
          <w:b/>
          <w:bCs/>
          <w:szCs w:val="24"/>
        </w:rPr>
      </w:pPr>
      <w:r w:rsidRPr="00B4328A">
        <w:rPr>
          <w:b/>
          <w:bCs/>
          <w:szCs w:val="24"/>
        </w:rPr>
        <w:t>Objet</w:t>
      </w:r>
    </w:p>
    <w:p w14:paraId="6CDACD06" w14:textId="77777777" w:rsidR="00EE5374" w:rsidRPr="00B4328A" w:rsidRDefault="00EE5374" w:rsidP="00EE5374">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0F86202" w14:textId="77777777" w:rsidR="00EE5374" w:rsidRPr="00B4328A" w:rsidRDefault="00EE5374" w:rsidP="00F706B5">
      <w:pPr>
        <w:pStyle w:val="ListParagraph"/>
        <w:numPr>
          <w:ilvl w:val="1"/>
          <w:numId w:val="80"/>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F706B5">
      <w:pPr>
        <w:pStyle w:val="BodyText"/>
        <w:numPr>
          <w:ilvl w:val="0"/>
          <w:numId w:val="59"/>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F706B5">
      <w:pPr>
        <w:pStyle w:val="BodyText"/>
        <w:numPr>
          <w:ilvl w:val="0"/>
          <w:numId w:val="59"/>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F706B5">
      <w:pPr>
        <w:pStyle w:val="BodyText"/>
        <w:numPr>
          <w:ilvl w:val="0"/>
          <w:numId w:val="59"/>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F706B5">
      <w:pPr>
        <w:pStyle w:val="BodyText"/>
        <w:numPr>
          <w:ilvl w:val="0"/>
          <w:numId w:val="59"/>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38"/>
      </w:r>
      <w:r w:rsidRPr="00B4328A">
        <w:rPr>
          <w:szCs w:val="24"/>
          <w:lang w:val="fr-FR"/>
        </w:rPr>
        <w:t xml:space="preserve"> (ii) de la participation</w:t>
      </w:r>
      <w:r w:rsidRPr="00B4328A">
        <w:rPr>
          <w:rStyle w:val="FootnoteReference"/>
          <w:szCs w:val="24"/>
          <w:lang w:val="fr-FR"/>
        </w:rPr>
        <w:footnoteReference w:id="39"/>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F706B5">
      <w:pPr>
        <w:pStyle w:val="BodyText"/>
        <w:numPr>
          <w:ilvl w:val="0"/>
          <w:numId w:val="59"/>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40"/>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77777777" w:rsidR="00EE5374" w:rsidRPr="00353F71" w:rsidRDefault="00EE5374" w:rsidP="00EE5374">
      <w:pPr>
        <w:spacing w:before="60" w:after="60"/>
        <w:jc w:val="center"/>
        <w:rPr>
          <w:b/>
          <w:sz w:val="36"/>
        </w:rPr>
      </w:pPr>
      <w:r w:rsidRPr="00353F71">
        <w:rPr>
          <w:b/>
          <w:sz w:val="36"/>
        </w:rPr>
        <w:t xml:space="preserve">Conditions </w:t>
      </w:r>
      <w:r>
        <w:rPr>
          <w:b/>
          <w:sz w:val="36"/>
        </w:rPr>
        <w:t>P</w:t>
      </w:r>
      <w:r w:rsidRPr="00353F71">
        <w:rPr>
          <w:b/>
          <w:sz w:val="36"/>
        </w:rPr>
        <w:t>articulières</w:t>
      </w:r>
    </w:p>
    <w:p w14:paraId="30F05376" w14:textId="77777777" w:rsidR="00EE5374" w:rsidRDefault="00EE5374" w:rsidP="00EE5374">
      <w:pPr>
        <w:spacing w:before="60" w:after="60"/>
        <w:jc w:val="center"/>
        <w:rPr>
          <w:b/>
          <w:sz w:val="36"/>
        </w:rPr>
      </w:pPr>
    </w:p>
    <w:p w14:paraId="0EBEAAFD" w14:textId="5CE221FE"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58499E">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F706B5">
      <w:pPr>
        <w:numPr>
          <w:ilvl w:val="0"/>
          <w:numId w:val="32"/>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F706B5">
      <w:pPr>
        <w:numPr>
          <w:ilvl w:val="0"/>
          <w:numId w:val="32"/>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F706B5">
      <w:pPr>
        <w:numPr>
          <w:ilvl w:val="0"/>
          <w:numId w:val="32"/>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F706B5">
      <w:pPr>
        <w:numPr>
          <w:ilvl w:val="0"/>
          <w:numId w:val="32"/>
        </w:numPr>
        <w:suppressAutoHyphens/>
        <w:spacing w:after="120"/>
        <w:rPr>
          <w:i/>
          <w:szCs w:val="24"/>
        </w:rPr>
      </w:pPr>
      <w:r w:rsidRPr="008660A0">
        <w:rPr>
          <w:i/>
          <w:szCs w:val="24"/>
        </w:rPr>
        <w:t>Etats de tous les permis et accords :</w:t>
      </w:r>
    </w:p>
    <w:p w14:paraId="1A486FFF" w14:textId="77777777" w:rsidR="00EE5374" w:rsidRPr="008660A0" w:rsidRDefault="00EE5374" w:rsidP="00F706B5">
      <w:pPr>
        <w:numPr>
          <w:ilvl w:val="1"/>
          <w:numId w:val="32"/>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F706B5">
      <w:pPr>
        <w:numPr>
          <w:ilvl w:val="1"/>
          <w:numId w:val="32"/>
        </w:numPr>
        <w:suppressAutoHyphens/>
        <w:spacing w:after="120"/>
        <w:rPr>
          <w:szCs w:val="24"/>
        </w:rPr>
      </w:pPr>
      <w:r w:rsidRPr="008660A0">
        <w:rPr>
          <w:szCs w:val="24"/>
        </w:rPr>
        <w:t>Situation des permis et consentements :</w:t>
      </w:r>
    </w:p>
    <w:p w14:paraId="7A7743AF" w14:textId="77777777" w:rsidR="00EE5374" w:rsidRPr="008660A0" w:rsidRDefault="00EE5374" w:rsidP="00F706B5">
      <w:pPr>
        <w:numPr>
          <w:ilvl w:val="2"/>
          <w:numId w:val="32"/>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F706B5">
      <w:pPr>
        <w:numPr>
          <w:ilvl w:val="2"/>
          <w:numId w:val="32"/>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F706B5">
      <w:pPr>
        <w:numPr>
          <w:ilvl w:val="2"/>
          <w:numId w:val="32"/>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F706B5">
      <w:pPr>
        <w:numPr>
          <w:ilvl w:val="2"/>
          <w:numId w:val="32"/>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F706B5">
      <w:pPr>
        <w:numPr>
          <w:ilvl w:val="0"/>
          <w:numId w:val="32"/>
        </w:numPr>
        <w:suppressAutoHyphens/>
        <w:spacing w:after="120"/>
        <w:rPr>
          <w:szCs w:val="24"/>
        </w:rPr>
      </w:pPr>
      <w:r w:rsidRPr="008660A0">
        <w:rPr>
          <w:szCs w:val="24"/>
        </w:rPr>
        <w:t>Supervision de l’hygiène et la sécurité :</w:t>
      </w:r>
    </w:p>
    <w:p w14:paraId="264CF2E4" w14:textId="77777777" w:rsidR="00EE5374" w:rsidRPr="008660A0" w:rsidRDefault="00EE5374" w:rsidP="00F706B5">
      <w:pPr>
        <w:numPr>
          <w:ilvl w:val="1"/>
          <w:numId w:val="32"/>
        </w:numPr>
        <w:suppressAutoHyphens/>
        <w:spacing w:after="120"/>
        <w:rPr>
          <w:szCs w:val="24"/>
        </w:rPr>
      </w:pPr>
      <w:r w:rsidRPr="008660A0">
        <w:rPr>
          <w:szCs w:val="24"/>
        </w:rPr>
        <w:t>Responsable de sécurité : nombre de jours travaillés, nombre d’inspections complètes et partielles, compte-rendu effectués aux responsables du projet ou des travaux ;</w:t>
      </w:r>
    </w:p>
    <w:p w14:paraId="710EE9CB" w14:textId="77777777" w:rsidR="00EE5374" w:rsidRPr="008660A0" w:rsidRDefault="00EE5374" w:rsidP="00F706B5">
      <w:pPr>
        <w:numPr>
          <w:ilvl w:val="1"/>
          <w:numId w:val="32"/>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F706B5">
      <w:pPr>
        <w:numPr>
          <w:ilvl w:val="0"/>
          <w:numId w:val="32"/>
        </w:numPr>
        <w:suppressAutoHyphens/>
        <w:spacing w:after="120"/>
        <w:rPr>
          <w:szCs w:val="24"/>
        </w:rPr>
      </w:pPr>
      <w:r w:rsidRPr="008660A0">
        <w:rPr>
          <w:szCs w:val="24"/>
        </w:rPr>
        <w:t>Logement des travailleurs :</w:t>
      </w:r>
    </w:p>
    <w:p w14:paraId="09764D52" w14:textId="77777777" w:rsidR="00EE5374" w:rsidRPr="008660A0" w:rsidRDefault="00EE5374" w:rsidP="00F706B5">
      <w:pPr>
        <w:numPr>
          <w:ilvl w:val="0"/>
          <w:numId w:val="81"/>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F706B5">
      <w:pPr>
        <w:numPr>
          <w:ilvl w:val="0"/>
          <w:numId w:val="81"/>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F706B5">
      <w:pPr>
        <w:numPr>
          <w:ilvl w:val="0"/>
          <w:numId w:val="81"/>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F706B5">
      <w:pPr>
        <w:numPr>
          <w:ilvl w:val="0"/>
          <w:numId w:val="32"/>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F706B5">
      <w:pPr>
        <w:numPr>
          <w:ilvl w:val="0"/>
          <w:numId w:val="32"/>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F706B5">
      <w:pPr>
        <w:numPr>
          <w:ilvl w:val="0"/>
          <w:numId w:val="32"/>
        </w:numPr>
        <w:suppressAutoHyphens/>
        <w:spacing w:after="120"/>
        <w:rPr>
          <w:i/>
          <w:szCs w:val="24"/>
        </w:rPr>
      </w:pPr>
      <w:r w:rsidRPr="008660A0">
        <w:rPr>
          <w:i/>
          <w:szCs w:val="24"/>
        </w:rPr>
        <w:t>Formation :</w:t>
      </w:r>
    </w:p>
    <w:p w14:paraId="1BC08D44" w14:textId="77777777" w:rsidR="00EE5374" w:rsidRPr="008660A0" w:rsidRDefault="00EE5374" w:rsidP="00F706B5">
      <w:pPr>
        <w:numPr>
          <w:ilvl w:val="0"/>
          <w:numId w:val="82"/>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F706B5">
      <w:pPr>
        <w:numPr>
          <w:ilvl w:val="0"/>
          <w:numId w:val="82"/>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F706B5">
      <w:pPr>
        <w:numPr>
          <w:ilvl w:val="0"/>
          <w:numId w:val="82"/>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F706B5">
      <w:pPr>
        <w:pStyle w:val="ListParagraph"/>
        <w:numPr>
          <w:ilvl w:val="0"/>
          <w:numId w:val="82"/>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F706B5">
      <w:pPr>
        <w:numPr>
          <w:ilvl w:val="0"/>
          <w:numId w:val="32"/>
        </w:numPr>
        <w:suppressAutoHyphens/>
        <w:spacing w:after="120"/>
        <w:rPr>
          <w:i/>
          <w:szCs w:val="24"/>
        </w:rPr>
      </w:pPr>
      <w:r w:rsidRPr="008660A0">
        <w:rPr>
          <w:i/>
          <w:szCs w:val="24"/>
        </w:rPr>
        <w:t>Supervision environnementale et sociale</w:t>
      </w:r>
    </w:p>
    <w:p w14:paraId="1DBD4E7F" w14:textId="77777777" w:rsidR="00EE5374" w:rsidRPr="008660A0" w:rsidRDefault="00EE5374" w:rsidP="00F706B5">
      <w:pPr>
        <w:numPr>
          <w:ilvl w:val="0"/>
          <w:numId w:val="83"/>
        </w:numPr>
        <w:suppressAutoHyphens/>
        <w:spacing w:after="120"/>
        <w:ind w:left="1418" w:hanging="425"/>
        <w:rPr>
          <w:szCs w:val="24"/>
        </w:rPr>
      </w:pPr>
      <w:r w:rsidRPr="008660A0">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F706B5">
      <w:pPr>
        <w:numPr>
          <w:ilvl w:val="0"/>
          <w:numId w:val="83"/>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F706B5">
      <w:pPr>
        <w:numPr>
          <w:ilvl w:val="0"/>
          <w:numId w:val="83"/>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F706B5">
      <w:pPr>
        <w:numPr>
          <w:ilvl w:val="0"/>
          <w:numId w:val="32"/>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F706B5">
      <w:pPr>
        <w:numPr>
          <w:ilvl w:val="0"/>
          <w:numId w:val="84"/>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F706B5">
      <w:pPr>
        <w:numPr>
          <w:ilvl w:val="0"/>
          <w:numId w:val="84"/>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F706B5">
      <w:pPr>
        <w:numPr>
          <w:ilvl w:val="0"/>
          <w:numId w:val="32"/>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F706B5">
      <w:pPr>
        <w:numPr>
          <w:ilvl w:val="0"/>
          <w:numId w:val="85"/>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F706B5">
      <w:pPr>
        <w:numPr>
          <w:ilvl w:val="0"/>
          <w:numId w:val="85"/>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F706B5">
      <w:pPr>
        <w:numPr>
          <w:ilvl w:val="0"/>
          <w:numId w:val="85"/>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F706B5">
      <w:pPr>
        <w:numPr>
          <w:ilvl w:val="0"/>
          <w:numId w:val="32"/>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F706B5">
      <w:pPr>
        <w:numPr>
          <w:ilvl w:val="0"/>
          <w:numId w:val="86"/>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F706B5">
      <w:pPr>
        <w:numPr>
          <w:ilvl w:val="0"/>
          <w:numId w:val="86"/>
        </w:numPr>
        <w:suppressAutoHyphens/>
        <w:spacing w:after="120"/>
        <w:rPr>
          <w:szCs w:val="24"/>
        </w:rPr>
      </w:pPr>
      <w:r w:rsidRPr="008660A0">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6BBD388" w14:textId="77777777" w:rsidR="00EE5374" w:rsidRPr="008660A0" w:rsidRDefault="00EE5374" w:rsidP="00F706B5">
      <w:pPr>
        <w:numPr>
          <w:ilvl w:val="0"/>
          <w:numId w:val="86"/>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F706B5">
      <w:pPr>
        <w:numPr>
          <w:ilvl w:val="0"/>
          <w:numId w:val="86"/>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F706B5">
      <w:pPr>
        <w:numPr>
          <w:ilvl w:val="0"/>
          <w:numId w:val="86"/>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F706B5">
      <w:pPr>
        <w:numPr>
          <w:ilvl w:val="0"/>
          <w:numId w:val="86"/>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F706B5">
      <w:pPr>
        <w:numPr>
          <w:ilvl w:val="0"/>
          <w:numId w:val="86"/>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F706B5">
      <w:pPr>
        <w:numPr>
          <w:ilvl w:val="0"/>
          <w:numId w:val="86"/>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F706B5">
      <w:pPr>
        <w:numPr>
          <w:ilvl w:val="0"/>
          <w:numId w:val="32"/>
        </w:numPr>
        <w:suppressAutoHyphens/>
        <w:spacing w:after="120"/>
        <w:rPr>
          <w:i/>
          <w:szCs w:val="24"/>
        </w:rPr>
      </w:pPr>
      <w:r w:rsidRPr="008660A0">
        <w:rPr>
          <w:i/>
          <w:szCs w:val="24"/>
        </w:rPr>
        <w:t>Conformité :</w:t>
      </w:r>
    </w:p>
    <w:p w14:paraId="2759A59F" w14:textId="77777777" w:rsidR="00EE5374" w:rsidRPr="008660A0" w:rsidRDefault="00EE5374" w:rsidP="00F706B5">
      <w:pPr>
        <w:numPr>
          <w:ilvl w:val="0"/>
          <w:numId w:val="87"/>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F706B5">
      <w:pPr>
        <w:numPr>
          <w:ilvl w:val="0"/>
          <w:numId w:val="87"/>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F706B5">
      <w:pPr>
        <w:numPr>
          <w:ilvl w:val="0"/>
          <w:numId w:val="87"/>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F706B5">
      <w:pPr>
        <w:numPr>
          <w:ilvl w:val="0"/>
          <w:numId w:val="87"/>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F706B5">
      <w:pPr>
        <w:numPr>
          <w:ilvl w:val="0"/>
          <w:numId w:val="87"/>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77777777" w:rsidR="00EE5374" w:rsidRPr="003B6C6B" w:rsidRDefault="00EE5374" w:rsidP="00EE5374">
      <w:pPr>
        <w:spacing w:line="276" w:lineRule="auto"/>
        <w:jc w:val="center"/>
        <w:rPr>
          <w:rFonts w:eastAsia="Calibri"/>
          <w:b/>
          <w:sz w:val="36"/>
          <w:szCs w:val="36"/>
        </w:rPr>
      </w:pPr>
      <w:r w:rsidRPr="0046122B">
        <w:rPr>
          <w:b/>
          <w:sz w:val="36"/>
          <w:szCs w:val="36"/>
          <w:lang w:val="fr"/>
        </w:rPr>
        <w:t>Conditions particulières</w:t>
      </w:r>
    </w:p>
    <w:p w14:paraId="35C97B3D" w14:textId="77777777" w:rsidR="00CB4ED1" w:rsidRDefault="00EE5374" w:rsidP="0058499E">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77777777" w:rsidR="00EE5374" w:rsidRPr="005B689A" w:rsidRDefault="00EE5374" w:rsidP="0058499E">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Pr="005B689A">
        <w:rPr>
          <w:i/>
          <w:iCs/>
          <w:spacing w:val="-6"/>
          <w:szCs w:val="24"/>
          <w:lang w:val="fr"/>
        </w:rPr>
        <w:t>tableau 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Pr>
          <w:i/>
          <w:iCs/>
          <w:spacing w:val="-6"/>
          <w:szCs w:val="24"/>
          <w:lang w:val="fr"/>
        </w:rPr>
        <w:t>marché</w:t>
      </w:r>
      <w:r w:rsidRPr="005B689A">
        <w:rPr>
          <w:i/>
          <w:iCs/>
          <w:spacing w:val="-6"/>
          <w:szCs w:val="24"/>
          <w:lang w:val="fr"/>
        </w:rPr>
        <w:t>]</w:t>
      </w:r>
    </w:p>
    <w:p w14:paraId="352D72B0" w14:textId="77777777" w:rsidR="00EE5374" w:rsidRPr="0058499E" w:rsidRDefault="00EE5374" w:rsidP="0058499E">
      <w:pPr>
        <w:spacing w:before="120" w:after="120" w:line="264" w:lineRule="exact"/>
        <w:ind w:left="2700" w:firstLine="0"/>
        <w:jc w:val="right"/>
        <w:rPr>
          <w:spacing w:val="-4"/>
          <w:szCs w:val="24"/>
        </w:rPr>
      </w:pPr>
      <w:r w:rsidRPr="0058499E">
        <w:rPr>
          <w:spacing w:val="-4"/>
          <w:szCs w:val="24"/>
          <w:lang w:val="fr"/>
        </w:rPr>
        <w:t xml:space="preserve">Nom du sous-traitant : </w:t>
      </w:r>
      <w:r w:rsidRPr="0058499E">
        <w:rPr>
          <w:i/>
          <w:iCs/>
          <w:spacing w:val="-6"/>
          <w:szCs w:val="24"/>
          <w:lang w:val="fr"/>
        </w:rPr>
        <w:t>[insérer le nom complet]</w:t>
      </w:r>
    </w:p>
    <w:p w14:paraId="2B958D00" w14:textId="77777777" w:rsidR="00EE5374" w:rsidRPr="0058499E" w:rsidRDefault="00EE5374" w:rsidP="0058499E">
      <w:pPr>
        <w:spacing w:before="120" w:after="120" w:line="264" w:lineRule="exact"/>
        <w:ind w:left="2700" w:firstLine="0"/>
        <w:jc w:val="right"/>
        <w:rPr>
          <w:spacing w:val="-4"/>
          <w:szCs w:val="24"/>
        </w:rPr>
      </w:pPr>
      <w:r w:rsidRPr="0058499E">
        <w:rPr>
          <w:spacing w:val="-4"/>
          <w:szCs w:val="24"/>
          <w:lang w:val="fr"/>
        </w:rPr>
        <w:t xml:space="preserve">Date : </w:t>
      </w:r>
      <w:r w:rsidRPr="0058499E">
        <w:rPr>
          <w:i/>
          <w:iCs/>
          <w:spacing w:val="-6"/>
          <w:szCs w:val="24"/>
          <w:lang w:val="fr"/>
        </w:rPr>
        <w:t>[insérer le jour, le mois, l’année]</w:t>
      </w:r>
    </w:p>
    <w:p w14:paraId="234F0248" w14:textId="77777777" w:rsidR="00EE5374" w:rsidRPr="0058499E" w:rsidRDefault="00EE5374" w:rsidP="0058499E">
      <w:pPr>
        <w:spacing w:before="120" w:after="120" w:line="264" w:lineRule="exact"/>
        <w:ind w:left="2790" w:firstLine="0"/>
        <w:jc w:val="right"/>
        <w:rPr>
          <w:spacing w:val="-4"/>
          <w:szCs w:val="24"/>
        </w:rPr>
      </w:pPr>
      <w:r w:rsidRPr="0058499E">
        <w:rPr>
          <w:szCs w:val="24"/>
          <w:lang w:val="fr"/>
        </w:rPr>
        <w:t xml:space="preserve">Référence </w:t>
      </w:r>
      <w:r w:rsidRPr="0058499E">
        <w:rPr>
          <w:spacing w:val="-4"/>
          <w:szCs w:val="24"/>
          <w:lang w:val="fr"/>
        </w:rPr>
        <w:t>du marché :</w:t>
      </w:r>
      <w:r w:rsidRPr="0058499E">
        <w:rPr>
          <w:szCs w:val="24"/>
          <w:lang w:val="fr"/>
        </w:rPr>
        <w:t xml:space="preserve"> </w:t>
      </w:r>
      <w:r w:rsidRPr="0058499E">
        <w:rPr>
          <w:i/>
          <w:iCs/>
          <w:spacing w:val="-6"/>
          <w:szCs w:val="24"/>
          <w:lang w:val="fr"/>
        </w:rPr>
        <w:t>[insérer la référence du marché]</w:t>
      </w:r>
    </w:p>
    <w:p w14:paraId="2917505C" w14:textId="77777777" w:rsidR="00EE5374" w:rsidRPr="0058499E" w:rsidRDefault="00EE5374" w:rsidP="0058499E">
      <w:pPr>
        <w:spacing w:before="120" w:after="120" w:line="264" w:lineRule="exact"/>
        <w:ind w:left="2790" w:firstLine="0"/>
        <w:jc w:val="right"/>
        <w:rPr>
          <w:spacing w:val="-4"/>
          <w:szCs w:val="24"/>
        </w:rPr>
      </w:pPr>
      <w:r w:rsidRPr="0058499E">
        <w:rPr>
          <w:spacing w:val="-4"/>
          <w:szCs w:val="24"/>
          <w:lang w:val="fr"/>
        </w:rPr>
        <w:t>Page </w:t>
      </w:r>
      <w:r w:rsidRPr="0058499E">
        <w:rPr>
          <w:szCs w:val="24"/>
          <w:lang w:val="fr"/>
        </w:rPr>
        <w:t xml:space="preserve">: </w:t>
      </w:r>
      <w:r w:rsidRPr="0058499E">
        <w:rPr>
          <w:i/>
          <w:iCs/>
          <w:spacing w:val="-6"/>
          <w:szCs w:val="24"/>
          <w:lang w:val="fr"/>
        </w:rPr>
        <w:t xml:space="preserve">[insérer le numéro de pages] </w:t>
      </w:r>
      <w:r w:rsidRPr="0058499E">
        <w:rPr>
          <w:szCs w:val="24"/>
          <w:lang w:val="fr"/>
        </w:rPr>
        <w:t xml:space="preserve"> </w:t>
      </w:r>
      <w:r w:rsidRPr="0058499E">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ED286E">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ED286E">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ED286E">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ED286E">
            <w:pPr>
              <w:spacing w:before="120" w:after="120"/>
              <w:ind w:left="892" w:hanging="826"/>
              <w:rPr>
                <w:spacing w:val="-4"/>
                <w:szCs w:val="24"/>
              </w:rPr>
            </w:pPr>
            <w:r w:rsidRPr="005B689A">
              <w:rPr>
                <w:spacing w:val="-4"/>
                <w:szCs w:val="24"/>
                <w:lang w:val="fr"/>
              </w:rPr>
              <w:t>Nous:</w:t>
            </w:r>
          </w:p>
          <w:p w14:paraId="04436799" w14:textId="77777777" w:rsidR="00EE5374" w:rsidRPr="005B689A" w:rsidRDefault="00EE5374" w:rsidP="00ED286E">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77777777" w:rsidR="00EE5374" w:rsidRPr="005B689A" w:rsidRDefault="00EE5374" w:rsidP="00ED286E">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so</w:t>
            </w:r>
            <w:r>
              <w:rPr>
                <w:spacing w:val="-2"/>
                <w:szCs w:val="24"/>
                <w:lang w:val="fr"/>
              </w:rPr>
              <w:t>mmes</w:t>
            </w:r>
            <w:r w:rsidRPr="005B689A">
              <w:rPr>
                <w:spacing w:val="-2"/>
                <w:szCs w:val="24"/>
                <w:lang w:val="fr"/>
              </w:rPr>
              <w:t xml:space="preserve"> passibles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ED286E">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77777777" w:rsidR="00EE5374" w:rsidRPr="005B689A" w:rsidRDefault="00EE5374" w:rsidP="00ED286E">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une capacité et un engagement adéquats à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77777777" w:rsidR="00EE5374" w:rsidRPr="005B689A" w:rsidRDefault="00EE5374" w:rsidP="00ED286E">
            <w:pPr>
              <w:tabs>
                <w:tab w:val="right" w:pos="9000"/>
              </w:tabs>
              <w:spacing w:before="120" w:after="120"/>
              <w:ind w:left="540"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une capacité et un 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ED286E">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58499E">
            <w:pPr>
              <w:spacing w:before="120" w:after="120"/>
              <w:ind w:left="82"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ED286E">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ED286E">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ED286E">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58499E">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ED286E">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77777777" w:rsidR="00EE5374" w:rsidRPr="005B689A" w:rsidRDefault="00EE5374" w:rsidP="0058499E">
            <w:pPr>
              <w:spacing w:before="120" w:after="120"/>
              <w:ind w:left="82" w:firstLine="8"/>
              <w:rPr>
                <w:szCs w:val="24"/>
              </w:rPr>
            </w:pPr>
            <w:r w:rsidRPr="005B689A">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77777777" w:rsidR="00EE5374" w:rsidRPr="005B689A" w:rsidRDefault="00EE5374" w:rsidP="00ED286E">
            <w:pPr>
              <w:spacing w:before="120" w:after="120"/>
              <w:ind w:left="720"/>
              <w:rPr>
                <w:szCs w:val="24"/>
              </w:rPr>
            </w:pPr>
            <w:r w:rsidRPr="005B689A">
              <w:rPr>
                <w:szCs w:val="24"/>
                <w:lang w:val="fr"/>
              </w:rPr>
              <w:t>Nom de l’employeur : _______</w:t>
            </w:r>
          </w:p>
          <w:p w14:paraId="163318D1" w14:textId="77777777" w:rsidR="00EE5374" w:rsidRPr="005B689A" w:rsidRDefault="00EE5374" w:rsidP="00ED286E">
            <w:pPr>
              <w:spacing w:before="120" w:after="120"/>
              <w:ind w:left="720"/>
              <w:rPr>
                <w:szCs w:val="24"/>
              </w:rPr>
            </w:pPr>
            <w:r w:rsidRPr="005B689A">
              <w:rPr>
                <w:szCs w:val="24"/>
                <w:lang w:val="fr"/>
              </w:rPr>
              <w:t>Nom du projet : ________</w:t>
            </w:r>
          </w:p>
          <w:p w14:paraId="414BC113" w14:textId="77777777" w:rsidR="00EE5374" w:rsidRPr="005B689A" w:rsidRDefault="00EE5374" w:rsidP="00ED286E">
            <w:pPr>
              <w:spacing w:before="120" w:after="120"/>
              <w:ind w:left="720"/>
              <w:rPr>
                <w:szCs w:val="24"/>
              </w:rPr>
            </w:pPr>
            <w:r w:rsidRPr="005B689A">
              <w:rPr>
                <w:szCs w:val="24"/>
                <w:lang w:val="fr"/>
              </w:rPr>
              <w:t xml:space="preserve">Description du contrat : ________ </w:t>
            </w:r>
          </w:p>
          <w:p w14:paraId="123AC3C2" w14:textId="77777777" w:rsidR="00EE5374" w:rsidRPr="005B689A" w:rsidRDefault="00EE5374" w:rsidP="00ED286E">
            <w:pPr>
              <w:spacing w:before="120" w:after="120"/>
              <w:ind w:left="720"/>
              <w:rPr>
                <w:szCs w:val="24"/>
              </w:rPr>
            </w:pPr>
            <w:r w:rsidRPr="005B689A">
              <w:rPr>
                <w:szCs w:val="24"/>
                <w:lang w:val="fr"/>
              </w:rPr>
              <w:t>Bref résumé des preuves fournies : _______</w:t>
            </w:r>
          </w:p>
          <w:p w14:paraId="73749262" w14:textId="77777777" w:rsidR="00EE5374" w:rsidRPr="005B689A" w:rsidRDefault="00EE5374" w:rsidP="00ED286E">
            <w:pPr>
              <w:spacing w:before="120" w:after="120"/>
              <w:ind w:left="720"/>
              <w:rPr>
                <w:szCs w:val="24"/>
              </w:rPr>
            </w:pPr>
            <w:r w:rsidRPr="005B689A">
              <w:rPr>
                <w:szCs w:val="24"/>
                <w:lang w:val="fr"/>
              </w:rPr>
              <w:t>______________________________________________________________________</w:t>
            </w:r>
          </w:p>
          <w:p w14:paraId="5A20C08C" w14:textId="77777777" w:rsidR="00EE5374" w:rsidRPr="005B689A" w:rsidRDefault="00EE5374" w:rsidP="00ED286E">
            <w:pPr>
              <w:spacing w:before="120" w:after="120"/>
              <w:ind w:left="720"/>
              <w:rPr>
                <w:szCs w:val="24"/>
              </w:rPr>
            </w:pPr>
            <w:r w:rsidRPr="005B689A">
              <w:rPr>
                <w:szCs w:val="24"/>
                <w:lang w:val="fr"/>
              </w:rPr>
              <w:t>Coordonnées</w:t>
            </w:r>
            <w:r>
              <w:rPr>
                <w:szCs w:val="24"/>
                <w:lang w:val="fr"/>
              </w:rPr>
              <w:t xml:space="preserve"> </w:t>
            </w:r>
            <w:r w:rsidRPr="005B689A">
              <w:rPr>
                <w:szCs w:val="24"/>
                <w:lang w:val="fr"/>
              </w:rPr>
              <w:t>: (Tél. : (Tel, email, nom de la personne-ressource): _____</w:t>
            </w:r>
          </w:p>
          <w:p w14:paraId="358799F2" w14:textId="77777777" w:rsidR="00EE5374" w:rsidRPr="005B689A" w:rsidRDefault="00EE5374" w:rsidP="00ED286E">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ED286E">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77777777" w:rsidR="00EE5374" w:rsidRPr="005B689A" w:rsidRDefault="00EE5374" w:rsidP="0058499E">
            <w:pPr>
              <w:spacing w:before="120" w:after="120"/>
              <w:ind w:left="82" w:firstLine="8"/>
              <w:rPr>
                <w:szCs w:val="24"/>
              </w:rPr>
            </w:pPr>
            <w:r w:rsidRPr="005B689A">
              <w:rPr>
                <w:szCs w:val="24"/>
                <w:lang w:val="fr"/>
              </w:rPr>
              <w:t xml:space="preserve">Comme solution de rechange à la preuve en vertu de (d), d’autres éléments de preuve démontrant une capacité et un engagement adéquats à se conformer </w:t>
            </w:r>
            <w:r w:rsidRPr="005B689A">
              <w:rPr>
                <w:color w:val="000000" w:themeColor="text1"/>
                <w:szCs w:val="24"/>
                <w:lang w:val="fr"/>
              </w:rPr>
              <w:t xml:space="preserve">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(selon</w:t>
            </w:r>
            <w:r>
              <w:rPr>
                <w:color w:val="000000" w:themeColor="text1"/>
                <w:szCs w:val="24"/>
                <w:lang w:val="fr"/>
              </w:rPr>
              <w:t xml:space="preserve"> </w:t>
            </w:r>
            <w:r w:rsidRPr="005B689A">
              <w:rPr>
                <w:b/>
                <w:szCs w:val="24"/>
                <w:lang w:val="fr"/>
              </w:rPr>
              <w:t xml:space="preserve">(e) ci-dessus) </w:t>
            </w:r>
            <w:r w:rsidRPr="005B689A">
              <w:rPr>
                <w:bCs/>
                <w:i/>
                <w:iCs/>
                <w:szCs w:val="24"/>
                <w:lang w:val="fr"/>
              </w:rPr>
              <w:t>[joindre</w:t>
            </w:r>
            <w:r w:rsidRPr="005B689A">
              <w:rPr>
                <w:i/>
                <w:szCs w:val="24"/>
                <w:lang w:val="fr"/>
              </w:rPr>
              <w:t xml:space="preserve"> les détails au besoin].</w:t>
            </w:r>
          </w:p>
          <w:p w14:paraId="2865E94B" w14:textId="77777777" w:rsidR="00EE5374" w:rsidRPr="005B689A" w:rsidRDefault="00EE5374" w:rsidP="00ED286E">
            <w:pPr>
              <w:spacing w:before="120" w:after="120"/>
              <w:rPr>
                <w:szCs w:val="24"/>
              </w:rPr>
            </w:pPr>
          </w:p>
          <w:p w14:paraId="68B39DA9" w14:textId="77777777" w:rsidR="00EE5374" w:rsidRPr="005B689A" w:rsidRDefault="00EE5374" w:rsidP="00ED286E">
            <w:pPr>
              <w:spacing w:before="120" w:after="120"/>
              <w:ind w:firstLine="90"/>
              <w:rPr>
                <w:szCs w:val="24"/>
              </w:rPr>
            </w:pPr>
            <w:r w:rsidRPr="005B689A">
              <w:rPr>
                <w:szCs w:val="24"/>
                <w:lang w:val="fr"/>
              </w:rPr>
              <w:t>___________________________________________________________________________</w:t>
            </w:r>
          </w:p>
          <w:p w14:paraId="4DB45E2B" w14:textId="77777777" w:rsidR="00EE5374" w:rsidRPr="005B689A" w:rsidRDefault="00EE5374" w:rsidP="00ED286E">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Nom du sous-traitant</w:t>
      </w:r>
      <w:r w:rsidRPr="005B689A">
        <w:rPr>
          <w:iCs/>
          <w:color w:val="000000" w:themeColor="text1"/>
          <w:szCs w:val="24"/>
          <w:u w:val="single"/>
          <w:lang w:val="fr"/>
        </w:rPr>
        <w:tab/>
      </w:r>
    </w:p>
    <w:p w14:paraId="64A7215B" w14:textId="77777777"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Nom de la personne dûment autorisée à signer au nom du sous-traitant</w:t>
      </w:r>
      <w:r w:rsidRPr="005B689A">
        <w:rPr>
          <w:iCs/>
          <w:color w:val="000000" w:themeColor="text1"/>
          <w:szCs w:val="24"/>
          <w:u w:val="single"/>
          <w:lang w:val="fr"/>
        </w:rPr>
        <w:tab/>
        <w:t>_______</w:t>
      </w:r>
    </w:p>
    <w:p w14:paraId="7AB787A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t>sous-traitant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77777777"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l’entrepreneur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73"/>
          <w:headerReference w:type="default" r:id="rId74"/>
          <w:headerReference w:type="first" r:id="rId75"/>
          <w:footnotePr>
            <w:numRestart w:val="eachPage"/>
          </w:footnotePr>
          <w:endnotePr>
            <w:numFmt w:val="decimal"/>
          </w:endnotePr>
          <w:pgSz w:w="12240" w:h="15840" w:code="1"/>
          <w:pgMar w:top="1440" w:right="1440" w:bottom="1440" w:left="1440" w:header="720" w:footer="720" w:gutter="0"/>
          <w:cols w:space="720"/>
          <w:noEndnote/>
          <w:titlePg/>
        </w:sectPr>
      </w:pPr>
      <w:bookmarkStart w:id="696" w:name="_Toc348175660"/>
      <w:bookmarkEnd w:id="659"/>
      <w:bookmarkEnd w:id="660"/>
    </w:p>
    <w:p w14:paraId="23523DF7" w14:textId="251FE514" w:rsidR="00953A23" w:rsidRPr="006C1597" w:rsidRDefault="00953A23" w:rsidP="0000603C">
      <w:pPr>
        <w:pStyle w:val="Sections"/>
      </w:pPr>
      <w:bookmarkStart w:id="697" w:name="_Toc348175663"/>
      <w:bookmarkStart w:id="698" w:name="_Toc156027998"/>
      <w:bookmarkStart w:id="699" w:name="_Toc156372857"/>
      <w:bookmarkStart w:id="700" w:name="_Toc326657871"/>
      <w:bookmarkStart w:id="701" w:name="_Toc81469343"/>
      <w:bookmarkStart w:id="702" w:name="_Toc494778794"/>
      <w:bookmarkEnd w:id="696"/>
      <w:bookmarkEnd w:id="697"/>
      <w:r w:rsidRPr="006C1597">
        <w:t>Section X. Formulaires du Marché</w:t>
      </w:r>
      <w:bookmarkEnd w:id="698"/>
      <w:bookmarkEnd w:id="699"/>
      <w:bookmarkEnd w:id="700"/>
      <w:bookmarkEnd w:id="701"/>
    </w:p>
    <w:p w14:paraId="3DE389BD" w14:textId="033B1C46" w:rsidR="000A450A" w:rsidRPr="006C1597" w:rsidRDefault="000A450A" w:rsidP="00797E08">
      <w:pPr>
        <w:pStyle w:val="Subtitle2"/>
        <w:spacing w:after="360"/>
      </w:pPr>
      <w:r w:rsidRPr="006C1597">
        <w:t>Liste des formulaires</w:t>
      </w:r>
      <w:bookmarkEnd w:id="702"/>
    </w:p>
    <w:p w14:paraId="0A62622E" w14:textId="102EC6AF" w:rsidR="00D9619F"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1495543" w:history="1">
        <w:r w:rsidR="00D9619F" w:rsidRPr="00641458">
          <w:rPr>
            <w:rStyle w:val="Hyperlink"/>
          </w:rPr>
          <w:t>Modèle de Notification d’Intention d’Attribution</w:t>
        </w:r>
        <w:r w:rsidR="00D9619F">
          <w:rPr>
            <w:webHidden/>
          </w:rPr>
          <w:tab/>
        </w:r>
        <w:r w:rsidR="00D9619F">
          <w:rPr>
            <w:webHidden/>
          </w:rPr>
          <w:fldChar w:fldCharType="begin"/>
        </w:r>
        <w:r w:rsidR="00D9619F">
          <w:rPr>
            <w:webHidden/>
          </w:rPr>
          <w:instrText xml:space="preserve"> PAGEREF _Toc81495543 \h </w:instrText>
        </w:r>
        <w:r w:rsidR="00D9619F">
          <w:rPr>
            <w:webHidden/>
          </w:rPr>
        </w:r>
        <w:r w:rsidR="00D9619F">
          <w:rPr>
            <w:webHidden/>
          </w:rPr>
          <w:fldChar w:fldCharType="separate"/>
        </w:r>
        <w:r w:rsidR="00D9619F">
          <w:rPr>
            <w:webHidden/>
          </w:rPr>
          <w:t>227</w:t>
        </w:r>
        <w:r w:rsidR="00D9619F">
          <w:rPr>
            <w:webHidden/>
          </w:rPr>
          <w:fldChar w:fldCharType="end"/>
        </w:r>
      </w:hyperlink>
    </w:p>
    <w:p w14:paraId="7B5D346E" w14:textId="28B1376C" w:rsidR="00D9619F" w:rsidRDefault="008F62D6">
      <w:pPr>
        <w:pStyle w:val="TOC1"/>
        <w:rPr>
          <w:rFonts w:asciiTheme="minorHAnsi" w:eastAsiaTheme="minorEastAsia" w:hAnsiTheme="minorHAnsi" w:cstheme="minorBidi"/>
          <w:b w:val="0"/>
          <w:sz w:val="22"/>
          <w:szCs w:val="22"/>
          <w:lang w:val="en-US" w:eastAsia="en-US"/>
        </w:rPr>
      </w:pPr>
      <w:hyperlink w:anchor="_Toc81495544" w:history="1">
        <w:r w:rsidR="00D9619F" w:rsidRPr="00641458">
          <w:rPr>
            <w:rStyle w:val="Hyperlink"/>
          </w:rPr>
          <w:t>Modèle de Lettre de Notification de l’Attribution du Marché</w:t>
        </w:r>
        <w:r w:rsidR="00D9619F">
          <w:rPr>
            <w:webHidden/>
          </w:rPr>
          <w:tab/>
        </w:r>
        <w:r w:rsidR="00D9619F">
          <w:rPr>
            <w:webHidden/>
          </w:rPr>
          <w:fldChar w:fldCharType="begin"/>
        </w:r>
        <w:r w:rsidR="00D9619F">
          <w:rPr>
            <w:webHidden/>
          </w:rPr>
          <w:instrText xml:space="preserve"> PAGEREF _Toc81495544 \h </w:instrText>
        </w:r>
        <w:r w:rsidR="00D9619F">
          <w:rPr>
            <w:webHidden/>
          </w:rPr>
        </w:r>
        <w:r w:rsidR="00D9619F">
          <w:rPr>
            <w:webHidden/>
          </w:rPr>
          <w:fldChar w:fldCharType="separate"/>
        </w:r>
        <w:r w:rsidR="00D9619F">
          <w:rPr>
            <w:webHidden/>
          </w:rPr>
          <w:t>233</w:t>
        </w:r>
        <w:r w:rsidR="00D9619F">
          <w:rPr>
            <w:webHidden/>
          </w:rPr>
          <w:fldChar w:fldCharType="end"/>
        </w:r>
      </w:hyperlink>
    </w:p>
    <w:p w14:paraId="41B1693B" w14:textId="28129BB9" w:rsidR="00D9619F" w:rsidRDefault="008F62D6">
      <w:pPr>
        <w:pStyle w:val="TOC1"/>
        <w:rPr>
          <w:rFonts w:asciiTheme="minorHAnsi" w:eastAsiaTheme="minorEastAsia" w:hAnsiTheme="minorHAnsi" w:cstheme="minorBidi"/>
          <w:b w:val="0"/>
          <w:sz w:val="22"/>
          <w:szCs w:val="22"/>
          <w:lang w:val="en-US" w:eastAsia="en-US"/>
        </w:rPr>
      </w:pPr>
      <w:hyperlink w:anchor="_Toc81495545" w:history="1">
        <w:r w:rsidR="00D9619F" w:rsidRPr="00641458">
          <w:rPr>
            <w:rStyle w:val="Hyperlink"/>
          </w:rPr>
          <w:t>Modèle d’Acte d’engagement</w:t>
        </w:r>
        <w:r w:rsidR="00D9619F">
          <w:rPr>
            <w:webHidden/>
          </w:rPr>
          <w:tab/>
        </w:r>
        <w:r w:rsidR="00D9619F">
          <w:rPr>
            <w:webHidden/>
          </w:rPr>
          <w:fldChar w:fldCharType="begin"/>
        </w:r>
        <w:r w:rsidR="00D9619F">
          <w:rPr>
            <w:webHidden/>
          </w:rPr>
          <w:instrText xml:space="preserve"> PAGEREF _Toc81495545 \h </w:instrText>
        </w:r>
        <w:r w:rsidR="00D9619F">
          <w:rPr>
            <w:webHidden/>
          </w:rPr>
        </w:r>
        <w:r w:rsidR="00D9619F">
          <w:rPr>
            <w:webHidden/>
          </w:rPr>
          <w:fldChar w:fldCharType="separate"/>
        </w:r>
        <w:r w:rsidR="00D9619F">
          <w:rPr>
            <w:webHidden/>
          </w:rPr>
          <w:t>234</w:t>
        </w:r>
        <w:r w:rsidR="00D9619F">
          <w:rPr>
            <w:webHidden/>
          </w:rPr>
          <w:fldChar w:fldCharType="end"/>
        </w:r>
      </w:hyperlink>
    </w:p>
    <w:p w14:paraId="4E1ECD48" w14:textId="299D4802" w:rsidR="00D9619F" w:rsidRDefault="008F62D6">
      <w:pPr>
        <w:pStyle w:val="TOC1"/>
        <w:rPr>
          <w:rFonts w:asciiTheme="minorHAnsi" w:eastAsiaTheme="minorEastAsia" w:hAnsiTheme="minorHAnsi" w:cstheme="minorBidi"/>
          <w:b w:val="0"/>
          <w:sz w:val="22"/>
          <w:szCs w:val="22"/>
          <w:lang w:val="en-US" w:eastAsia="en-US"/>
        </w:rPr>
      </w:pPr>
      <w:hyperlink w:anchor="_Toc81495546" w:history="1">
        <w:r w:rsidR="00D9619F" w:rsidRPr="00641458">
          <w:rPr>
            <w:rStyle w:val="Hyperlink"/>
          </w:rPr>
          <w:t>Modèle de Garantie de Bonne Exécution Option 1:(Garantie Bancaire)</w:t>
        </w:r>
        <w:r w:rsidR="00D9619F">
          <w:rPr>
            <w:webHidden/>
          </w:rPr>
          <w:tab/>
        </w:r>
        <w:r w:rsidR="00D9619F">
          <w:rPr>
            <w:webHidden/>
          </w:rPr>
          <w:fldChar w:fldCharType="begin"/>
        </w:r>
        <w:r w:rsidR="00D9619F">
          <w:rPr>
            <w:webHidden/>
          </w:rPr>
          <w:instrText xml:space="preserve"> PAGEREF _Toc81495546 \h </w:instrText>
        </w:r>
        <w:r w:rsidR="00D9619F">
          <w:rPr>
            <w:webHidden/>
          </w:rPr>
        </w:r>
        <w:r w:rsidR="00D9619F">
          <w:rPr>
            <w:webHidden/>
          </w:rPr>
          <w:fldChar w:fldCharType="separate"/>
        </w:r>
        <w:r w:rsidR="00D9619F">
          <w:rPr>
            <w:webHidden/>
          </w:rPr>
          <w:t>236</w:t>
        </w:r>
        <w:r w:rsidR="00D9619F">
          <w:rPr>
            <w:webHidden/>
          </w:rPr>
          <w:fldChar w:fldCharType="end"/>
        </w:r>
      </w:hyperlink>
    </w:p>
    <w:p w14:paraId="0EB61CA0" w14:textId="77BA131C" w:rsidR="00D9619F" w:rsidRDefault="008F62D6">
      <w:pPr>
        <w:pStyle w:val="TOC1"/>
        <w:rPr>
          <w:rFonts w:asciiTheme="minorHAnsi" w:eastAsiaTheme="minorEastAsia" w:hAnsiTheme="minorHAnsi" w:cstheme="minorBidi"/>
          <w:b w:val="0"/>
          <w:sz w:val="22"/>
          <w:szCs w:val="22"/>
          <w:lang w:val="en-US" w:eastAsia="en-US"/>
        </w:rPr>
      </w:pPr>
      <w:hyperlink w:anchor="_Toc81495547" w:history="1">
        <w:r w:rsidR="00D9619F" w:rsidRPr="00641458">
          <w:rPr>
            <w:rStyle w:val="Hyperlink"/>
          </w:rPr>
          <w:t>Garantie de Bonne Exécution Option 2 : Caution personnelle et solidaire</w:t>
        </w:r>
        <w:r w:rsidR="00D9619F">
          <w:rPr>
            <w:webHidden/>
          </w:rPr>
          <w:tab/>
        </w:r>
        <w:r w:rsidR="00D9619F">
          <w:rPr>
            <w:webHidden/>
          </w:rPr>
          <w:fldChar w:fldCharType="begin"/>
        </w:r>
        <w:r w:rsidR="00D9619F">
          <w:rPr>
            <w:webHidden/>
          </w:rPr>
          <w:instrText xml:space="preserve"> PAGEREF _Toc81495547 \h </w:instrText>
        </w:r>
        <w:r w:rsidR="00D9619F">
          <w:rPr>
            <w:webHidden/>
          </w:rPr>
        </w:r>
        <w:r w:rsidR="00D9619F">
          <w:rPr>
            <w:webHidden/>
          </w:rPr>
          <w:fldChar w:fldCharType="separate"/>
        </w:r>
        <w:r w:rsidR="00D9619F">
          <w:rPr>
            <w:webHidden/>
          </w:rPr>
          <w:t>238</w:t>
        </w:r>
        <w:r w:rsidR="00D9619F">
          <w:rPr>
            <w:webHidden/>
          </w:rPr>
          <w:fldChar w:fldCharType="end"/>
        </w:r>
      </w:hyperlink>
    </w:p>
    <w:p w14:paraId="7B74D4F4" w14:textId="686388D7" w:rsidR="00D9619F" w:rsidRDefault="008F62D6">
      <w:pPr>
        <w:pStyle w:val="TOC1"/>
        <w:rPr>
          <w:rFonts w:asciiTheme="minorHAnsi" w:eastAsiaTheme="minorEastAsia" w:hAnsiTheme="minorHAnsi" w:cstheme="minorBidi"/>
          <w:b w:val="0"/>
          <w:sz w:val="22"/>
          <w:szCs w:val="22"/>
          <w:lang w:val="en-US" w:eastAsia="en-US"/>
        </w:rPr>
      </w:pPr>
      <w:hyperlink w:anchor="_Toc81495548" w:history="1">
        <w:r w:rsidR="00D9619F" w:rsidRPr="00641458">
          <w:rPr>
            <w:rStyle w:val="Hyperlink"/>
          </w:rPr>
          <w:t>Modèle de Garantie de Performance Environnementale et Sociale (Garantie Bancaire)</w:t>
        </w:r>
        <w:r w:rsidR="00D9619F">
          <w:rPr>
            <w:webHidden/>
          </w:rPr>
          <w:tab/>
        </w:r>
        <w:r w:rsidR="00D9619F">
          <w:rPr>
            <w:webHidden/>
          </w:rPr>
          <w:fldChar w:fldCharType="begin"/>
        </w:r>
        <w:r w:rsidR="00D9619F">
          <w:rPr>
            <w:webHidden/>
          </w:rPr>
          <w:instrText xml:space="preserve"> PAGEREF _Toc81495548 \h </w:instrText>
        </w:r>
        <w:r w:rsidR="00D9619F">
          <w:rPr>
            <w:webHidden/>
          </w:rPr>
        </w:r>
        <w:r w:rsidR="00D9619F">
          <w:rPr>
            <w:webHidden/>
          </w:rPr>
          <w:fldChar w:fldCharType="separate"/>
        </w:r>
        <w:r w:rsidR="00D9619F">
          <w:rPr>
            <w:webHidden/>
          </w:rPr>
          <w:t>240</w:t>
        </w:r>
        <w:r w:rsidR="00D9619F">
          <w:rPr>
            <w:webHidden/>
          </w:rPr>
          <w:fldChar w:fldCharType="end"/>
        </w:r>
      </w:hyperlink>
    </w:p>
    <w:p w14:paraId="4C1A82A3" w14:textId="1F162095" w:rsidR="00D9619F" w:rsidRDefault="008F62D6">
      <w:pPr>
        <w:pStyle w:val="TOC1"/>
        <w:rPr>
          <w:rFonts w:asciiTheme="minorHAnsi" w:eastAsiaTheme="minorEastAsia" w:hAnsiTheme="minorHAnsi" w:cstheme="minorBidi"/>
          <w:b w:val="0"/>
          <w:sz w:val="22"/>
          <w:szCs w:val="22"/>
          <w:lang w:val="en-US" w:eastAsia="en-US"/>
        </w:rPr>
      </w:pPr>
      <w:hyperlink w:anchor="_Toc81495549" w:history="1">
        <w:r w:rsidR="00D9619F" w:rsidRPr="00641458">
          <w:rPr>
            <w:rStyle w:val="Hyperlink"/>
          </w:rPr>
          <w:t>Modèle de Garantie de Restitution d’Avance  (Garantie Bancaire sur Demande)</w:t>
        </w:r>
        <w:r w:rsidR="00D9619F">
          <w:rPr>
            <w:webHidden/>
          </w:rPr>
          <w:tab/>
        </w:r>
        <w:r w:rsidR="00D9619F">
          <w:rPr>
            <w:webHidden/>
          </w:rPr>
          <w:fldChar w:fldCharType="begin"/>
        </w:r>
        <w:r w:rsidR="00D9619F">
          <w:rPr>
            <w:webHidden/>
          </w:rPr>
          <w:instrText xml:space="preserve"> PAGEREF _Toc81495549 \h </w:instrText>
        </w:r>
        <w:r w:rsidR="00D9619F">
          <w:rPr>
            <w:webHidden/>
          </w:rPr>
        </w:r>
        <w:r w:rsidR="00D9619F">
          <w:rPr>
            <w:webHidden/>
          </w:rPr>
          <w:fldChar w:fldCharType="separate"/>
        </w:r>
        <w:r w:rsidR="00D9619F">
          <w:rPr>
            <w:webHidden/>
          </w:rPr>
          <w:t>242</w:t>
        </w:r>
        <w:r w:rsidR="00D9619F">
          <w:rPr>
            <w:webHidden/>
          </w:rPr>
          <w:fldChar w:fldCharType="end"/>
        </w:r>
      </w:hyperlink>
    </w:p>
    <w:p w14:paraId="30127391" w14:textId="1E3E64E7" w:rsidR="00D9619F" w:rsidRDefault="008F62D6">
      <w:pPr>
        <w:pStyle w:val="TOC1"/>
        <w:rPr>
          <w:rFonts w:asciiTheme="minorHAnsi" w:eastAsiaTheme="minorEastAsia" w:hAnsiTheme="minorHAnsi" w:cstheme="minorBidi"/>
          <w:b w:val="0"/>
          <w:sz w:val="22"/>
          <w:szCs w:val="22"/>
          <w:lang w:val="en-US" w:eastAsia="en-US"/>
        </w:rPr>
      </w:pPr>
      <w:hyperlink w:anchor="_Toc81495550" w:history="1">
        <w:r w:rsidR="00D9619F" w:rsidRPr="00641458">
          <w:rPr>
            <w:rStyle w:val="Hyperlink"/>
          </w:rPr>
          <w:t>Modèle de Garantie  émise en remplacement de la Retenue de Garantie  (Garantie Bancaire sur Demande)</w:t>
        </w:r>
        <w:r w:rsidR="00D9619F">
          <w:rPr>
            <w:webHidden/>
          </w:rPr>
          <w:tab/>
        </w:r>
        <w:r w:rsidR="00D9619F">
          <w:rPr>
            <w:webHidden/>
          </w:rPr>
          <w:fldChar w:fldCharType="begin"/>
        </w:r>
        <w:r w:rsidR="00D9619F">
          <w:rPr>
            <w:webHidden/>
          </w:rPr>
          <w:instrText xml:space="preserve"> PAGEREF _Toc81495550 \h </w:instrText>
        </w:r>
        <w:r w:rsidR="00D9619F">
          <w:rPr>
            <w:webHidden/>
          </w:rPr>
        </w:r>
        <w:r w:rsidR="00D9619F">
          <w:rPr>
            <w:webHidden/>
          </w:rPr>
          <w:fldChar w:fldCharType="separate"/>
        </w:r>
        <w:r w:rsidR="00D9619F">
          <w:rPr>
            <w:webHidden/>
          </w:rPr>
          <w:t>244</w:t>
        </w:r>
        <w:r w:rsidR="00D9619F">
          <w:rPr>
            <w:webHidden/>
          </w:rPr>
          <w:fldChar w:fldCharType="end"/>
        </w:r>
      </w:hyperlink>
    </w:p>
    <w:p w14:paraId="390A5F75" w14:textId="4EE85F09"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703" w:name="_Toc327354351"/>
      <w:bookmarkStart w:id="704" w:name="_Toc479272842"/>
      <w:bookmarkStart w:id="705" w:name="_Toc489274345"/>
    </w:p>
    <w:p w14:paraId="57B16059" w14:textId="7137437B" w:rsidR="009334BA" w:rsidRPr="00E0339C" w:rsidRDefault="009334BA" w:rsidP="009334BA">
      <w:pPr>
        <w:pStyle w:val="Sec10head1"/>
        <w:ind w:right="-180"/>
      </w:pPr>
      <w:bookmarkStart w:id="706" w:name="_Toc478922094"/>
      <w:bookmarkStart w:id="707" w:name="_Toc479272841"/>
      <w:bookmarkStart w:id="708" w:name="_Toc69318220"/>
      <w:bookmarkStart w:id="709" w:name="_Toc81495543"/>
      <w:r w:rsidRPr="00E0339C">
        <w:t>Modèle de Notification d’</w:t>
      </w:r>
      <w:r w:rsidR="003A0A4C">
        <w:t>I</w:t>
      </w:r>
      <w:r w:rsidRPr="00E0339C">
        <w:t>ntention d’</w:t>
      </w:r>
      <w:r w:rsidR="003A0A4C">
        <w:t>A</w:t>
      </w:r>
      <w:r w:rsidRPr="00E0339C">
        <w:t>ttribution</w:t>
      </w:r>
      <w:bookmarkEnd w:id="706"/>
      <w:bookmarkEnd w:id="707"/>
      <w:bookmarkEnd w:id="708"/>
      <w:bookmarkEnd w:id="709"/>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9334BA">
      <w:pPr>
        <w:pStyle w:val="Outline"/>
        <w:suppressAutoHyphens/>
        <w:spacing w:before="60" w:after="60"/>
      </w:pPr>
      <w:r w:rsidRPr="00E0339C">
        <w:t>A l’attention du représentant autorisé du Soumissionnaire</w:t>
      </w:r>
    </w:p>
    <w:p w14:paraId="4B84A7A6" w14:textId="77777777" w:rsidR="009334BA" w:rsidRPr="00E0339C" w:rsidRDefault="009334BA" w:rsidP="009334BA">
      <w:pPr>
        <w:pStyle w:val="Outline"/>
        <w:suppressAutoHyphens/>
        <w:spacing w:before="60" w:after="60"/>
      </w:pPr>
      <w:r w:rsidRPr="00E0339C">
        <w:t xml:space="preserve">Nom : </w:t>
      </w:r>
      <w:r w:rsidRPr="00E0339C">
        <w:rPr>
          <w:i/>
        </w:rPr>
        <w:t>[insérer le nom du représentant autorisé du Soumissionnaire]</w:t>
      </w:r>
    </w:p>
    <w:p w14:paraId="3B206837" w14:textId="77777777" w:rsidR="009334BA" w:rsidRPr="00E0339C" w:rsidRDefault="009334BA" w:rsidP="009334BA">
      <w:pPr>
        <w:pStyle w:val="Outline"/>
        <w:suppressAutoHyphens/>
        <w:spacing w:before="60" w:after="60"/>
      </w:pPr>
      <w:r w:rsidRPr="00E0339C">
        <w:t xml:space="preserve">Adresse : </w:t>
      </w:r>
      <w:r w:rsidRPr="00E0339C">
        <w:rPr>
          <w:i/>
        </w:rPr>
        <w:t>[insérer l’adresse du représentant autorisé du Soumissionnaire]</w:t>
      </w:r>
    </w:p>
    <w:p w14:paraId="654AE8CF" w14:textId="77777777" w:rsidR="009334BA" w:rsidRPr="00E0339C" w:rsidRDefault="009334BA" w:rsidP="009334BA">
      <w:pPr>
        <w:pStyle w:val="Outline"/>
        <w:suppressAutoHyphens/>
        <w:spacing w:before="60" w:after="60"/>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9334BA">
      <w:pPr>
        <w:pStyle w:val="Outline"/>
        <w:suppressAutoHyphens/>
        <w:spacing w:before="60" w:after="240"/>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F706B5">
      <w:pPr>
        <w:pStyle w:val="BodyTextIndent"/>
        <w:numPr>
          <w:ilvl w:val="0"/>
          <w:numId w:val="134"/>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F706B5">
      <w:pPr>
        <w:pStyle w:val="BodyTextIndent"/>
        <w:numPr>
          <w:ilvl w:val="0"/>
          <w:numId w:val="134"/>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F706B5">
      <w:pPr>
        <w:pStyle w:val="BodyTextIndent"/>
        <w:numPr>
          <w:ilvl w:val="0"/>
          <w:numId w:val="133"/>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ED286E">
        <w:tc>
          <w:tcPr>
            <w:tcW w:w="2405" w:type="dxa"/>
            <w:shd w:val="clear" w:color="auto" w:fill="C6D9F1"/>
          </w:tcPr>
          <w:p w14:paraId="30932BB8" w14:textId="77777777" w:rsidR="009334BA" w:rsidRPr="00E0339C" w:rsidRDefault="009334BA" w:rsidP="00ED286E">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ED286E">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ED286E">
        <w:tc>
          <w:tcPr>
            <w:tcW w:w="2405" w:type="dxa"/>
            <w:shd w:val="clear" w:color="auto" w:fill="C6D9F1"/>
          </w:tcPr>
          <w:p w14:paraId="2EF56681" w14:textId="77777777" w:rsidR="009334BA" w:rsidRPr="00E0339C" w:rsidRDefault="009334BA" w:rsidP="00ED286E">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ED286E">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ED286E">
        <w:tc>
          <w:tcPr>
            <w:tcW w:w="2405" w:type="dxa"/>
            <w:shd w:val="clear" w:color="auto" w:fill="C6D9F1"/>
          </w:tcPr>
          <w:p w14:paraId="55F3F053" w14:textId="77777777" w:rsidR="009334BA" w:rsidRPr="00E0339C" w:rsidRDefault="009334BA" w:rsidP="00ED286E">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ED286E">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F706B5">
      <w:pPr>
        <w:pStyle w:val="BodyTextIndent"/>
        <w:pageBreakBefore/>
        <w:numPr>
          <w:ilvl w:val="0"/>
          <w:numId w:val="133"/>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ED286E">
        <w:tc>
          <w:tcPr>
            <w:tcW w:w="3128" w:type="dxa"/>
            <w:shd w:val="clear" w:color="auto" w:fill="B8CCE4" w:themeFill="accent1" w:themeFillTint="66"/>
            <w:vAlign w:val="center"/>
          </w:tcPr>
          <w:p w14:paraId="537F2D2C" w14:textId="77777777" w:rsidR="009334BA" w:rsidRPr="00E0339C" w:rsidRDefault="009334BA" w:rsidP="00ED286E">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ED286E">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ED286E">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ED286E">
        <w:tc>
          <w:tcPr>
            <w:tcW w:w="3128" w:type="dxa"/>
            <w:shd w:val="clear" w:color="auto" w:fill="auto"/>
          </w:tcPr>
          <w:p w14:paraId="72799451" w14:textId="77777777" w:rsidR="009334BA" w:rsidRPr="00E0339C" w:rsidRDefault="009334BA" w:rsidP="00ED286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ED286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ED286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ED286E">
        <w:tc>
          <w:tcPr>
            <w:tcW w:w="3128" w:type="dxa"/>
            <w:shd w:val="clear" w:color="auto" w:fill="auto"/>
          </w:tcPr>
          <w:p w14:paraId="79CE247D" w14:textId="77777777" w:rsidR="009334BA" w:rsidRPr="00E0339C" w:rsidRDefault="009334BA" w:rsidP="00ED286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ED286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ED286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ED286E">
        <w:tc>
          <w:tcPr>
            <w:tcW w:w="3128" w:type="dxa"/>
            <w:shd w:val="clear" w:color="auto" w:fill="auto"/>
          </w:tcPr>
          <w:p w14:paraId="71A94380" w14:textId="77777777" w:rsidR="009334BA" w:rsidRPr="00E0339C" w:rsidRDefault="009334BA" w:rsidP="00ED286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ED286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ED286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ED286E">
        <w:tc>
          <w:tcPr>
            <w:tcW w:w="3128" w:type="dxa"/>
            <w:shd w:val="clear" w:color="auto" w:fill="auto"/>
          </w:tcPr>
          <w:p w14:paraId="777C604F" w14:textId="77777777" w:rsidR="009334BA" w:rsidRPr="00E0339C" w:rsidRDefault="009334BA" w:rsidP="00ED286E">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ED286E">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ED286E">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ED286E">
        <w:tc>
          <w:tcPr>
            <w:tcW w:w="3128" w:type="dxa"/>
            <w:shd w:val="clear" w:color="auto" w:fill="auto"/>
          </w:tcPr>
          <w:p w14:paraId="4239761C" w14:textId="77777777" w:rsidR="009334BA" w:rsidRPr="00E0339C" w:rsidRDefault="009334BA" w:rsidP="00ED286E">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ED286E">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ED286E">
            <w:pPr>
              <w:pStyle w:val="BodyTextIndent"/>
              <w:spacing w:before="240" w:after="120"/>
              <w:ind w:left="0" w:right="289" w:firstLine="0"/>
              <w:rPr>
                <w:b/>
                <w:i/>
                <w:iCs/>
                <w:szCs w:val="24"/>
                <w:lang w:val="fr-FR"/>
              </w:rPr>
            </w:pPr>
          </w:p>
        </w:tc>
      </w:tr>
    </w:tbl>
    <w:p w14:paraId="121FF390" w14:textId="77777777" w:rsidR="009334BA" w:rsidRPr="00E0339C" w:rsidRDefault="009334BA" w:rsidP="00F706B5">
      <w:pPr>
        <w:pStyle w:val="BodyTextIndent"/>
        <w:numPr>
          <w:ilvl w:val="0"/>
          <w:numId w:val="133"/>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ED286E">
        <w:tc>
          <w:tcPr>
            <w:tcW w:w="9374" w:type="dxa"/>
            <w:shd w:val="clear" w:color="auto" w:fill="auto"/>
          </w:tcPr>
          <w:p w14:paraId="6ECF917C" w14:textId="77777777" w:rsidR="009334BA" w:rsidRPr="00E0339C" w:rsidRDefault="009334BA" w:rsidP="00ED286E">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F706B5">
      <w:pPr>
        <w:pStyle w:val="BodyTextIndent"/>
        <w:numPr>
          <w:ilvl w:val="0"/>
          <w:numId w:val="133"/>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ED286E">
        <w:tc>
          <w:tcPr>
            <w:tcW w:w="9374" w:type="dxa"/>
            <w:shd w:val="clear" w:color="auto" w:fill="auto"/>
          </w:tcPr>
          <w:p w14:paraId="4707DC96" w14:textId="77777777" w:rsidR="009334BA" w:rsidRPr="00E0339C" w:rsidRDefault="009334BA" w:rsidP="00ED286E">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ED286E">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ED286E">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ED286E">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ED286E">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ED286E">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ED286E">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ED286E">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ED286E">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ED286E">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ED286E">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F706B5">
      <w:pPr>
        <w:pStyle w:val="BodyTextIndent"/>
        <w:numPr>
          <w:ilvl w:val="0"/>
          <w:numId w:val="133"/>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ED286E">
        <w:tc>
          <w:tcPr>
            <w:tcW w:w="9374" w:type="dxa"/>
            <w:shd w:val="clear" w:color="auto" w:fill="auto"/>
          </w:tcPr>
          <w:p w14:paraId="10E0149E" w14:textId="77777777" w:rsidR="009334BA" w:rsidRPr="00E0339C" w:rsidRDefault="009334BA" w:rsidP="00ED286E">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ED286E">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ED286E">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ED286E">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ED286E">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ED286E">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ED286E">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ED286E">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ED286E">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ED286E">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ED286E">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F706B5">
            <w:pPr>
              <w:pStyle w:val="BodyTextIndent"/>
              <w:keepNext/>
              <w:keepLines/>
              <w:numPr>
                <w:ilvl w:val="0"/>
                <w:numId w:val="135"/>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F706B5">
            <w:pPr>
              <w:pStyle w:val="BodyTextIndent"/>
              <w:keepNext/>
              <w:keepLines/>
              <w:numPr>
                <w:ilvl w:val="0"/>
                <w:numId w:val="135"/>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F706B5">
            <w:pPr>
              <w:pStyle w:val="BodyTextIndent"/>
              <w:keepNext/>
              <w:keepLines/>
              <w:numPr>
                <w:ilvl w:val="0"/>
                <w:numId w:val="135"/>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F706B5">
            <w:pPr>
              <w:pStyle w:val="BodyTextIndent"/>
              <w:keepNext/>
              <w:keepLines/>
              <w:numPr>
                <w:ilvl w:val="0"/>
                <w:numId w:val="135"/>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F706B5">
      <w:pPr>
        <w:pStyle w:val="BodyTextIndent"/>
        <w:numPr>
          <w:ilvl w:val="0"/>
          <w:numId w:val="133"/>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ED286E">
        <w:tc>
          <w:tcPr>
            <w:tcW w:w="9374" w:type="dxa"/>
            <w:shd w:val="clear" w:color="auto" w:fill="auto"/>
          </w:tcPr>
          <w:p w14:paraId="50B7C478" w14:textId="77777777" w:rsidR="009334BA" w:rsidRPr="00E0339C" w:rsidRDefault="009334BA" w:rsidP="00ED286E">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ED286E">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ED286E">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ABDD94A" w:rsidR="005C7CAC" w:rsidRPr="00C15E5E" w:rsidRDefault="005C7CAC" w:rsidP="005C7CAC">
      <w:pPr>
        <w:jc w:val="center"/>
        <w:rPr>
          <w:b/>
          <w:bCs/>
          <w:sz w:val="36"/>
          <w:szCs w:val="36"/>
        </w:rPr>
      </w:pPr>
      <w:r w:rsidRPr="00C15E5E">
        <w:rPr>
          <w:b/>
          <w:bCs/>
          <w:sz w:val="36"/>
          <w:szCs w:val="36"/>
        </w:rPr>
        <w:t xml:space="preserve">Formulaire de Divulgation des Bénéficiaires </w:t>
      </w:r>
      <w:r w:rsidR="005857FD">
        <w:rPr>
          <w:b/>
          <w:bCs/>
          <w:sz w:val="36"/>
          <w:szCs w:val="36"/>
        </w:rPr>
        <w:t>E</w:t>
      </w:r>
      <w:r w:rsidRPr="00C15E5E">
        <w:rPr>
          <w:b/>
          <w:bCs/>
          <w:sz w:val="36"/>
          <w:szCs w:val="36"/>
        </w:rPr>
        <w:t>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ED286E">
        <w:tc>
          <w:tcPr>
            <w:tcW w:w="9576" w:type="dxa"/>
          </w:tcPr>
          <w:p w14:paraId="4CA4C5CB" w14:textId="77777777" w:rsidR="005C7CAC" w:rsidRPr="00730B36" w:rsidRDefault="005C7CAC" w:rsidP="00ED286E">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44DDB3" w14:textId="77777777" w:rsidR="005C7CAC" w:rsidRDefault="005C7CAC" w:rsidP="00ED286E">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ED286E">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F706B5">
            <w:pPr>
              <w:pStyle w:val="ListParagraph"/>
              <w:numPr>
                <w:ilvl w:val="0"/>
                <w:numId w:val="136"/>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F706B5">
            <w:pPr>
              <w:pStyle w:val="ListParagraph"/>
              <w:numPr>
                <w:ilvl w:val="0"/>
                <w:numId w:val="136"/>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F706B5">
            <w:pPr>
              <w:pStyle w:val="ListParagraph"/>
              <w:numPr>
                <w:ilvl w:val="0"/>
                <w:numId w:val="136"/>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ED286E">
        <w:trPr>
          <w:trHeight w:val="415"/>
        </w:trPr>
        <w:tc>
          <w:tcPr>
            <w:tcW w:w="2251" w:type="dxa"/>
            <w:shd w:val="clear" w:color="auto" w:fill="auto"/>
          </w:tcPr>
          <w:p w14:paraId="198BF2D7" w14:textId="77777777" w:rsidR="005C7CAC" w:rsidRPr="00603A07" w:rsidRDefault="005C7CAC" w:rsidP="00ED286E">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ED286E">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ED286E">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ED286E">
            <w:pPr>
              <w:pStyle w:val="BodyText"/>
              <w:spacing w:before="40" w:after="160"/>
              <w:jc w:val="center"/>
              <w:rPr>
                <w:lang w:val="fr-FR"/>
              </w:rPr>
            </w:pPr>
          </w:p>
          <w:p w14:paraId="79161EE1" w14:textId="77777777" w:rsidR="005C7CAC" w:rsidRPr="00603A07" w:rsidRDefault="005C7CAC" w:rsidP="00ED286E">
            <w:pPr>
              <w:pStyle w:val="BodyText"/>
              <w:spacing w:before="40" w:after="160"/>
              <w:jc w:val="center"/>
              <w:rPr>
                <w:lang w:val="fr-FR"/>
              </w:rPr>
            </w:pPr>
            <w:r w:rsidRPr="00603A07">
              <w:rPr>
                <w:lang w:val="fr-FR"/>
              </w:rPr>
              <w:t>(Oui / Non)</w:t>
            </w:r>
          </w:p>
          <w:p w14:paraId="60ABA43C" w14:textId="77777777" w:rsidR="005C7CAC" w:rsidRPr="00603A07" w:rsidRDefault="005C7CAC" w:rsidP="00ED286E">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ED286E">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ED286E">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ED286E">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ED286E">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ED286E">
            <w:pPr>
              <w:pStyle w:val="BodyText"/>
              <w:spacing w:before="40" w:after="160"/>
              <w:jc w:val="center"/>
              <w:rPr>
                <w:lang w:val="fr-FR"/>
              </w:rPr>
            </w:pPr>
            <w:r w:rsidRPr="00603A07">
              <w:rPr>
                <w:lang w:val="fr-FR"/>
              </w:rPr>
              <w:t>(Oui / Non)</w:t>
            </w:r>
          </w:p>
          <w:p w14:paraId="525394A9" w14:textId="77777777" w:rsidR="005C7CAC" w:rsidRPr="00603A07" w:rsidRDefault="005C7CAC" w:rsidP="00ED286E">
            <w:pPr>
              <w:pStyle w:val="BodyText"/>
              <w:spacing w:before="40" w:after="160"/>
              <w:jc w:val="center"/>
              <w:rPr>
                <w:lang w:val="fr-FR"/>
              </w:rPr>
            </w:pPr>
          </w:p>
        </w:tc>
      </w:tr>
      <w:tr w:rsidR="005C7CAC" w:rsidRPr="00603A07" w14:paraId="52D0EA99" w14:textId="77777777" w:rsidTr="00ED286E">
        <w:trPr>
          <w:trHeight w:val="415"/>
        </w:trPr>
        <w:tc>
          <w:tcPr>
            <w:tcW w:w="2251" w:type="dxa"/>
            <w:shd w:val="clear" w:color="auto" w:fill="auto"/>
          </w:tcPr>
          <w:p w14:paraId="689084EE" w14:textId="77777777" w:rsidR="005C7CAC" w:rsidRPr="00603A07" w:rsidRDefault="005C7CAC" w:rsidP="00ED286E">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ED286E">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ED286E">
            <w:pPr>
              <w:pStyle w:val="BodyText"/>
              <w:spacing w:before="40" w:after="160"/>
              <w:rPr>
                <w:lang w:val="fr-FR"/>
              </w:rPr>
            </w:pPr>
          </w:p>
        </w:tc>
        <w:tc>
          <w:tcPr>
            <w:tcW w:w="2662" w:type="dxa"/>
            <w:shd w:val="clear" w:color="auto" w:fill="auto"/>
          </w:tcPr>
          <w:p w14:paraId="729B81D6" w14:textId="77777777" w:rsidR="005C7CAC" w:rsidRPr="00214280" w:rsidRDefault="005C7CAC" w:rsidP="00ED286E">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F706B5">
      <w:pPr>
        <w:pStyle w:val="ListParagraph"/>
        <w:numPr>
          <w:ilvl w:val="0"/>
          <w:numId w:val="137"/>
        </w:numPr>
        <w:spacing w:after="0"/>
        <w:jc w:val="left"/>
      </w:pPr>
      <w:r w:rsidRPr="0006663B">
        <w:t>détient directement ou indirectement 25% ou plus des actions</w:t>
      </w:r>
    </w:p>
    <w:p w14:paraId="723491D6" w14:textId="77777777" w:rsidR="005C7CAC" w:rsidRPr="0006663B" w:rsidRDefault="005C7CAC" w:rsidP="00F706B5">
      <w:pPr>
        <w:pStyle w:val="ListParagraph"/>
        <w:numPr>
          <w:ilvl w:val="0"/>
          <w:numId w:val="137"/>
        </w:numPr>
        <w:spacing w:after="0"/>
        <w:jc w:val="left"/>
      </w:pPr>
      <w:r w:rsidRPr="0006663B">
        <w:t>détient directement ou indirectement 25% ou plus des droits de vote</w:t>
      </w:r>
    </w:p>
    <w:p w14:paraId="65CBB7D3" w14:textId="77777777" w:rsidR="005C7CAC" w:rsidRPr="0006663B" w:rsidRDefault="005C7CAC" w:rsidP="00F706B5">
      <w:pPr>
        <w:pStyle w:val="ListParagraph"/>
        <w:numPr>
          <w:ilvl w:val="0"/>
          <w:numId w:val="137"/>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F706B5">
      <w:pPr>
        <w:pStyle w:val="ListParagraph"/>
        <w:numPr>
          <w:ilvl w:val="0"/>
          <w:numId w:val="137"/>
        </w:numPr>
        <w:spacing w:after="0"/>
        <w:jc w:val="left"/>
      </w:pPr>
      <w:r w:rsidRPr="0006663B">
        <w:t>détient directement ou indirectement 25% ou plus des actions</w:t>
      </w:r>
    </w:p>
    <w:p w14:paraId="17C17ECE" w14:textId="77777777" w:rsidR="005C7CAC" w:rsidRPr="0006663B" w:rsidRDefault="005C7CAC" w:rsidP="00F706B5">
      <w:pPr>
        <w:pStyle w:val="ListParagraph"/>
        <w:numPr>
          <w:ilvl w:val="0"/>
          <w:numId w:val="137"/>
        </w:numPr>
        <w:spacing w:after="0"/>
        <w:jc w:val="left"/>
      </w:pPr>
      <w:r w:rsidRPr="0006663B">
        <w:t>détient directement ou indirectement 25% ou plus des droits de vote</w:t>
      </w:r>
    </w:p>
    <w:p w14:paraId="752A748F" w14:textId="77777777" w:rsidR="005C7CAC" w:rsidRPr="0006663B" w:rsidRDefault="005C7CAC" w:rsidP="00F706B5">
      <w:pPr>
        <w:pStyle w:val="ListParagraph"/>
        <w:numPr>
          <w:ilvl w:val="0"/>
          <w:numId w:val="137"/>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58499E">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574D9D7" w14:textId="77777777" w:rsidR="005C7CAC" w:rsidRPr="0054756B" w:rsidRDefault="005C7CAC" w:rsidP="005C7CAC">
      <w:pPr>
        <w:rPr>
          <w:szCs w:val="24"/>
        </w:rPr>
      </w:pPr>
    </w:p>
    <w:p w14:paraId="5DFCCF76" w14:textId="2E43507B" w:rsidR="000A450A" w:rsidRPr="006C1597" w:rsidRDefault="000A450A" w:rsidP="00C01F2C">
      <w:pPr>
        <w:pStyle w:val="Sec10head1"/>
        <w:spacing w:after="0"/>
      </w:pPr>
      <w:bookmarkStart w:id="710" w:name="_Toc81495544"/>
      <w:r w:rsidRPr="006C1597">
        <w:t xml:space="preserve">Modèle de Lettre de </w:t>
      </w:r>
      <w:r w:rsidR="003A0A4C">
        <w:t>N</w:t>
      </w:r>
      <w:r w:rsidR="004C74B4" w:rsidRPr="006C1597">
        <w:t>otification de l’</w:t>
      </w:r>
      <w:r w:rsidR="003A0A4C">
        <w:t>A</w:t>
      </w:r>
      <w:r w:rsidR="004C74B4" w:rsidRPr="006C1597">
        <w:t xml:space="preserve">ttribution du </w:t>
      </w:r>
      <w:r w:rsidR="003A0A4C">
        <w:t>M</w:t>
      </w:r>
      <w:r w:rsidRPr="006C1597">
        <w:t>arché</w:t>
      </w:r>
      <w:bookmarkEnd w:id="703"/>
      <w:bookmarkEnd w:id="704"/>
      <w:bookmarkEnd w:id="705"/>
      <w:bookmarkEnd w:id="710"/>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79B9F729"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576F10">
        <w:rPr>
          <w:szCs w:val="24"/>
        </w:rPr>
        <w:t>x</w:t>
      </w:r>
      <w:r w:rsidRPr="006C1597">
        <w:rPr>
          <w:szCs w:val="24"/>
        </w:rPr>
        <w:t xml:space="preserve"> </w:t>
      </w:r>
      <w:r w:rsidR="00576F10">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711" w:name="_Toc348233312"/>
      <w:bookmarkStart w:id="712" w:name="_Toc327354352"/>
      <w:bookmarkStart w:id="713" w:name="_Toc479272843"/>
      <w:bookmarkStart w:id="714" w:name="_Toc81495545"/>
      <w:r w:rsidRPr="006C1597">
        <w:t>Modèle d’Acte d’engagement</w:t>
      </w:r>
      <w:bookmarkEnd w:id="711"/>
      <w:bookmarkEnd w:id="712"/>
      <w:bookmarkEnd w:id="713"/>
      <w:bookmarkEnd w:id="714"/>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E37160C" w:rsidR="000A450A" w:rsidRPr="0058499E" w:rsidRDefault="000A450A" w:rsidP="00F706B5">
      <w:pPr>
        <w:pStyle w:val="ListParagraph"/>
        <w:numPr>
          <w:ilvl w:val="3"/>
          <w:numId w:val="42"/>
        </w:numPr>
        <w:spacing w:before="120" w:after="120"/>
        <w:ind w:left="720" w:hanging="720"/>
        <w:rPr>
          <w:szCs w:val="24"/>
        </w:rPr>
      </w:pPr>
      <w:r w:rsidRPr="0058499E">
        <w:rPr>
          <w:szCs w:val="24"/>
        </w:rPr>
        <w:t xml:space="preserve">Dans le présent Marché, les termes et expressions auront la signification qui leur est attribuée dans les Cahiers des Clauses administratives du Marché dont la liste est donnée </w:t>
      </w:r>
      <w:r w:rsidR="00D41D68" w:rsidRPr="0058499E">
        <w:rPr>
          <w:szCs w:val="24"/>
        </w:rPr>
        <w:t>ci-après</w:t>
      </w:r>
      <w:r w:rsidRPr="0058499E">
        <w:rPr>
          <w:szCs w:val="24"/>
        </w:rPr>
        <w:t>.</w:t>
      </w:r>
    </w:p>
    <w:p w14:paraId="32BDF883" w14:textId="719AB46D" w:rsidR="000A450A" w:rsidRPr="006C1597" w:rsidRDefault="00B15AB1" w:rsidP="0058499E">
      <w:pPr>
        <w:spacing w:before="120" w:after="120"/>
        <w:ind w:left="810" w:hanging="810"/>
        <w:rPr>
          <w:szCs w:val="24"/>
        </w:rPr>
      </w:pPr>
      <w:r>
        <w:rPr>
          <w:szCs w:val="24"/>
        </w:rPr>
        <w:t xml:space="preserve">2.         </w:t>
      </w:r>
      <w:bookmarkStart w:id="715" w:name="_Hlk78451369"/>
      <w:r w:rsidR="000A450A" w:rsidRPr="006C1597">
        <w:rPr>
          <w:szCs w:val="24"/>
        </w:rPr>
        <w:t xml:space="preserve">En </w:t>
      </w:r>
      <w:r w:rsidR="00A36015" w:rsidRPr="006C1597">
        <w:rPr>
          <w:szCs w:val="24"/>
        </w:rPr>
        <w:t>sus</w:t>
      </w:r>
      <w:r w:rsidR="000A450A"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36F391A5" w14:textId="77777777" w:rsidR="006D6EDF" w:rsidRDefault="00C01F2C" w:rsidP="00DC57DA">
      <w:pPr>
        <w:spacing w:before="120" w:after="120"/>
        <w:ind w:left="1440" w:hanging="720"/>
        <w:rPr>
          <w:szCs w:val="24"/>
        </w:rPr>
      </w:pPr>
      <w:r w:rsidRPr="006C1597">
        <w:rPr>
          <w:szCs w:val="24"/>
        </w:rPr>
        <w:t>(</w:t>
      </w:r>
      <w:r w:rsidR="000A450A" w:rsidRPr="006C1597">
        <w:rPr>
          <w:szCs w:val="24"/>
        </w:rPr>
        <w:t>c)</w:t>
      </w:r>
      <w:r w:rsidR="000A450A" w:rsidRPr="006C1597">
        <w:rPr>
          <w:szCs w:val="24"/>
        </w:rPr>
        <w:tab/>
      </w:r>
      <w:r w:rsidR="006D6EDF">
        <w:rPr>
          <w:szCs w:val="24"/>
        </w:rPr>
        <w:t>Les addenda No _____ (le cas échéant)</w:t>
      </w:r>
    </w:p>
    <w:p w14:paraId="46135A6B" w14:textId="60F27FE8" w:rsidR="000A450A" w:rsidRPr="006C1597" w:rsidRDefault="006D6EDF" w:rsidP="00DC57DA">
      <w:pPr>
        <w:spacing w:before="120" w:after="120"/>
        <w:ind w:left="1440" w:hanging="720"/>
        <w:rPr>
          <w:szCs w:val="24"/>
        </w:rPr>
      </w:pPr>
      <w:r>
        <w:rPr>
          <w:szCs w:val="24"/>
        </w:rPr>
        <w:t xml:space="preserve">(d)       </w:t>
      </w:r>
      <w:r w:rsidR="000A450A" w:rsidRPr="006C1597">
        <w:rPr>
          <w:szCs w:val="24"/>
        </w:rPr>
        <w:t>Le</w:t>
      </w:r>
      <w:r w:rsidR="005857FD">
        <w:rPr>
          <w:szCs w:val="24"/>
        </w:rPr>
        <w:t>s Conditions P</w:t>
      </w:r>
      <w:r w:rsidR="000A450A" w:rsidRPr="006C1597">
        <w:rPr>
          <w:szCs w:val="24"/>
        </w:rPr>
        <w:t>articulières</w:t>
      </w:r>
      <w:r w:rsidR="005B69F3" w:rsidRPr="006C1597">
        <w:rPr>
          <w:szCs w:val="24"/>
        </w:rPr>
        <w:t> ;</w:t>
      </w:r>
    </w:p>
    <w:p w14:paraId="6F8094C8" w14:textId="300E7DD9" w:rsidR="000A450A" w:rsidRPr="006C1597" w:rsidRDefault="00C01F2C" w:rsidP="00DC57DA">
      <w:pPr>
        <w:spacing w:before="120" w:after="120"/>
        <w:ind w:left="1440" w:hanging="720"/>
        <w:rPr>
          <w:szCs w:val="24"/>
        </w:rPr>
      </w:pPr>
      <w:r w:rsidRPr="006C1597">
        <w:rPr>
          <w:szCs w:val="24"/>
        </w:rPr>
        <w:t>(</w:t>
      </w:r>
      <w:r w:rsidR="006D6EDF">
        <w:rPr>
          <w:szCs w:val="24"/>
        </w:rPr>
        <w:t>e</w:t>
      </w:r>
      <w:r w:rsidR="000A450A" w:rsidRPr="006C1597">
        <w:rPr>
          <w:szCs w:val="24"/>
        </w:rPr>
        <w:t>)</w:t>
      </w:r>
      <w:r w:rsidR="000A450A" w:rsidRPr="006C1597">
        <w:rPr>
          <w:szCs w:val="24"/>
        </w:rPr>
        <w:tab/>
        <w:t xml:space="preserve">Les </w:t>
      </w:r>
      <w:r w:rsidR="006D6EDF">
        <w:rPr>
          <w:szCs w:val="24"/>
        </w:rPr>
        <w:t>Conditions Générales</w:t>
      </w:r>
      <w:r w:rsidR="005B69F3" w:rsidRPr="006C1597">
        <w:rPr>
          <w:szCs w:val="24"/>
        </w:rPr>
        <w:t> ;</w:t>
      </w:r>
    </w:p>
    <w:p w14:paraId="2B2B3A91" w14:textId="36FEC400" w:rsidR="006D6EDF" w:rsidRDefault="00C01F2C" w:rsidP="00DC57DA">
      <w:pPr>
        <w:spacing w:before="120" w:after="120"/>
        <w:ind w:left="1440" w:hanging="720"/>
        <w:rPr>
          <w:szCs w:val="24"/>
        </w:rPr>
      </w:pPr>
      <w:r w:rsidRPr="006C1597">
        <w:rPr>
          <w:szCs w:val="24"/>
        </w:rPr>
        <w:t>(</w:t>
      </w:r>
      <w:r w:rsidR="006D6EDF">
        <w:rPr>
          <w:szCs w:val="24"/>
        </w:rPr>
        <w:t>f</w:t>
      </w:r>
      <w:r w:rsidR="000A450A" w:rsidRPr="006C1597">
        <w:rPr>
          <w:szCs w:val="24"/>
        </w:rPr>
        <w:t>)</w:t>
      </w:r>
      <w:r w:rsidR="000A450A" w:rsidRPr="006C1597">
        <w:rPr>
          <w:szCs w:val="24"/>
        </w:rPr>
        <w:tab/>
        <w:t xml:space="preserve">Les </w:t>
      </w:r>
      <w:r w:rsidR="006D6EDF">
        <w:rPr>
          <w:szCs w:val="24"/>
        </w:rPr>
        <w:t>Spécifications ;</w:t>
      </w:r>
    </w:p>
    <w:p w14:paraId="32D8BBA9" w14:textId="7AFD2B33" w:rsidR="000A450A" w:rsidRPr="006C1597" w:rsidRDefault="006D6EDF" w:rsidP="00DC57DA">
      <w:pPr>
        <w:spacing w:before="120" w:after="120"/>
        <w:ind w:left="1440" w:hanging="720"/>
        <w:rPr>
          <w:szCs w:val="24"/>
        </w:rPr>
      </w:pPr>
      <w:r>
        <w:rPr>
          <w:szCs w:val="24"/>
        </w:rPr>
        <w:t xml:space="preserve">(g)       Les </w:t>
      </w:r>
      <w:r w:rsidR="000A450A" w:rsidRPr="006C1597">
        <w:rPr>
          <w:szCs w:val="24"/>
        </w:rPr>
        <w:t>plans</w:t>
      </w:r>
      <w:r w:rsidR="005857FD">
        <w:rPr>
          <w:szCs w:val="24"/>
        </w:rPr>
        <w:t> ;</w:t>
      </w:r>
      <w:r w:rsidR="000A450A" w:rsidRPr="006C1597">
        <w:rPr>
          <w:szCs w:val="24"/>
        </w:rPr>
        <w:t xml:space="preserve"> et  </w:t>
      </w:r>
    </w:p>
    <w:p w14:paraId="6C2666E6" w14:textId="77777777" w:rsidR="00716E8A" w:rsidRDefault="00C01F2C" w:rsidP="00716E8A">
      <w:pPr>
        <w:spacing w:before="120" w:after="120"/>
        <w:ind w:left="1440" w:hanging="720"/>
        <w:rPr>
          <w:szCs w:val="24"/>
        </w:rPr>
      </w:pPr>
      <w:r w:rsidRPr="00716E8A">
        <w:rPr>
          <w:szCs w:val="24"/>
        </w:rPr>
        <w:t>(</w:t>
      </w:r>
      <w:r w:rsidR="006D6EDF" w:rsidRPr="00716E8A">
        <w:rPr>
          <w:szCs w:val="24"/>
        </w:rPr>
        <w:t>h</w:t>
      </w:r>
      <w:r w:rsidR="000A450A" w:rsidRPr="00716E8A">
        <w:rPr>
          <w:szCs w:val="24"/>
        </w:rPr>
        <w:t>)</w:t>
      </w:r>
      <w:r w:rsidR="000A450A" w:rsidRPr="00716E8A">
        <w:rPr>
          <w:szCs w:val="24"/>
        </w:rPr>
        <w:tab/>
      </w:r>
      <w:r w:rsidR="006D6EDF" w:rsidRPr="00716E8A">
        <w:rPr>
          <w:szCs w:val="24"/>
        </w:rPr>
        <w:t xml:space="preserve">Les Annexes et tous autres documents formant partie du marché, comprenant, mais sans s’y limiter : </w:t>
      </w:r>
    </w:p>
    <w:p w14:paraId="2E62D6BE" w14:textId="2A752C04" w:rsidR="00CB0C31" w:rsidRPr="00716E8A" w:rsidRDefault="00CB0C31" w:rsidP="00F706B5">
      <w:pPr>
        <w:pStyle w:val="ListParagraph"/>
        <w:numPr>
          <w:ilvl w:val="0"/>
          <w:numId w:val="142"/>
        </w:numPr>
        <w:spacing w:before="120" w:after="120"/>
        <w:ind w:left="2160" w:hanging="180"/>
        <w:rPr>
          <w:szCs w:val="24"/>
        </w:rPr>
      </w:pPr>
      <w:r w:rsidRPr="00716E8A">
        <w:rPr>
          <w:szCs w:val="24"/>
        </w:rPr>
        <w:t>les Stratégies de gestion et Plans de mise en œuvre ES</w:t>
      </w:r>
      <w:r w:rsidR="005B69F3" w:rsidRPr="00716E8A">
        <w:rPr>
          <w:szCs w:val="24"/>
        </w:rPr>
        <w:t> ;</w:t>
      </w:r>
      <w:r w:rsidRPr="00716E8A">
        <w:rPr>
          <w:szCs w:val="24"/>
        </w:rPr>
        <w:t xml:space="preserve"> </w:t>
      </w:r>
    </w:p>
    <w:p w14:paraId="1A01DC9C" w14:textId="7388D70E" w:rsidR="000A450A" w:rsidRDefault="00CB0C31" w:rsidP="00F706B5">
      <w:pPr>
        <w:pStyle w:val="ListParagraph"/>
        <w:numPr>
          <w:ilvl w:val="0"/>
          <w:numId w:val="55"/>
        </w:numPr>
        <w:spacing w:before="120" w:after="120"/>
        <w:ind w:left="2160" w:hanging="180"/>
        <w:rPr>
          <w:szCs w:val="24"/>
        </w:rPr>
      </w:pPr>
      <w:r w:rsidRPr="0058499E">
        <w:rPr>
          <w:szCs w:val="24"/>
        </w:rPr>
        <w:t>le Code de Conduite (ES)</w:t>
      </w:r>
      <w:r w:rsidR="00F67644" w:rsidRPr="0058499E">
        <w:rPr>
          <w:szCs w:val="24"/>
        </w:rPr>
        <w:t xml:space="preserve"> du Personnel de l’Entrepreneur</w:t>
      </w:r>
      <w:r w:rsidR="006D6EDF">
        <w:rPr>
          <w:szCs w:val="24"/>
        </w:rPr>
        <w:t> </w:t>
      </w:r>
      <w:bookmarkEnd w:id="715"/>
      <w:r w:rsidR="006D6EDF">
        <w:rPr>
          <w:szCs w:val="24"/>
        </w:rPr>
        <w:t>; et</w:t>
      </w:r>
    </w:p>
    <w:p w14:paraId="53D917CD" w14:textId="01677121" w:rsidR="006D6EDF" w:rsidRPr="0058499E" w:rsidRDefault="006D6EDF" w:rsidP="00F706B5">
      <w:pPr>
        <w:pStyle w:val="ListParagraph"/>
        <w:numPr>
          <w:ilvl w:val="0"/>
          <w:numId w:val="55"/>
        </w:numPr>
        <w:spacing w:before="120" w:after="120"/>
        <w:ind w:left="2160" w:hanging="180"/>
        <w:rPr>
          <w:szCs w:val="24"/>
        </w:rPr>
      </w:pPr>
      <w:r>
        <w:rPr>
          <w:szCs w:val="24"/>
        </w:rPr>
        <w:t xml:space="preserve">La Déclaration sur l’Exploitation et Abus Sexuels (EAS), et/ou le Harcèlement Sexuel (HS).  </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7265FB7C" w14:textId="0E0C03BA" w:rsidR="00B15AB1" w:rsidRDefault="000A450A" w:rsidP="00F706B5">
      <w:pPr>
        <w:pStyle w:val="ListParagraph"/>
        <w:numPr>
          <w:ilvl w:val="0"/>
          <w:numId w:val="138"/>
        </w:numPr>
        <w:spacing w:before="120" w:after="120"/>
        <w:ind w:left="720" w:hanging="720"/>
        <w:rPr>
          <w:szCs w:val="24"/>
        </w:rPr>
      </w:pPr>
      <w:r w:rsidRPr="0058499E">
        <w:rPr>
          <w:szCs w:val="24"/>
        </w:rPr>
        <w:t xml:space="preserve">En contrepartie des paiements à effectuer par le Maître </w:t>
      </w:r>
      <w:r w:rsidR="0094474A" w:rsidRPr="0058499E">
        <w:rPr>
          <w:szCs w:val="24"/>
        </w:rPr>
        <w:t>d</w:t>
      </w:r>
      <w:r w:rsidRPr="0058499E">
        <w:rPr>
          <w:szCs w:val="24"/>
        </w:rPr>
        <w:t>’Ouvrage à l’Entrepreneur, comme mentionné ci-après, l’Entrepreneur s’engage à exécuter les Travaux et à reprendre toutes les malfaçons y afférentes en conformité absolue avec les dispositions du Marché.</w:t>
      </w:r>
    </w:p>
    <w:p w14:paraId="7DF79D9B" w14:textId="77777777" w:rsidR="00B15AB1" w:rsidRPr="0058499E" w:rsidRDefault="00B15AB1">
      <w:pPr>
        <w:spacing w:before="120" w:after="120"/>
        <w:ind w:left="0" w:firstLine="0"/>
        <w:rPr>
          <w:szCs w:val="24"/>
        </w:rPr>
      </w:pPr>
    </w:p>
    <w:p w14:paraId="59707AF1" w14:textId="613F09D9" w:rsidR="000A450A" w:rsidRPr="0058499E" w:rsidRDefault="000A450A" w:rsidP="00F706B5">
      <w:pPr>
        <w:pStyle w:val="ListParagraph"/>
        <w:numPr>
          <w:ilvl w:val="0"/>
          <w:numId w:val="138"/>
        </w:numPr>
        <w:spacing w:before="120" w:after="120"/>
        <w:ind w:left="720" w:hanging="720"/>
        <w:rPr>
          <w:szCs w:val="24"/>
        </w:rPr>
      </w:pPr>
      <w:r w:rsidRPr="0058499E">
        <w:rPr>
          <w:szCs w:val="24"/>
        </w:rPr>
        <w:t xml:space="preserve">Le Maître </w:t>
      </w:r>
      <w:r w:rsidR="0094474A" w:rsidRPr="0058499E">
        <w:rPr>
          <w:szCs w:val="24"/>
        </w:rPr>
        <w:t>d</w:t>
      </w:r>
      <w:r w:rsidRPr="0058499E">
        <w:rPr>
          <w:szCs w:val="24"/>
        </w:rPr>
        <w:t>’Ouvrage s’engage à payer à l’Entrepreneur, à titre de r</w:t>
      </w:r>
      <w:r w:rsidR="00A36015" w:rsidRPr="0058499E">
        <w:rPr>
          <w:szCs w:val="24"/>
        </w:rPr>
        <w:t>èglement</w:t>
      </w:r>
      <w:r w:rsidRPr="0058499E">
        <w:rPr>
          <w:szCs w:val="24"/>
        </w:rPr>
        <w:t xml:space="preserve"> pour l’exécution et l’achèvement des Travaux et la reprise des malfaçons y afférentes, les sommes prévues au Marché ou toutes autres sommes qui peuvent être </w:t>
      </w:r>
      <w:r w:rsidR="00A36015" w:rsidRPr="0058499E">
        <w:rPr>
          <w:szCs w:val="24"/>
        </w:rPr>
        <w:t>dues</w:t>
      </w:r>
      <w:r w:rsidRPr="0058499E">
        <w:rPr>
          <w:szCs w:val="24"/>
        </w:rPr>
        <w:t xml:space="preserve"> au titre des dispositions du Marché, et de la manière stipulée au Marché.</w:t>
      </w:r>
    </w:p>
    <w:p w14:paraId="20F78337" w14:textId="77777777" w:rsidR="00B15AB1" w:rsidRPr="0058499E" w:rsidRDefault="00B15AB1" w:rsidP="0058499E">
      <w:pPr>
        <w:spacing w:before="240" w:after="120"/>
        <w:ind w:left="0" w:firstLine="0"/>
        <w:rPr>
          <w:color w:val="000000" w:themeColor="text1"/>
        </w:rPr>
      </w:pPr>
      <w:r w:rsidRPr="0058499E">
        <w:rPr>
          <w:color w:val="000000" w:themeColor="text1"/>
          <w:lang w:val="fr"/>
        </w:rPr>
        <w:t>EN FOI de quoi les parties aux présentes ont pris l’engagement d’exécuter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76"/>
          <w:headerReference w:type="default" r:id="rId77"/>
          <w:footerReference w:type="default" r:id="rId78"/>
          <w:headerReference w:type="first" r:id="rId79"/>
          <w:pgSz w:w="12240" w:h="15840" w:code="1"/>
          <w:pgMar w:top="1440" w:right="1440" w:bottom="1440" w:left="1440" w:header="720" w:footer="720" w:gutter="0"/>
          <w:cols w:space="720"/>
          <w:titlePg/>
          <w:docGrid w:linePitch="326"/>
        </w:sectPr>
      </w:pPr>
      <w:bookmarkStart w:id="716" w:name="_Toc156372184"/>
      <w:bookmarkStart w:id="717" w:name="_Toc327354353"/>
      <w:bookmarkStart w:id="718" w:name="_Toc479272844"/>
    </w:p>
    <w:p w14:paraId="64518CFC" w14:textId="07228A22" w:rsidR="000A450A" w:rsidRPr="006C1597" w:rsidRDefault="000A450A" w:rsidP="00C01F2C">
      <w:pPr>
        <w:pStyle w:val="Sec10head1"/>
      </w:pPr>
      <w:bookmarkStart w:id="719" w:name="_Toc81495546"/>
      <w:r w:rsidRPr="006C1597">
        <w:t xml:space="preserve">Modèle de </w:t>
      </w:r>
      <w:r w:rsidR="005D0027">
        <w:t>G</w:t>
      </w:r>
      <w:r w:rsidRPr="006C1597">
        <w:t xml:space="preserve">arantie de </w:t>
      </w:r>
      <w:r w:rsidR="005D0027">
        <w:t>B</w:t>
      </w:r>
      <w:r w:rsidRPr="006C1597">
        <w:t xml:space="preserve">onne </w:t>
      </w:r>
      <w:r w:rsidR="005D0027">
        <w:t>E</w:t>
      </w:r>
      <w:r w:rsidRPr="006C1597">
        <w:t>xécution</w:t>
      </w:r>
      <w:r w:rsidR="000F4C9A">
        <w:br/>
      </w:r>
      <w:r w:rsidR="006D6EDF">
        <w:t>Option 1:</w:t>
      </w:r>
      <w:r w:rsidRPr="006C1597">
        <w:t>(</w:t>
      </w:r>
      <w:r w:rsidR="005D0027">
        <w:t>G</w:t>
      </w:r>
      <w:r w:rsidRPr="006C1597">
        <w:t xml:space="preserve">arantie </w:t>
      </w:r>
      <w:r w:rsidR="005D0027">
        <w:t>B</w:t>
      </w:r>
      <w:r w:rsidRPr="006C1597">
        <w:t>ancaire)</w:t>
      </w:r>
      <w:bookmarkEnd w:id="716"/>
      <w:bookmarkEnd w:id="717"/>
      <w:bookmarkEnd w:id="718"/>
      <w:bookmarkEnd w:id="719"/>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41"/>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42"/>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720" w:name="_Toc327354354"/>
      <w:bookmarkStart w:id="721" w:name="_Toc479272845"/>
    </w:p>
    <w:p w14:paraId="73DAC4DB" w14:textId="37BC92EC" w:rsidR="000A450A" w:rsidRPr="006C1597" w:rsidRDefault="00140F27" w:rsidP="007D49B0">
      <w:pPr>
        <w:pStyle w:val="Sec10head1"/>
      </w:pPr>
      <w:bookmarkStart w:id="722" w:name="_Toc81495547"/>
      <w:r>
        <w:t>Garantie de Bonne Exécution</w:t>
      </w:r>
      <w:r w:rsidR="006A3CC6">
        <w:br/>
      </w:r>
      <w:r w:rsidR="005556B4">
        <w:t>Option 2 :</w:t>
      </w:r>
      <w:r w:rsidR="006A3CC6">
        <w:br/>
      </w:r>
      <w:r>
        <w:t>C</w:t>
      </w:r>
      <w:r w:rsidR="000A450A" w:rsidRPr="006C1597">
        <w:t>aution personnelle et solidaire</w:t>
      </w:r>
      <w:bookmarkEnd w:id="720"/>
      <w:bookmarkEnd w:id="721"/>
      <w:bookmarkEnd w:id="722"/>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723" w:name="_Toc478922099"/>
      <w:bookmarkStart w:id="724" w:name="_Toc479272846"/>
      <w:bookmarkStart w:id="725" w:name="_Toc156372185"/>
      <w:bookmarkStart w:id="726"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129C3CDA" w:rsidR="004C74B4" w:rsidRPr="006C1597" w:rsidRDefault="004C74B4" w:rsidP="007D49B0">
      <w:pPr>
        <w:pStyle w:val="Sec10head1"/>
      </w:pPr>
      <w:bookmarkStart w:id="727" w:name="_Toc81495548"/>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723"/>
      <w:bookmarkEnd w:id="724"/>
      <w:bookmarkEnd w:id="727"/>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43"/>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44"/>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728" w:name="_Toc479272847"/>
    </w:p>
    <w:p w14:paraId="7D7710F8" w14:textId="30C7EBF7" w:rsidR="000A450A" w:rsidRPr="006C1597" w:rsidRDefault="000A450A" w:rsidP="00A63127">
      <w:pPr>
        <w:pStyle w:val="Sec10head1"/>
      </w:pPr>
      <w:bookmarkStart w:id="729" w:name="_Toc81495549"/>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728"/>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725"/>
      <w:bookmarkEnd w:id="726"/>
      <w:bookmarkEnd w:id="729"/>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45"/>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46"/>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730" w:name="_Toc479272848"/>
      <w:bookmarkStart w:id="731" w:name="_Toc327354356"/>
    </w:p>
    <w:p w14:paraId="414712ED" w14:textId="309B3657" w:rsidR="000A450A" w:rsidRPr="0058499E" w:rsidRDefault="000A450A" w:rsidP="00D9619F">
      <w:pPr>
        <w:pStyle w:val="Sec10head1"/>
        <w:spacing w:before="0" w:after="360"/>
        <w:ind w:left="576" w:hanging="576"/>
        <w:rPr>
          <w:sz w:val="28"/>
          <w:szCs w:val="28"/>
        </w:rPr>
      </w:pPr>
      <w:bookmarkStart w:id="732" w:name="_Toc81495550"/>
      <w:r w:rsidRPr="006C1597">
        <w:rPr>
          <w:rStyle w:val="Style9Char"/>
          <w:b/>
        </w:rPr>
        <w:t xml:space="preserve">Modèle de </w:t>
      </w:r>
      <w:r w:rsidR="005D0027">
        <w:rPr>
          <w:rStyle w:val="Style9Char"/>
          <w:b/>
        </w:rPr>
        <w:t>G</w:t>
      </w:r>
      <w:r w:rsidRPr="006C1597">
        <w:rPr>
          <w:rStyle w:val="Style9Char"/>
          <w:b/>
        </w:rPr>
        <w:t xml:space="preserve">arantie </w:t>
      </w:r>
      <w:r w:rsidR="002D7F28">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730"/>
      <w:r w:rsidR="00831E15" w:rsidRPr="006C1597">
        <w:t xml:space="preserve"> </w:t>
      </w:r>
      <w:r w:rsidR="00D9619F">
        <w:br/>
      </w:r>
      <w:r w:rsidRPr="0058499E">
        <w:rPr>
          <w:sz w:val="28"/>
          <w:szCs w:val="28"/>
        </w:rPr>
        <w:t>(</w:t>
      </w:r>
      <w:r w:rsidR="005D0027" w:rsidRPr="0058499E">
        <w:rPr>
          <w:sz w:val="28"/>
          <w:szCs w:val="28"/>
        </w:rPr>
        <w:t>G</w:t>
      </w:r>
      <w:r w:rsidRPr="0058499E">
        <w:rPr>
          <w:sz w:val="28"/>
          <w:szCs w:val="28"/>
        </w:rPr>
        <w:t xml:space="preserve">arantie </w:t>
      </w:r>
      <w:r w:rsidR="005D0027" w:rsidRPr="0058499E">
        <w:rPr>
          <w:sz w:val="28"/>
          <w:szCs w:val="28"/>
        </w:rPr>
        <w:t>B</w:t>
      </w:r>
      <w:r w:rsidRPr="0058499E">
        <w:rPr>
          <w:sz w:val="28"/>
          <w:szCs w:val="28"/>
        </w:rPr>
        <w:t>ancaire</w:t>
      </w:r>
      <w:r w:rsidR="00037168" w:rsidRPr="0058499E">
        <w:rPr>
          <w:sz w:val="28"/>
          <w:szCs w:val="28"/>
        </w:rPr>
        <w:t xml:space="preserve"> sur </w:t>
      </w:r>
      <w:r w:rsidR="005D0027" w:rsidRPr="0058499E">
        <w:rPr>
          <w:sz w:val="28"/>
          <w:szCs w:val="28"/>
        </w:rPr>
        <w:t>D</w:t>
      </w:r>
      <w:r w:rsidR="00037168" w:rsidRPr="0058499E">
        <w:rPr>
          <w:sz w:val="28"/>
          <w:szCs w:val="28"/>
        </w:rPr>
        <w:t>emande</w:t>
      </w:r>
      <w:r w:rsidRPr="0058499E">
        <w:rPr>
          <w:sz w:val="28"/>
          <w:szCs w:val="28"/>
        </w:rPr>
        <w:t>)</w:t>
      </w:r>
      <w:bookmarkEnd w:id="731"/>
      <w:bookmarkEnd w:id="732"/>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47"/>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48"/>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57EF3" w14:textId="77777777" w:rsidR="00ED286E" w:rsidRDefault="00ED286E">
      <w:pPr>
        <w:spacing w:line="20" w:lineRule="exact"/>
      </w:pPr>
    </w:p>
    <w:p w14:paraId="4D13EA0C" w14:textId="77777777" w:rsidR="00ED286E" w:rsidRDefault="00ED286E"/>
  </w:endnote>
  <w:endnote w:type="continuationSeparator" w:id="0">
    <w:p w14:paraId="6AB19B39" w14:textId="77777777" w:rsidR="00ED286E" w:rsidRDefault="00ED286E">
      <w:r>
        <w:t xml:space="preserve"> </w:t>
      </w:r>
    </w:p>
    <w:p w14:paraId="3A9CC767" w14:textId="77777777" w:rsidR="00ED286E" w:rsidRDefault="00ED286E"/>
  </w:endnote>
  <w:endnote w:type="continuationNotice" w:id="1">
    <w:p w14:paraId="63C37ED2" w14:textId="77777777" w:rsidR="00ED286E" w:rsidRDefault="00ED286E">
      <w:r>
        <w:t xml:space="preserve"> </w:t>
      </w:r>
    </w:p>
    <w:p w14:paraId="5DE52311" w14:textId="77777777" w:rsidR="00ED286E" w:rsidRDefault="00ED2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B1853" w14:textId="77777777" w:rsidR="00F406B0" w:rsidRDefault="00F40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9D65" w14:textId="77777777" w:rsidR="00F406B0" w:rsidRDefault="00F406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2942B" w14:textId="77777777" w:rsidR="00F406B0" w:rsidRDefault="00F406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0812A" w14:textId="77777777" w:rsidR="00ED286E" w:rsidRDefault="00ED28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ED286E" w:rsidRDefault="00ED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D719" w14:textId="77777777" w:rsidR="00ED286E" w:rsidRDefault="00ED286E">
      <w:r>
        <w:separator/>
      </w:r>
    </w:p>
  </w:footnote>
  <w:footnote w:type="continuationSeparator" w:id="0">
    <w:p w14:paraId="59E36937" w14:textId="77777777" w:rsidR="00ED286E" w:rsidRDefault="00ED286E">
      <w:r>
        <w:continuationSeparator/>
      </w:r>
    </w:p>
  </w:footnote>
  <w:footnote w:type="continuationNotice" w:id="1">
    <w:p w14:paraId="628013E4" w14:textId="77777777" w:rsidR="00ED286E" w:rsidRPr="0066573E" w:rsidRDefault="00ED286E" w:rsidP="0066573E">
      <w:pPr>
        <w:pStyle w:val="Footer"/>
      </w:pPr>
    </w:p>
  </w:footnote>
  <w:footnote w:id="2">
    <w:p w14:paraId="0317D61C" w14:textId="46933F5A" w:rsidR="00ED286E" w:rsidRPr="00BC2911" w:rsidRDefault="00ED286E" w:rsidP="0058499E">
      <w:pPr>
        <w:pStyle w:val="FootnoteText"/>
        <w:ind w:left="180" w:hanging="90"/>
      </w:pPr>
      <w:r>
        <w:rPr>
          <w:rStyle w:val="FootnoteReference"/>
        </w:rPr>
        <w:footnoteRef/>
      </w:r>
      <w:r w:rsidRPr="00BC2911">
        <w:t xml:space="preserve"> </w:t>
      </w:r>
      <w:r w:rsidRPr="0058499E">
        <w:t>La BIRD et l’AID sont généralement appelés Banque mondiale. Comme les exigences la passation des marches pour la BIRD et l’AID sont identiques, le terme “Banque mondiale” d</w:t>
      </w:r>
      <w:r>
        <w:t>a</w:t>
      </w:r>
      <w:r w:rsidRPr="0058499E">
        <w:t xml:space="preserve">ns ce DTPM fait référence </w:t>
      </w:r>
      <w:r>
        <w:t xml:space="preserve">à la fois à la BIRD et l’IDA, et le terme « prêt » fait référence soit à un pr6et de la BIRD ou un crédit ou don de l’AID. </w:t>
      </w:r>
    </w:p>
    <w:p w14:paraId="5C352EDA" w14:textId="447D9629" w:rsidR="00ED286E" w:rsidRPr="00BC2911" w:rsidRDefault="00ED286E">
      <w:pPr>
        <w:pStyle w:val="FootnoteText"/>
      </w:pPr>
    </w:p>
  </w:footnote>
  <w:footnote w:id="3">
    <w:p w14:paraId="07EF3257" w14:textId="79CB52C5" w:rsidR="00ED286E" w:rsidRPr="00503A98" w:rsidRDefault="00ED286E"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ED286E" w:rsidRPr="00987E48" w:rsidRDefault="00ED286E" w:rsidP="00987E48">
      <w:pPr>
        <w:pStyle w:val="FootnoteText"/>
        <w:spacing w:after="0"/>
      </w:pPr>
    </w:p>
  </w:footnote>
  <w:footnote w:id="4">
    <w:p w14:paraId="59F0DE8C" w14:textId="4D5B6568" w:rsidR="00ED286E" w:rsidRPr="00500C7D" w:rsidRDefault="00ED286E"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ED286E" w:rsidRPr="00987E48" w:rsidRDefault="00ED286E">
      <w:pPr>
        <w:pStyle w:val="FootnoteText"/>
      </w:pPr>
    </w:p>
  </w:footnote>
  <w:footnote w:id="5">
    <w:p w14:paraId="78C150D9" w14:textId="6B02B11D" w:rsidR="00ED286E" w:rsidRPr="003E5B09" w:rsidRDefault="00ED286E"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6">
    <w:p w14:paraId="04B45CBF" w14:textId="02EB9462" w:rsidR="00ED286E" w:rsidRPr="003E5B09" w:rsidRDefault="00ED286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Pr>
          <w:rFonts w:ascii="CG Times" w:hAnsi="CG Times"/>
          <w:i/>
          <w:iCs/>
        </w:rPr>
        <w:t>.</w:t>
      </w:r>
    </w:p>
  </w:footnote>
  <w:footnote w:id="7">
    <w:p w14:paraId="1656B114" w14:textId="19160E53" w:rsidR="00ED286E" w:rsidRPr="003E5B09" w:rsidRDefault="00ED286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8">
    <w:p w14:paraId="16D40DC1" w14:textId="47AAB144" w:rsidR="00ED286E" w:rsidRPr="00F54C55" w:rsidRDefault="00ED286E"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9">
    <w:p w14:paraId="60207582" w14:textId="0BAE7035" w:rsidR="00ED286E" w:rsidRPr="00760919" w:rsidRDefault="00ED286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10">
    <w:p w14:paraId="4F8E4063" w14:textId="3D7B30CF" w:rsidR="00ED286E" w:rsidRPr="00F54C55" w:rsidRDefault="00ED286E"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1">
    <w:p w14:paraId="1905D74E" w14:textId="77777777" w:rsidR="00ED286E" w:rsidRPr="00F823B0" w:rsidRDefault="00ED286E" w:rsidP="00890CFB">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12">
    <w:p w14:paraId="11334533" w14:textId="77777777" w:rsidR="00ED286E" w:rsidRPr="00F823B0" w:rsidRDefault="00ED286E" w:rsidP="0049335C">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13">
    <w:p w14:paraId="76F2786F" w14:textId="77777777" w:rsidR="00ED286E" w:rsidRPr="000A408C" w:rsidRDefault="00ED286E" w:rsidP="0049335C">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14">
    <w:p w14:paraId="4F034265" w14:textId="77777777" w:rsidR="00ED286E" w:rsidRPr="006E4483" w:rsidRDefault="00ED286E" w:rsidP="0049335C">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5">
    <w:p w14:paraId="4B16F123" w14:textId="77777777" w:rsidR="00ED286E" w:rsidRPr="00005C0E" w:rsidRDefault="00ED286E" w:rsidP="0049335C">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16">
    <w:p w14:paraId="4A2D9A64" w14:textId="77777777" w:rsidR="00ED286E" w:rsidRDefault="00ED286E" w:rsidP="0049335C">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17">
    <w:p w14:paraId="5288BD87" w14:textId="77777777" w:rsidR="00ED286E" w:rsidRPr="00F823B0" w:rsidRDefault="00ED286E" w:rsidP="0049335C">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8">
    <w:p w14:paraId="62DBBDA8" w14:textId="77777777" w:rsidR="00ED286E" w:rsidRDefault="00ED286E" w:rsidP="0049335C">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9">
    <w:p w14:paraId="2307B92A" w14:textId="77777777" w:rsidR="00ED286E" w:rsidRDefault="00ED286E" w:rsidP="0049335C">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0">
    <w:p w14:paraId="7A573FA5" w14:textId="77777777" w:rsidR="00ED286E" w:rsidRPr="00212729" w:rsidRDefault="00ED286E" w:rsidP="0049335C">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00319069" w14:textId="77777777" w:rsidR="00ED286E" w:rsidRPr="0066573E" w:rsidRDefault="00ED286E" w:rsidP="0049335C">
      <w:pPr>
        <w:rPr>
          <w:sz w:val="2"/>
          <w:szCs w:val="2"/>
        </w:rPr>
      </w:pPr>
    </w:p>
  </w:footnote>
  <w:footnote w:id="21">
    <w:p w14:paraId="087DBC2D" w14:textId="77777777" w:rsidR="00ED286E" w:rsidRDefault="00ED286E" w:rsidP="0049335C">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22">
    <w:p w14:paraId="5AA8CE62" w14:textId="77777777" w:rsidR="00ED286E" w:rsidRDefault="00ED286E" w:rsidP="0049335C">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3">
    <w:p w14:paraId="19026B1F" w14:textId="77777777" w:rsidR="00ED286E" w:rsidRDefault="00ED286E" w:rsidP="0049335C">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24">
    <w:p w14:paraId="0CD4538A" w14:textId="77777777" w:rsidR="00ED286E" w:rsidRDefault="00ED286E" w:rsidP="0049335C"/>
    <w:p w14:paraId="48958F5A" w14:textId="77777777" w:rsidR="00ED286E" w:rsidRPr="0066573E" w:rsidRDefault="00ED286E" w:rsidP="0049335C">
      <w:pPr>
        <w:ind w:left="0" w:firstLine="0"/>
        <w:rPr>
          <w:sz w:val="2"/>
          <w:szCs w:val="2"/>
        </w:rPr>
      </w:pPr>
    </w:p>
  </w:footnote>
  <w:footnote w:id="25">
    <w:p w14:paraId="2CA94EB5" w14:textId="77777777" w:rsidR="00ED286E" w:rsidRDefault="00ED286E" w:rsidP="0049335C">
      <w:pPr>
        <w:pStyle w:val="FootnoteText"/>
      </w:pPr>
      <w:r>
        <w:rPr>
          <w:rStyle w:val="FootnoteReference"/>
        </w:rPr>
        <w:footnoteRef/>
      </w:r>
      <w:r>
        <w:t xml:space="preserve"> </w:t>
      </w:r>
      <w:r>
        <w:tab/>
        <w:t>L’expérience spécifique d’un sous-traitant spécialisé peut être prise en considération.</w:t>
      </w:r>
    </w:p>
  </w:footnote>
  <w:footnote w:id="26">
    <w:p w14:paraId="1F642D70" w14:textId="77777777" w:rsidR="00ED286E" w:rsidRDefault="00ED286E"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27">
    <w:p w14:paraId="20A8BBD0" w14:textId="6158A573" w:rsidR="00ED286E" w:rsidRDefault="00ED286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28">
    <w:p w14:paraId="0439E8DE" w14:textId="20D02078" w:rsidR="00ED286E" w:rsidRPr="00DD6F80" w:rsidRDefault="00ED286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ED286E" w:rsidRPr="0066573E" w:rsidRDefault="00ED286E" w:rsidP="00326FFE">
      <w:pPr>
        <w:tabs>
          <w:tab w:val="left" w:pos="360"/>
        </w:tabs>
        <w:ind w:left="360" w:hanging="360"/>
        <w:rPr>
          <w:sz w:val="2"/>
          <w:szCs w:val="2"/>
        </w:rPr>
      </w:pPr>
    </w:p>
  </w:footnote>
  <w:footnote w:id="29">
    <w:p w14:paraId="7642C994" w14:textId="6B7A6073" w:rsidR="00ED286E" w:rsidRDefault="00ED286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0">
    <w:p w14:paraId="7B3C3A62" w14:textId="6E418029" w:rsidR="00ED286E" w:rsidRPr="00DD6F80" w:rsidRDefault="00ED286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Pr>
          <w:sz w:val="20"/>
        </w:rPr>
        <w:t>O</w:t>
      </w:r>
      <w:r w:rsidRPr="00DD6F80">
        <w:rPr>
          <w:sz w:val="20"/>
        </w:rPr>
        <w:t>ffre évaluée (Clause 3</w:t>
      </w:r>
      <w:r>
        <w:rPr>
          <w:sz w:val="20"/>
        </w:rPr>
        <w:t>5</w:t>
      </w:r>
      <w:r w:rsidRPr="00DD6F80">
        <w:rPr>
          <w:sz w:val="20"/>
        </w:rPr>
        <w:t xml:space="preserve">.2 (a) des IS). </w:t>
      </w:r>
    </w:p>
    <w:p w14:paraId="5098B91D" w14:textId="77777777" w:rsidR="00ED286E" w:rsidRPr="0066573E" w:rsidRDefault="00ED286E" w:rsidP="003651A5">
      <w:pPr>
        <w:tabs>
          <w:tab w:val="left" w:pos="360"/>
        </w:tabs>
        <w:ind w:left="360" w:hanging="360"/>
        <w:rPr>
          <w:sz w:val="2"/>
          <w:szCs w:val="2"/>
        </w:rPr>
      </w:pPr>
    </w:p>
  </w:footnote>
  <w:footnote w:id="31">
    <w:p w14:paraId="088E335F" w14:textId="77777777" w:rsidR="00ED286E" w:rsidRPr="005051FE" w:rsidRDefault="00ED286E"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devis quantitatif, décrivant par exemple les allocations (le cas échéant) pour le boisage 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ED286E" w:rsidRPr="00222FC3" w:rsidRDefault="00ED286E">
      <w:pPr>
        <w:pStyle w:val="FootnoteText"/>
      </w:pPr>
    </w:p>
  </w:footnote>
  <w:footnote w:id="32">
    <w:p w14:paraId="2E69EF34" w14:textId="168465F1" w:rsidR="00ED286E" w:rsidRPr="004C193D" w:rsidRDefault="00ED286E" w:rsidP="00DB6A64">
      <w:pPr>
        <w:pStyle w:val="FootnoteText"/>
        <w:rPr>
          <w:spacing w:val="-2"/>
        </w:rPr>
      </w:pPr>
      <w:r w:rsidRPr="00DE6B90">
        <w:rPr>
          <w:rStyle w:val="FootnoteReference"/>
          <w:lang w:val="fr"/>
        </w:rPr>
        <w:footnoteRef/>
      </w:r>
      <w:r w:rsidRPr="00DE6B90">
        <w:rPr>
          <w:spacing w:val="-2"/>
          <w:lang w:val="fr"/>
        </w:rPr>
        <w:tab/>
        <w:t xml:space="preserve">Le </w:t>
      </w:r>
      <w:r>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33">
    <w:p w14:paraId="310A6380" w14:textId="77777777" w:rsidR="00ED286E" w:rsidRPr="004C193D" w:rsidRDefault="00ED286E"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34">
    <w:p w14:paraId="7697F585" w14:textId="77777777" w:rsidR="00ED286E" w:rsidRPr="004C193D" w:rsidRDefault="00ED286E"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35">
    <w:p w14:paraId="7D786B02" w14:textId="77777777" w:rsidR="00ED286E" w:rsidRPr="00A80FD3" w:rsidRDefault="00ED286E" w:rsidP="008B3764">
      <w:pPr>
        <w:pStyle w:val="FootnoteText"/>
      </w:pPr>
      <w:r>
        <w:rPr>
          <w:rStyle w:val="FootnoteReference"/>
        </w:rPr>
        <w:footnoteRef/>
      </w:r>
      <w:r>
        <w:t xml:space="preserve"> </w:t>
      </w:r>
      <w:r w:rsidRPr="00A80FD3">
        <w:rPr>
          <w:sz w:val="18"/>
          <w:szCs w:val="18"/>
        </w:rPr>
        <w:t>Si applicable</w:t>
      </w:r>
    </w:p>
  </w:footnote>
  <w:footnote w:id="36">
    <w:p w14:paraId="12AE1922" w14:textId="77777777" w:rsidR="00ED286E" w:rsidRDefault="00ED286E" w:rsidP="003662D6">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37">
    <w:p w14:paraId="5AFBAB8B" w14:textId="77777777" w:rsidR="00ED286E" w:rsidRDefault="00ED286E"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38">
    <w:p w14:paraId="6A08C441" w14:textId="77777777" w:rsidR="00ED286E" w:rsidRPr="00CB494D" w:rsidRDefault="00ED286E" w:rsidP="00EE5374">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9">
    <w:p w14:paraId="6D5DE1C7" w14:textId="77777777" w:rsidR="00ED286E" w:rsidRPr="003B3168" w:rsidRDefault="00ED286E" w:rsidP="00EE5374">
      <w:pPr>
        <w:pStyle w:val="FootnoteText"/>
        <w:ind w:left="270" w:hanging="270"/>
      </w:pPr>
      <w:r>
        <w:rPr>
          <w:rStyle w:val="FootnoteReference"/>
        </w:rPr>
        <w:footnoteRef/>
      </w:r>
      <w:r>
        <w:t xml:space="preserve"> </w:t>
      </w:r>
      <w:r w:rsidRPr="00CB494D">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D286E" w:rsidRPr="00CB494D" w:rsidRDefault="00ED286E" w:rsidP="00EE5374">
      <w:pPr>
        <w:pStyle w:val="FootnoteText"/>
        <w:ind w:left="284" w:hanging="284"/>
      </w:pPr>
    </w:p>
  </w:footnote>
  <w:footnote w:id="40">
    <w:p w14:paraId="6131325E" w14:textId="77777777" w:rsidR="00ED286E" w:rsidRPr="003B3168" w:rsidRDefault="00ED286E"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D286E" w:rsidRPr="00CB494D" w:rsidRDefault="00ED286E" w:rsidP="00EE5374">
      <w:pPr>
        <w:pStyle w:val="FootnoteText"/>
        <w:ind w:left="284" w:hanging="284"/>
      </w:pPr>
    </w:p>
  </w:footnote>
  <w:footnote w:id="41">
    <w:p w14:paraId="32270466" w14:textId="022E64B6" w:rsidR="00ED286E" w:rsidRPr="00C01F2C" w:rsidRDefault="00ED286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42">
    <w:p w14:paraId="1DE089C9" w14:textId="7B6C400B" w:rsidR="00ED286E" w:rsidRPr="00C01F2C" w:rsidRDefault="00ED286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43">
    <w:p w14:paraId="5B18D245" w14:textId="2DED33D9" w:rsidR="00ED286E" w:rsidRPr="007D49B0" w:rsidRDefault="00ED286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44">
    <w:p w14:paraId="624786F8" w14:textId="7165C110" w:rsidR="00ED286E" w:rsidRPr="007D49B0" w:rsidRDefault="00ED286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45">
    <w:p w14:paraId="464AB4CF" w14:textId="67AC6FFB" w:rsidR="00ED286E" w:rsidRPr="00831E15" w:rsidRDefault="00ED286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46">
    <w:p w14:paraId="3B074297" w14:textId="5D50E30C" w:rsidR="00ED286E" w:rsidRPr="00831E15" w:rsidRDefault="00ED286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47">
    <w:p w14:paraId="20926915" w14:textId="3BB62254" w:rsidR="00ED286E" w:rsidRPr="00E6058C" w:rsidRDefault="00ED286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48">
    <w:p w14:paraId="2BD61662" w14:textId="5F188171" w:rsidR="00ED286E" w:rsidRPr="00E6058C" w:rsidRDefault="00ED286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251B" w14:textId="77777777" w:rsidR="00F406B0" w:rsidRDefault="00F406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504A5" w14:textId="77777777" w:rsidR="00ED286E" w:rsidRPr="00AC070F" w:rsidRDefault="00ED286E"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03FA9" w14:textId="045FEFA9" w:rsidR="00ED286E" w:rsidRPr="00B476B3" w:rsidRDefault="00ED286E"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ED286E" w:rsidRPr="00B02B59" w:rsidRDefault="00ED286E" w:rsidP="0000603C">
    <w:pPr>
      <w:pStyle w:val="Header"/>
      <w:pBdr>
        <w:bottom w:val="single" w:sz="4" w:space="1" w:color="auto"/>
      </w:pBdr>
      <w:tabs>
        <w:tab w:val="right" w:pos="9356"/>
      </w:tabs>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ED286E" w:rsidRDefault="00ED286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ED286E" w:rsidRDefault="00ED286E" w:rsidP="004E0251">
    <w:pPr>
      <w:pStyle w:val="Header"/>
      <w:pBdr>
        <w:bottom w:val="single" w:sz="4" w:space="1" w:color="auto"/>
      </w:pBdr>
      <w:tabs>
        <w:tab w:val="right" w:pos="9720"/>
      </w:tabs>
      <w:ind w:right="-72" w:firstLine="36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ED286E" w:rsidRDefault="00ED286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ED286E" w:rsidRDefault="00ED286E">
    <w:pPr>
      <w:pStyle w:val="Header"/>
      <w:ind w:right="-36"/>
    </w:pPr>
    <w:r>
      <w:t>Dossier type d’appel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EndPr/>
    <w:sdtContent>
      <w:p w14:paraId="094F3D69" w14:textId="742681F7" w:rsidR="00ED286E" w:rsidRPr="00B02B59" w:rsidRDefault="00ED286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ED286E" w:rsidRDefault="00ED286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ED286E" w:rsidRDefault="00ED286E" w:rsidP="004E0251">
    <w:pPr>
      <w:pStyle w:val="Header"/>
      <w:pBdr>
        <w:bottom w:val="single" w:sz="4" w:space="1" w:color="auto"/>
      </w:pBdr>
      <w:tabs>
        <w:tab w:val="right" w:pos="9720"/>
      </w:tabs>
      <w:ind w:right="-72" w:firstLine="36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EndPr/>
    <w:sdtContent>
      <w:p w14:paraId="7AA43511" w14:textId="4D58EAAD" w:rsidR="00ED286E" w:rsidRPr="00B02B59" w:rsidRDefault="00ED286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ED286E" w:rsidRDefault="00ED286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ED286E" w:rsidRDefault="00ED286E" w:rsidP="004E0251">
    <w:pPr>
      <w:pStyle w:val="Header"/>
      <w:pBdr>
        <w:bottom w:val="single" w:sz="4" w:space="1" w:color="auto"/>
      </w:pBdr>
      <w:tabs>
        <w:tab w:val="right" w:pos="9360"/>
      </w:tabs>
      <w:jc w:val="right"/>
    </w:pPr>
    <w:r>
      <w:t>Section I. Instructions aux soumissionnaires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EndPr/>
    <w:sdtContent>
      <w:p w14:paraId="60D9FE24" w14:textId="3117606B" w:rsidR="00ED286E" w:rsidRPr="0000603C" w:rsidRDefault="00ED286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ED286E" w:rsidRDefault="00ED286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EndPr/>
    <w:sdtContent>
      <w:p w14:paraId="04E8F517" w14:textId="2DFC6794" w:rsidR="00ED286E" w:rsidRPr="00B02B59" w:rsidRDefault="00ED286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ED286E" w:rsidRDefault="00ED286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ED286E" w:rsidRDefault="00ED286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EndPr/>
    <w:sdtContent>
      <w:p w14:paraId="69B81B93" w14:textId="5FF23900" w:rsidR="00ED286E" w:rsidRPr="00B94A4D" w:rsidRDefault="00ED286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EndPr/>
    <w:sdtContent>
      <w:p w14:paraId="1D1646E4" w14:textId="271423D7" w:rsidR="00ED286E" w:rsidRPr="00B02B59" w:rsidRDefault="00ED286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E905" w14:textId="77777777" w:rsidR="00ED286E" w:rsidRDefault="00ED286E"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 xml:space="preserve">Section III. Critères d’évaluation et de qualification (après </w:t>
    </w:r>
    <w:proofErr w:type="spellStart"/>
    <w:r>
      <w:t>pré-qualification</w:t>
    </w:r>
    <w:proofErr w:type="spellEnd"/>
    <w: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E53F6" w14:textId="21482E45" w:rsidR="00ED286E" w:rsidRDefault="00ED286E"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28535"/>
      <w:docPartObj>
        <w:docPartGallery w:val="Page Numbers (Top of Page)"/>
        <w:docPartUnique/>
      </w:docPartObj>
    </w:sdtPr>
    <w:sdtEndPr/>
    <w:sdtContent>
      <w:p w14:paraId="7C403EB6" w14:textId="1F7859D0" w:rsidR="00ED286E" w:rsidRPr="00B02B59" w:rsidRDefault="00ED286E"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3584" w14:textId="77777777" w:rsidR="00ED286E" w:rsidRDefault="00ED286E"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12871"/>
      <w:docPartObj>
        <w:docPartGallery w:val="Page Numbers (Top of Page)"/>
        <w:docPartUnique/>
      </w:docPartObj>
    </w:sdtPr>
    <w:sdtEndPr/>
    <w:sdtContent>
      <w:p w14:paraId="626B516A" w14:textId="77777777" w:rsidR="00ED286E" w:rsidRDefault="00ED286E"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C3A" w14:textId="70A789E7" w:rsidR="00ED286E" w:rsidRPr="003801DB" w:rsidRDefault="00ED286E"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ED286E" w:rsidRDefault="00ED286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ED286E" w:rsidRDefault="00ED286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ED286E" w:rsidRDefault="00ED286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ED286E" w:rsidRPr="00D84279" w:rsidRDefault="00ED286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ED286E" w:rsidRDefault="00ED286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ED286E" w:rsidRDefault="00ED286E" w:rsidP="0098788B">
    <w:pPr>
      <w:pStyle w:val="Header"/>
      <w:pBdr>
        <w:bottom w:val="single" w:sz="4" w:space="1" w:color="auto"/>
      </w:pBdr>
      <w:ind w:right="-18"/>
    </w:pPr>
    <w:r>
      <w:rPr>
        <w:rStyle w:val="PageNumber"/>
      </w:rPr>
      <w:t xml:space="preserve">Section V . Pays éligibles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0503B8BF" w:rsidR="00ED286E" w:rsidRPr="00D84279" w:rsidRDefault="00ED286E" w:rsidP="00102830">
    <w:pPr>
      <w:pStyle w:val="Header"/>
      <w:pBdr>
        <w:bottom w:val="single" w:sz="4" w:space="0" w:color="auto"/>
      </w:pBdr>
      <w:tabs>
        <w:tab w:val="right" w:pos="936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ED286E" w:rsidRDefault="00ED286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ED286E" w:rsidRDefault="00ED286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50041E23" w:rsidR="00ED286E" w:rsidRPr="00424C3C" w:rsidRDefault="00ED286E" w:rsidP="00102830">
    <w:pPr>
      <w:pStyle w:val="Header"/>
      <w:pBdr>
        <w:bottom w:val="single" w:sz="4" w:space="0" w:color="auto"/>
      </w:pBdr>
      <w:tabs>
        <w:tab w:val="right" w:pos="936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1111FE1E" w:rsidR="00ED286E" w:rsidRPr="00D84279" w:rsidRDefault="00ED286E" w:rsidP="00102830">
    <w:pPr>
      <w:pStyle w:val="Header"/>
      <w:pBdr>
        <w:bottom w:val="single" w:sz="4" w:space="0" w:color="auto"/>
      </w:pBdr>
      <w:tabs>
        <w:tab w:val="right" w:pos="936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ED286E" w:rsidRPr="003801DB" w:rsidRDefault="00ED286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ED286E" w:rsidRDefault="00ED286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2060FF6B" w:rsidR="00ED286E" w:rsidRPr="00424C3C" w:rsidRDefault="00ED286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ED286E" w:rsidRPr="001B17AC" w:rsidRDefault="00ED286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ED286E" w:rsidRPr="003801DB" w:rsidRDefault="00ED286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ED286E" w:rsidRPr="003801DB" w:rsidRDefault="00ED286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ED286E" w:rsidRPr="00B724A6" w:rsidRDefault="00ED286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ED286E" w:rsidRPr="00B724A6" w:rsidRDefault="00ED286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EndPr/>
    <w:sdtContent>
      <w:p w14:paraId="57DC358F" w14:textId="55EB105C" w:rsidR="00ED286E" w:rsidRDefault="00102830" w:rsidP="003706F0">
        <w:pPr>
          <w:pStyle w:val="Header"/>
          <w:pBdr>
            <w:bottom w:val="single" w:sz="4" w:space="1" w:color="auto"/>
          </w:pBdr>
          <w:tabs>
            <w:tab w:val="right" w:pos="9356"/>
          </w:tabs>
        </w:pPr>
        <w:r w:rsidRPr="00102830">
          <w:t>Section VIII. Conditions Générales</w:t>
        </w:r>
        <w:r w:rsidR="00ED286E">
          <w:tab/>
        </w:r>
        <w:r w:rsidR="00ED286E">
          <w:fldChar w:fldCharType="begin"/>
        </w:r>
        <w:r w:rsidR="00ED286E">
          <w:instrText xml:space="preserve"> PAGE   \* MERGEFORMAT </w:instrText>
        </w:r>
        <w:r w:rsidR="00ED286E">
          <w:fldChar w:fldCharType="separate"/>
        </w:r>
        <w:r w:rsidR="00ED286E">
          <w:rPr>
            <w:noProof/>
          </w:rPr>
          <w:t>251</w:t>
        </w:r>
        <w:r w:rsidR="00ED286E">
          <w:rPr>
            <w:noProof/>
          </w:rPr>
          <w:fldChar w:fldCharType="end"/>
        </w:r>
      </w:p>
    </w:sdtContent>
  </w:sdt>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ED286E" w:rsidRDefault="00ED286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ED286E" w:rsidRDefault="00ED286E"/>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ED286E" w:rsidRPr="00953A23" w:rsidRDefault="00ED286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ED286E" w:rsidRDefault="00ED286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EndPr/>
    <w:sdtContent>
      <w:p w14:paraId="04B8D863" w14:textId="633A0621" w:rsidR="00ED286E" w:rsidRDefault="00ED286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ED286E" w:rsidRPr="001B17AC" w:rsidRDefault="00ED286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ED286E" w:rsidRPr="005B69F3" w:rsidRDefault="00ED286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ED286E" w:rsidRPr="001B17AC" w:rsidRDefault="00ED286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ED286E" w:rsidRPr="005B69F3" w:rsidRDefault="00ED286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ED286E" w:rsidRPr="001B17AC" w:rsidRDefault="00ED286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0C668DE"/>
    <w:multiLevelType w:val="hybridMultilevel"/>
    <w:tmpl w:val="D488DD5E"/>
    <w:lvl w:ilvl="0" w:tplc="3BF6BBD8">
      <w:start w:val="1"/>
      <w:numFmt w:val="lowerLetter"/>
      <w:lvlText w:val="(%1)"/>
      <w:lvlJc w:val="left"/>
      <w:pPr>
        <w:ind w:left="1358" w:hanging="360"/>
      </w:pPr>
      <w:rPr>
        <w:rFonts w:hint="default"/>
        <w:b w:val="0"/>
        <w:i w:val="0"/>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376D8E"/>
    <w:multiLevelType w:val="multilevel"/>
    <w:tmpl w:val="DB443DE6"/>
    <w:lvl w:ilvl="0">
      <w:start w:val="48"/>
      <w:numFmt w:val="decimal"/>
      <w:lvlText w:val="%1"/>
      <w:lvlJc w:val="left"/>
      <w:pPr>
        <w:ind w:left="420" w:hanging="420"/>
      </w:pPr>
      <w:rPr>
        <w:rFonts w:hint="default"/>
      </w:rPr>
    </w:lvl>
    <w:lvl w:ilvl="1">
      <w:start w:val="2"/>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4"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0" w15:restartNumberingAfterBreak="0">
    <w:nsid w:val="114070F6"/>
    <w:multiLevelType w:val="hybridMultilevel"/>
    <w:tmpl w:val="21145626"/>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3"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517740"/>
    <w:multiLevelType w:val="multilevel"/>
    <w:tmpl w:val="5F687C5C"/>
    <w:lvl w:ilvl="0">
      <w:start w:val="3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63C3204"/>
    <w:multiLevelType w:val="multilevel"/>
    <w:tmpl w:val="4418CD08"/>
    <w:lvl w:ilvl="0">
      <w:start w:val="35"/>
      <w:numFmt w:val="decimal"/>
      <w:lvlText w:val="%1."/>
      <w:lvlJc w:val="left"/>
      <w:pPr>
        <w:ind w:left="360" w:hanging="360"/>
      </w:pPr>
      <w:rPr>
        <w:rFonts w:hint="default"/>
      </w:rPr>
    </w:lvl>
    <w:lvl w:ilvl="1">
      <w:start w:val="4"/>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7734F50"/>
    <w:multiLevelType w:val="hybridMultilevel"/>
    <w:tmpl w:val="F89AEEFA"/>
    <w:lvl w:ilvl="0" w:tplc="762035AA">
      <w:start w:val="3"/>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3"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45"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6"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7"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48"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9"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2F4D4BD4"/>
    <w:multiLevelType w:val="hybridMultilevel"/>
    <w:tmpl w:val="A05EE78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6"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34ED1FA5"/>
    <w:multiLevelType w:val="multilevel"/>
    <w:tmpl w:val="DE54F15C"/>
    <w:lvl w:ilvl="0">
      <w:start w:val="1"/>
      <w:numFmt w:val="decimal"/>
      <w:lvlText w:val="%1."/>
      <w:lvlJc w:val="left"/>
      <w:pPr>
        <w:tabs>
          <w:tab w:val="num" w:pos="720"/>
        </w:tabs>
        <w:ind w:left="720" w:hanging="720"/>
      </w:pPr>
      <w:rPr>
        <w:rFonts w:cs="Times New Roman" w:hint="default"/>
        <w:b w:val="0"/>
        <w:i w:val="0"/>
      </w:rPr>
    </w:lvl>
    <w:lvl w:ilvl="1">
      <w:start w:val="1"/>
      <w:numFmt w:val="decimal"/>
      <w:lvlText w:val="%2."/>
      <w:lvlJc w:val="left"/>
      <w:pPr>
        <w:ind w:left="885" w:hanging="615"/>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5"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6"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7"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400E2462"/>
    <w:multiLevelType w:val="hybridMultilevel"/>
    <w:tmpl w:val="A3A68B64"/>
    <w:lvl w:ilvl="0" w:tplc="216ED8FC">
      <w:start w:val="1"/>
      <w:numFmt w:val="lowerLetter"/>
      <w:lvlText w:val="(%1)"/>
      <w:lvlJc w:val="left"/>
      <w:pPr>
        <w:ind w:left="720" w:hanging="360"/>
      </w:pPr>
      <w:rPr>
        <w:rFonts w:hint="default"/>
        <w:b w:val="0"/>
        <w:bCs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514E63"/>
    <w:multiLevelType w:val="hybridMultilevel"/>
    <w:tmpl w:val="EFCE55B0"/>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79"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3"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84"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4AD1754D"/>
    <w:multiLevelType w:val="singleLevel"/>
    <w:tmpl w:val="AF8033CA"/>
    <w:lvl w:ilvl="0">
      <w:start w:val="1"/>
      <w:numFmt w:val="lowerLetter"/>
      <w:lvlText w:val="(%1)"/>
      <w:lvlJc w:val="left"/>
      <w:pPr>
        <w:ind w:left="1080" w:hanging="360"/>
      </w:pPr>
    </w:lvl>
  </w:abstractNum>
  <w:abstractNum w:abstractNumId="86"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8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8"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9"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90"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1F90113"/>
    <w:multiLevelType w:val="multilevel"/>
    <w:tmpl w:val="6EF05EE6"/>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5"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01"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1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11"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683B60DC"/>
    <w:multiLevelType w:val="hybridMultilevel"/>
    <w:tmpl w:val="BD781560"/>
    <w:lvl w:ilvl="0" w:tplc="50564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DBF12D3"/>
    <w:multiLevelType w:val="hybridMultilevel"/>
    <w:tmpl w:val="EDEC0A8A"/>
    <w:lvl w:ilvl="0" w:tplc="3752C666">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9"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2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3" w15:restartNumberingAfterBreak="0">
    <w:nsid w:val="7497100B"/>
    <w:multiLevelType w:val="multilevel"/>
    <w:tmpl w:val="D00E3ACA"/>
    <w:lvl w:ilvl="0">
      <w:start w:val="3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26"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7148C2"/>
    <w:multiLevelType w:val="singleLevel"/>
    <w:tmpl w:val="AF8033CA"/>
    <w:lvl w:ilvl="0">
      <w:start w:val="1"/>
      <w:numFmt w:val="lowerLetter"/>
      <w:lvlText w:val="(%1)"/>
      <w:lvlJc w:val="left"/>
      <w:pPr>
        <w:ind w:left="720" w:hanging="360"/>
      </w:pPr>
    </w:lvl>
  </w:abstractNum>
  <w:abstractNum w:abstractNumId="12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1"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33" w15:restartNumberingAfterBreak="0">
    <w:nsid w:val="79BE45EA"/>
    <w:multiLevelType w:val="multilevel"/>
    <w:tmpl w:val="22AC8F32"/>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AB0033B"/>
    <w:multiLevelType w:val="multilevel"/>
    <w:tmpl w:val="D2EA09C0"/>
    <w:lvl w:ilvl="0">
      <w:start w:val="45"/>
      <w:numFmt w:val="decimal"/>
      <w:lvlText w:val="%1"/>
      <w:lvlJc w:val="left"/>
      <w:pPr>
        <w:ind w:left="420" w:hanging="420"/>
      </w:pPr>
      <w:rPr>
        <w:rFonts w:hint="default"/>
      </w:rPr>
    </w:lvl>
    <w:lvl w:ilvl="1">
      <w:start w:val="3"/>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E054CB6"/>
    <w:multiLevelType w:val="multilevel"/>
    <w:tmpl w:val="5740A4BA"/>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EE74979"/>
    <w:multiLevelType w:val="hybridMultilevel"/>
    <w:tmpl w:val="E0FCAF08"/>
    <w:lvl w:ilvl="0" w:tplc="5E88F072">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42"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141"/>
  </w:num>
  <w:num w:numId="3">
    <w:abstractNumId w:val="56"/>
  </w:num>
  <w:num w:numId="4">
    <w:abstractNumId w:val="100"/>
  </w:num>
  <w:num w:numId="5">
    <w:abstractNumId w:val="71"/>
  </w:num>
  <w:num w:numId="6">
    <w:abstractNumId w:val="32"/>
  </w:num>
  <w:num w:numId="7">
    <w:abstractNumId w:val="88"/>
  </w:num>
  <w:num w:numId="8">
    <w:abstractNumId w:val="13"/>
  </w:num>
  <w:num w:numId="9">
    <w:abstractNumId w:val="64"/>
  </w:num>
  <w:num w:numId="10">
    <w:abstractNumId w:val="132"/>
  </w:num>
  <w:num w:numId="11">
    <w:abstractNumId w:val="46"/>
  </w:num>
  <w:num w:numId="12">
    <w:abstractNumId w:val="51"/>
  </w:num>
  <w:num w:numId="13">
    <w:abstractNumId w:val="78"/>
  </w:num>
  <w:num w:numId="14">
    <w:abstractNumId w:val="45"/>
  </w:num>
  <w:num w:numId="15">
    <w:abstractNumId w:val="34"/>
  </w:num>
  <w:num w:numId="16">
    <w:abstractNumId w:val="83"/>
  </w:num>
  <w:num w:numId="17">
    <w:abstractNumId w:val="131"/>
  </w:num>
  <w:num w:numId="18">
    <w:abstractNumId w:val="86"/>
  </w:num>
  <w:num w:numId="19">
    <w:abstractNumId w:val="7"/>
  </w:num>
  <w:num w:numId="20">
    <w:abstractNumId w:val="127"/>
  </w:num>
  <w:num w:numId="21">
    <w:abstractNumId w:val="29"/>
  </w:num>
  <w:num w:numId="22">
    <w:abstractNumId w:val="16"/>
  </w:num>
  <w:num w:numId="23">
    <w:abstractNumId w:val="59"/>
  </w:num>
  <w:num w:numId="24">
    <w:abstractNumId w:val="85"/>
  </w:num>
  <w:num w:numId="25">
    <w:abstractNumId w:val="23"/>
  </w:num>
  <w:num w:numId="26">
    <w:abstractNumId w:val="124"/>
  </w:num>
  <w:num w:numId="27">
    <w:abstractNumId w:val="90"/>
  </w:num>
  <w:num w:numId="28">
    <w:abstractNumId w:val="6"/>
  </w:num>
  <w:num w:numId="29">
    <w:abstractNumId w:val="54"/>
  </w:num>
  <w:num w:numId="30">
    <w:abstractNumId w:val="81"/>
  </w:num>
  <w:num w:numId="31">
    <w:abstractNumId w:val="93"/>
  </w:num>
  <w:num w:numId="32">
    <w:abstractNumId w:val="18"/>
  </w:num>
  <w:num w:numId="33">
    <w:abstractNumId w:val="4"/>
  </w:num>
  <w:num w:numId="34">
    <w:abstractNumId w:val="38"/>
  </w:num>
  <w:num w:numId="35">
    <w:abstractNumId w:val="84"/>
  </w:num>
  <w:num w:numId="36">
    <w:abstractNumId w:val="12"/>
  </w:num>
  <w:num w:numId="37">
    <w:abstractNumId w:val="69"/>
  </w:num>
  <w:num w:numId="38">
    <w:abstractNumId w:val="55"/>
  </w:num>
  <w:num w:numId="39">
    <w:abstractNumId w:val="126"/>
  </w:num>
  <w:num w:numId="40">
    <w:abstractNumId w:val="104"/>
  </w:num>
  <w:num w:numId="41">
    <w:abstractNumId w:val="103"/>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0"/>
  </w:num>
  <w:num w:numId="45">
    <w:abstractNumId w:val="50"/>
  </w:num>
  <w:num w:numId="46">
    <w:abstractNumId w:val="3"/>
  </w:num>
  <w:num w:numId="47">
    <w:abstractNumId w:val="97"/>
  </w:num>
  <w:num w:numId="48">
    <w:abstractNumId w:val="113"/>
  </w:num>
  <w:num w:numId="49">
    <w:abstractNumId w:val="109"/>
  </w:num>
  <w:num w:numId="50">
    <w:abstractNumId w:val="49"/>
  </w:num>
  <w:num w:numId="51">
    <w:abstractNumId w:val="142"/>
  </w:num>
  <w:num w:numId="52">
    <w:abstractNumId w:val="44"/>
  </w:num>
  <w:num w:numId="53">
    <w:abstractNumId w:val="89"/>
  </w:num>
  <w:num w:numId="54">
    <w:abstractNumId w:val="33"/>
  </w:num>
  <w:num w:numId="55">
    <w:abstractNumId w:val="118"/>
  </w:num>
  <w:num w:numId="56">
    <w:abstractNumId w:val="92"/>
  </w:num>
  <w:num w:numId="57">
    <w:abstractNumId w:val="82"/>
  </w:num>
  <w:num w:numId="58">
    <w:abstractNumId w:val="35"/>
  </w:num>
  <w:num w:numId="59">
    <w:abstractNumId w:val="110"/>
  </w:num>
  <w:num w:numId="60">
    <w:abstractNumId w:val="135"/>
  </w:num>
  <w:num w:numId="61">
    <w:abstractNumId w:val="57"/>
  </w:num>
  <w:num w:numId="62">
    <w:abstractNumId w:val="31"/>
  </w:num>
  <w:num w:numId="63">
    <w:abstractNumId w:val="107"/>
  </w:num>
  <w:num w:numId="64">
    <w:abstractNumId w:val="94"/>
  </w:num>
  <w:num w:numId="65">
    <w:abstractNumId w:val="43"/>
  </w:num>
  <w:num w:numId="66">
    <w:abstractNumId w:val="0"/>
  </w:num>
  <w:num w:numId="67">
    <w:abstractNumId w:val="128"/>
  </w:num>
  <w:num w:numId="68">
    <w:abstractNumId w:val="26"/>
  </w:num>
  <w:num w:numId="69">
    <w:abstractNumId w:val="36"/>
  </w:num>
  <w:num w:numId="70">
    <w:abstractNumId w:val="105"/>
  </w:num>
  <w:num w:numId="71">
    <w:abstractNumId w:val="24"/>
  </w:num>
  <w:num w:numId="72">
    <w:abstractNumId w:val="125"/>
  </w:num>
  <w:num w:numId="73">
    <w:abstractNumId w:val="60"/>
  </w:num>
  <w:num w:numId="74">
    <w:abstractNumId w:val="74"/>
  </w:num>
  <w:num w:numId="75">
    <w:abstractNumId w:val="62"/>
  </w:num>
  <w:num w:numId="76">
    <w:abstractNumId w:val="22"/>
  </w:num>
  <w:num w:numId="77">
    <w:abstractNumId w:val="102"/>
  </w:num>
  <w:num w:numId="78">
    <w:abstractNumId w:val="72"/>
  </w:num>
  <w:num w:numId="79">
    <w:abstractNumId w:val="137"/>
  </w:num>
  <w:num w:numId="80">
    <w:abstractNumId w:val="111"/>
  </w:num>
  <w:num w:numId="81">
    <w:abstractNumId w:val="108"/>
  </w:num>
  <w:num w:numId="82">
    <w:abstractNumId w:val="67"/>
  </w:num>
  <w:num w:numId="83">
    <w:abstractNumId w:val="119"/>
  </w:num>
  <w:num w:numId="84">
    <w:abstractNumId w:val="116"/>
  </w:num>
  <w:num w:numId="85">
    <w:abstractNumId w:val="37"/>
  </w:num>
  <w:num w:numId="86">
    <w:abstractNumId w:val="101"/>
  </w:num>
  <w:num w:numId="87">
    <w:abstractNumId w:val="58"/>
  </w:num>
  <w:num w:numId="88">
    <w:abstractNumId w:val="21"/>
  </w:num>
  <w:num w:numId="89">
    <w:abstractNumId w:val="39"/>
  </w:num>
  <w:num w:numId="90">
    <w:abstractNumId w:val="106"/>
  </w:num>
  <w:num w:numId="91">
    <w:abstractNumId w:val="11"/>
  </w:num>
  <w:num w:numId="92">
    <w:abstractNumId w:val="65"/>
  </w:num>
  <w:num w:numId="93">
    <w:abstractNumId w:val="61"/>
  </w:num>
  <w:num w:numId="94">
    <w:abstractNumId w:val="14"/>
  </w:num>
  <w:num w:numId="95">
    <w:abstractNumId w:val="112"/>
  </w:num>
  <w:num w:numId="96">
    <w:abstractNumId w:val="79"/>
  </w:num>
  <w:num w:numId="97">
    <w:abstractNumId w:val="10"/>
  </w:num>
  <w:num w:numId="98">
    <w:abstractNumId w:val="68"/>
  </w:num>
  <w:num w:numId="99">
    <w:abstractNumId w:val="48"/>
  </w:num>
  <w:num w:numId="100">
    <w:abstractNumId w:val="8"/>
  </w:num>
  <w:num w:numId="101">
    <w:abstractNumId w:val="138"/>
  </w:num>
  <w:num w:numId="102">
    <w:abstractNumId w:val="96"/>
  </w:num>
  <w:num w:numId="103">
    <w:abstractNumId w:val="19"/>
  </w:num>
  <w:num w:numId="104">
    <w:abstractNumId w:val="53"/>
  </w:num>
  <w:num w:numId="105">
    <w:abstractNumId w:val="47"/>
  </w:num>
  <w:num w:numId="106">
    <w:abstractNumId w:val="70"/>
  </w:num>
  <w:num w:numId="107">
    <w:abstractNumId w:val="27"/>
  </w:num>
  <w:num w:numId="108">
    <w:abstractNumId w:val="123"/>
  </w:num>
  <w:num w:numId="109">
    <w:abstractNumId w:val="91"/>
  </w:num>
  <w:num w:numId="110">
    <w:abstractNumId w:val="77"/>
  </w:num>
  <w:num w:numId="111">
    <w:abstractNumId w:val="15"/>
  </w:num>
  <w:num w:numId="112">
    <w:abstractNumId w:val="136"/>
  </w:num>
  <w:num w:numId="113">
    <w:abstractNumId w:val="9"/>
  </w:num>
  <w:num w:numId="114">
    <w:abstractNumId w:val="139"/>
  </w:num>
  <w:num w:numId="11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6"/>
  </w:num>
  <w:num w:numId="117">
    <w:abstractNumId w:val="115"/>
  </w:num>
  <w:num w:numId="118">
    <w:abstractNumId w:val="73"/>
  </w:num>
  <w:num w:numId="119">
    <w:abstractNumId w:val="52"/>
  </w:num>
  <w:num w:numId="120">
    <w:abstractNumId w:val="121"/>
  </w:num>
  <w:num w:numId="121">
    <w:abstractNumId w:val="130"/>
  </w:num>
  <w:num w:numId="122">
    <w:abstractNumId w:val="117"/>
  </w:num>
  <w:num w:numId="123">
    <w:abstractNumId w:val="99"/>
  </w:num>
  <w:num w:numId="124">
    <w:abstractNumId w:val="25"/>
  </w:num>
  <w:num w:numId="125">
    <w:abstractNumId w:val="41"/>
  </w:num>
  <w:num w:numId="126">
    <w:abstractNumId w:val="17"/>
  </w:num>
  <w:num w:numId="1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9"/>
  </w:num>
  <w:num w:numId="131">
    <w:abstractNumId w:val="114"/>
  </w:num>
  <w:num w:numId="132">
    <w:abstractNumId w:val="122"/>
  </w:num>
  <w:num w:numId="133">
    <w:abstractNumId w:val="63"/>
  </w:num>
  <w:num w:numId="134">
    <w:abstractNumId w:val="87"/>
  </w:num>
  <w:num w:numId="135">
    <w:abstractNumId w:val="66"/>
  </w:num>
  <w:num w:numId="136">
    <w:abstractNumId w:val="98"/>
  </w:num>
  <w:num w:numId="137">
    <w:abstractNumId w:val="5"/>
  </w:num>
  <w:num w:numId="138">
    <w:abstractNumId w:val="30"/>
  </w:num>
  <w:num w:numId="139">
    <w:abstractNumId w:val="28"/>
  </w:num>
  <w:num w:numId="140">
    <w:abstractNumId w:val="133"/>
  </w:num>
  <w:num w:numId="141">
    <w:abstractNumId w:val="2"/>
  </w:num>
  <w:num w:numId="142">
    <w:abstractNumId w:val="140"/>
  </w:num>
  <w:num w:numId="143">
    <w:abstractNumId w:val="75"/>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removePersonalInformation/>
  <w:removeDateAndTime/>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51201"/>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398F"/>
    <w:rsid w:val="000040D7"/>
    <w:rsid w:val="000048D3"/>
    <w:rsid w:val="0000590C"/>
    <w:rsid w:val="00005DA6"/>
    <w:rsid w:val="0000603C"/>
    <w:rsid w:val="00006E9A"/>
    <w:rsid w:val="00007B9A"/>
    <w:rsid w:val="00010A1F"/>
    <w:rsid w:val="00011C10"/>
    <w:rsid w:val="000120E1"/>
    <w:rsid w:val="00013DB4"/>
    <w:rsid w:val="0001410C"/>
    <w:rsid w:val="00016F41"/>
    <w:rsid w:val="00020975"/>
    <w:rsid w:val="00020D51"/>
    <w:rsid w:val="00024EA3"/>
    <w:rsid w:val="000251F0"/>
    <w:rsid w:val="0002685C"/>
    <w:rsid w:val="00026E0D"/>
    <w:rsid w:val="000272E3"/>
    <w:rsid w:val="000279F9"/>
    <w:rsid w:val="00030710"/>
    <w:rsid w:val="00030AF4"/>
    <w:rsid w:val="000316D2"/>
    <w:rsid w:val="0003289E"/>
    <w:rsid w:val="000328D4"/>
    <w:rsid w:val="0003317C"/>
    <w:rsid w:val="00035B39"/>
    <w:rsid w:val="00037168"/>
    <w:rsid w:val="00037573"/>
    <w:rsid w:val="0003791F"/>
    <w:rsid w:val="00040172"/>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4D"/>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BA6"/>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3F24"/>
    <w:rsid w:val="00094109"/>
    <w:rsid w:val="00094B65"/>
    <w:rsid w:val="00095F3D"/>
    <w:rsid w:val="000A1B04"/>
    <w:rsid w:val="000A2ACA"/>
    <w:rsid w:val="000A408C"/>
    <w:rsid w:val="000A4432"/>
    <w:rsid w:val="000A450A"/>
    <w:rsid w:val="000A68E6"/>
    <w:rsid w:val="000B116B"/>
    <w:rsid w:val="000B143A"/>
    <w:rsid w:val="000B3AC1"/>
    <w:rsid w:val="000B4127"/>
    <w:rsid w:val="000B4638"/>
    <w:rsid w:val="000B49CE"/>
    <w:rsid w:val="000B69A1"/>
    <w:rsid w:val="000B726A"/>
    <w:rsid w:val="000B7764"/>
    <w:rsid w:val="000B78FC"/>
    <w:rsid w:val="000B7EA0"/>
    <w:rsid w:val="000C0120"/>
    <w:rsid w:val="000C2173"/>
    <w:rsid w:val="000C2331"/>
    <w:rsid w:val="000C28C6"/>
    <w:rsid w:val="000C28EF"/>
    <w:rsid w:val="000C321F"/>
    <w:rsid w:val="000C42CA"/>
    <w:rsid w:val="000C523D"/>
    <w:rsid w:val="000C6752"/>
    <w:rsid w:val="000C71CB"/>
    <w:rsid w:val="000C7A03"/>
    <w:rsid w:val="000D193F"/>
    <w:rsid w:val="000D19A6"/>
    <w:rsid w:val="000D2A3B"/>
    <w:rsid w:val="000D3927"/>
    <w:rsid w:val="000D51DF"/>
    <w:rsid w:val="000D5D3D"/>
    <w:rsid w:val="000D62D0"/>
    <w:rsid w:val="000D6EAF"/>
    <w:rsid w:val="000D709B"/>
    <w:rsid w:val="000D7AE7"/>
    <w:rsid w:val="000E0084"/>
    <w:rsid w:val="000E16B0"/>
    <w:rsid w:val="000E2198"/>
    <w:rsid w:val="000E2258"/>
    <w:rsid w:val="000E22AA"/>
    <w:rsid w:val="000E3451"/>
    <w:rsid w:val="000E3BB4"/>
    <w:rsid w:val="000E46C2"/>
    <w:rsid w:val="000E46C4"/>
    <w:rsid w:val="000E5473"/>
    <w:rsid w:val="000E59C6"/>
    <w:rsid w:val="000E6ADA"/>
    <w:rsid w:val="000E6EFF"/>
    <w:rsid w:val="000F02D3"/>
    <w:rsid w:val="000F0869"/>
    <w:rsid w:val="000F1AA5"/>
    <w:rsid w:val="000F399E"/>
    <w:rsid w:val="000F3C97"/>
    <w:rsid w:val="000F4C9A"/>
    <w:rsid w:val="000F4EED"/>
    <w:rsid w:val="000F50F9"/>
    <w:rsid w:val="000F7B90"/>
    <w:rsid w:val="000F7D07"/>
    <w:rsid w:val="00100BD1"/>
    <w:rsid w:val="00100CA7"/>
    <w:rsid w:val="001023E1"/>
    <w:rsid w:val="00102830"/>
    <w:rsid w:val="00102E09"/>
    <w:rsid w:val="0010302A"/>
    <w:rsid w:val="00104866"/>
    <w:rsid w:val="00104F78"/>
    <w:rsid w:val="00106B52"/>
    <w:rsid w:val="00106B6A"/>
    <w:rsid w:val="00107912"/>
    <w:rsid w:val="001115DA"/>
    <w:rsid w:val="001123F2"/>
    <w:rsid w:val="0011417E"/>
    <w:rsid w:val="00114B52"/>
    <w:rsid w:val="00115435"/>
    <w:rsid w:val="00115947"/>
    <w:rsid w:val="00115C37"/>
    <w:rsid w:val="00116CCD"/>
    <w:rsid w:val="00116CEC"/>
    <w:rsid w:val="00117010"/>
    <w:rsid w:val="001175B7"/>
    <w:rsid w:val="00117BE8"/>
    <w:rsid w:val="00117C75"/>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0F27"/>
    <w:rsid w:val="00141261"/>
    <w:rsid w:val="00142107"/>
    <w:rsid w:val="00142CB3"/>
    <w:rsid w:val="00144029"/>
    <w:rsid w:val="00144351"/>
    <w:rsid w:val="001454CF"/>
    <w:rsid w:val="00145637"/>
    <w:rsid w:val="00145CA1"/>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6507"/>
    <w:rsid w:val="001A772C"/>
    <w:rsid w:val="001A7798"/>
    <w:rsid w:val="001A7C91"/>
    <w:rsid w:val="001A7D97"/>
    <w:rsid w:val="001B0237"/>
    <w:rsid w:val="001B0C61"/>
    <w:rsid w:val="001B17AC"/>
    <w:rsid w:val="001B2180"/>
    <w:rsid w:val="001B2E4C"/>
    <w:rsid w:val="001B3600"/>
    <w:rsid w:val="001B5103"/>
    <w:rsid w:val="001B7997"/>
    <w:rsid w:val="001B7B5A"/>
    <w:rsid w:val="001C1491"/>
    <w:rsid w:val="001C1A4A"/>
    <w:rsid w:val="001C2972"/>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1D7"/>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E56"/>
    <w:rsid w:val="0026372E"/>
    <w:rsid w:val="0026473E"/>
    <w:rsid w:val="00264FCE"/>
    <w:rsid w:val="00267373"/>
    <w:rsid w:val="0027066A"/>
    <w:rsid w:val="0027106D"/>
    <w:rsid w:val="002710AA"/>
    <w:rsid w:val="002716DE"/>
    <w:rsid w:val="00271D15"/>
    <w:rsid w:val="00272235"/>
    <w:rsid w:val="002724AB"/>
    <w:rsid w:val="002736A4"/>
    <w:rsid w:val="0027416F"/>
    <w:rsid w:val="00275067"/>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439C"/>
    <w:rsid w:val="002A5B08"/>
    <w:rsid w:val="002A5F48"/>
    <w:rsid w:val="002A77E8"/>
    <w:rsid w:val="002B0D03"/>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D7F28"/>
    <w:rsid w:val="002E1335"/>
    <w:rsid w:val="002E1656"/>
    <w:rsid w:val="002E1BE9"/>
    <w:rsid w:val="002E2F5E"/>
    <w:rsid w:val="002E32BF"/>
    <w:rsid w:val="002E3305"/>
    <w:rsid w:val="002E3CC6"/>
    <w:rsid w:val="002E4BEA"/>
    <w:rsid w:val="002E64DA"/>
    <w:rsid w:val="002E670E"/>
    <w:rsid w:val="002E67B8"/>
    <w:rsid w:val="002E6C01"/>
    <w:rsid w:val="002F0404"/>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B9D"/>
    <w:rsid w:val="00302215"/>
    <w:rsid w:val="003037F7"/>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3B"/>
    <w:rsid w:val="00322269"/>
    <w:rsid w:val="003224CD"/>
    <w:rsid w:val="00323EA1"/>
    <w:rsid w:val="003251DF"/>
    <w:rsid w:val="003255F8"/>
    <w:rsid w:val="00325C78"/>
    <w:rsid w:val="00326FFE"/>
    <w:rsid w:val="003277BC"/>
    <w:rsid w:val="003305EC"/>
    <w:rsid w:val="00331363"/>
    <w:rsid w:val="00331E5D"/>
    <w:rsid w:val="0033383D"/>
    <w:rsid w:val="00334C2F"/>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4C4"/>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A4C"/>
    <w:rsid w:val="003A0E00"/>
    <w:rsid w:val="003A113B"/>
    <w:rsid w:val="003A126B"/>
    <w:rsid w:val="003A1807"/>
    <w:rsid w:val="003A19A6"/>
    <w:rsid w:val="003A22F4"/>
    <w:rsid w:val="003A27C6"/>
    <w:rsid w:val="003A36B3"/>
    <w:rsid w:val="003A46D0"/>
    <w:rsid w:val="003A4D9F"/>
    <w:rsid w:val="003A5477"/>
    <w:rsid w:val="003A5607"/>
    <w:rsid w:val="003A5BA2"/>
    <w:rsid w:val="003A5BBD"/>
    <w:rsid w:val="003A6BF8"/>
    <w:rsid w:val="003B091B"/>
    <w:rsid w:val="003B1EBE"/>
    <w:rsid w:val="003B3DD5"/>
    <w:rsid w:val="003B4782"/>
    <w:rsid w:val="003B68C7"/>
    <w:rsid w:val="003C0B30"/>
    <w:rsid w:val="003C2123"/>
    <w:rsid w:val="003C4724"/>
    <w:rsid w:val="003C4BF4"/>
    <w:rsid w:val="003C6746"/>
    <w:rsid w:val="003C67D0"/>
    <w:rsid w:val="003C6AAF"/>
    <w:rsid w:val="003C7ADF"/>
    <w:rsid w:val="003D1652"/>
    <w:rsid w:val="003D30F3"/>
    <w:rsid w:val="003D399E"/>
    <w:rsid w:val="003D5169"/>
    <w:rsid w:val="003D618E"/>
    <w:rsid w:val="003D679A"/>
    <w:rsid w:val="003D72D7"/>
    <w:rsid w:val="003D76F6"/>
    <w:rsid w:val="003D7832"/>
    <w:rsid w:val="003D79AF"/>
    <w:rsid w:val="003E1FF1"/>
    <w:rsid w:val="003E5B09"/>
    <w:rsid w:val="003E6132"/>
    <w:rsid w:val="003E677D"/>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1D7C"/>
    <w:rsid w:val="0040247B"/>
    <w:rsid w:val="004031ED"/>
    <w:rsid w:val="004041FC"/>
    <w:rsid w:val="00406337"/>
    <w:rsid w:val="00406AD5"/>
    <w:rsid w:val="004078A5"/>
    <w:rsid w:val="00407E7D"/>
    <w:rsid w:val="00412177"/>
    <w:rsid w:val="0041262D"/>
    <w:rsid w:val="00412BB8"/>
    <w:rsid w:val="00412BCC"/>
    <w:rsid w:val="00412F65"/>
    <w:rsid w:val="004138BA"/>
    <w:rsid w:val="00413945"/>
    <w:rsid w:val="004144EE"/>
    <w:rsid w:val="00414A6C"/>
    <w:rsid w:val="00416729"/>
    <w:rsid w:val="00421DCE"/>
    <w:rsid w:val="00423A9C"/>
    <w:rsid w:val="00423AC6"/>
    <w:rsid w:val="00424B4A"/>
    <w:rsid w:val="00424C3C"/>
    <w:rsid w:val="00425075"/>
    <w:rsid w:val="004265FF"/>
    <w:rsid w:val="004272CA"/>
    <w:rsid w:val="00427307"/>
    <w:rsid w:val="004303A4"/>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9F"/>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8034F"/>
    <w:rsid w:val="00481315"/>
    <w:rsid w:val="004813C8"/>
    <w:rsid w:val="00482A86"/>
    <w:rsid w:val="00483A3B"/>
    <w:rsid w:val="00484A97"/>
    <w:rsid w:val="00484B5D"/>
    <w:rsid w:val="00485CF8"/>
    <w:rsid w:val="00487766"/>
    <w:rsid w:val="00487A5A"/>
    <w:rsid w:val="004908FB"/>
    <w:rsid w:val="00490BA5"/>
    <w:rsid w:val="004923BF"/>
    <w:rsid w:val="0049298B"/>
    <w:rsid w:val="0049335C"/>
    <w:rsid w:val="00493DC9"/>
    <w:rsid w:val="0049553D"/>
    <w:rsid w:val="00495677"/>
    <w:rsid w:val="004966C3"/>
    <w:rsid w:val="00497E28"/>
    <w:rsid w:val="00497F4F"/>
    <w:rsid w:val="004A16C5"/>
    <w:rsid w:val="004A17FA"/>
    <w:rsid w:val="004A311E"/>
    <w:rsid w:val="004A3A02"/>
    <w:rsid w:val="004A552A"/>
    <w:rsid w:val="004A5A8C"/>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74B4"/>
    <w:rsid w:val="004D0EE5"/>
    <w:rsid w:val="004D219E"/>
    <w:rsid w:val="004D377E"/>
    <w:rsid w:val="004D3997"/>
    <w:rsid w:val="004D3BA3"/>
    <w:rsid w:val="004D4447"/>
    <w:rsid w:val="004D494A"/>
    <w:rsid w:val="004D4C4D"/>
    <w:rsid w:val="004D50E4"/>
    <w:rsid w:val="004D5F87"/>
    <w:rsid w:val="004D6368"/>
    <w:rsid w:val="004D6EB6"/>
    <w:rsid w:val="004D7A14"/>
    <w:rsid w:val="004D7E2C"/>
    <w:rsid w:val="004E0156"/>
    <w:rsid w:val="004E0251"/>
    <w:rsid w:val="004E0F62"/>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476C"/>
    <w:rsid w:val="0051733A"/>
    <w:rsid w:val="00517803"/>
    <w:rsid w:val="00521333"/>
    <w:rsid w:val="00521EC7"/>
    <w:rsid w:val="0052483F"/>
    <w:rsid w:val="00524A24"/>
    <w:rsid w:val="00525A37"/>
    <w:rsid w:val="00526CD6"/>
    <w:rsid w:val="00527C50"/>
    <w:rsid w:val="00527E37"/>
    <w:rsid w:val="00530651"/>
    <w:rsid w:val="005307B7"/>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4F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6F10"/>
    <w:rsid w:val="005776C7"/>
    <w:rsid w:val="005822EC"/>
    <w:rsid w:val="00582B47"/>
    <w:rsid w:val="00583812"/>
    <w:rsid w:val="00584100"/>
    <w:rsid w:val="0058499E"/>
    <w:rsid w:val="00584A69"/>
    <w:rsid w:val="005851BC"/>
    <w:rsid w:val="0058576B"/>
    <w:rsid w:val="005857FD"/>
    <w:rsid w:val="00585E1E"/>
    <w:rsid w:val="00586AC7"/>
    <w:rsid w:val="005872EE"/>
    <w:rsid w:val="00590C25"/>
    <w:rsid w:val="00590FD8"/>
    <w:rsid w:val="005916DD"/>
    <w:rsid w:val="00591D9B"/>
    <w:rsid w:val="00592D2D"/>
    <w:rsid w:val="0059397A"/>
    <w:rsid w:val="00594521"/>
    <w:rsid w:val="005957BE"/>
    <w:rsid w:val="005964F3"/>
    <w:rsid w:val="005A0522"/>
    <w:rsid w:val="005A14FC"/>
    <w:rsid w:val="005A1989"/>
    <w:rsid w:val="005A19A0"/>
    <w:rsid w:val="005A28AA"/>
    <w:rsid w:val="005A2C62"/>
    <w:rsid w:val="005A65A3"/>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475"/>
    <w:rsid w:val="005C76B4"/>
    <w:rsid w:val="005C774A"/>
    <w:rsid w:val="005C7CAC"/>
    <w:rsid w:val="005C7E71"/>
    <w:rsid w:val="005D0027"/>
    <w:rsid w:val="005D055C"/>
    <w:rsid w:val="005D070B"/>
    <w:rsid w:val="005D1F0A"/>
    <w:rsid w:val="005D33F0"/>
    <w:rsid w:val="005D4546"/>
    <w:rsid w:val="005D53EA"/>
    <w:rsid w:val="005D55BE"/>
    <w:rsid w:val="005D67B6"/>
    <w:rsid w:val="005D6D9F"/>
    <w:rsid w:val="005D790A"/>
    <w:rsid w:val="005D7A99"/>
    <w:rsid w:val="005E0148"/>
    <w:rsid w:val="005E062A"/>
    <w:rsid w:val="005E1782"/>
    <w:rsid w:val="005E2147"/>
    <w:rsid w:val="005E3534"/>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1110"/>
    <w:rsid w:val="00625F38"/>
    <w:rsid w:val="006263D2"/>
    <w:rsid w:val="006271EE"/>
    <w:rsid w:val="00627375"/>
    <w:rsid w:val="0063216E"/>
    <w:rsid w:val="006324EE"/>
    <w:rsid w:val="00632987"/>
    <w:rsid w:val="006336EC"/>
    <w:rsid w:val="00633819"/>
    <w:rsid w:val="00633C54"/>
    <w:rsid w:val="00633FA0"/>
    <w:rsid w:val="00634729"/>
    <w:rsid w:val="006371E1"/>
    <w:rsid w:val="00637646"/>
    <w:rsid w:val="006379FC"/>
    <w:rsid w:val="00637C9C"/>
    <w:rsid w:val="00640626"/>
    <w:rsid w:val="00641A0F"/>
    <w:rsid w:val="00642047"/>
    <w:rsid w:val="00642596"/>
    <w:rsid w:val="0064380C"/>
    <w:rsid w:val="006451DA"/>
    <w:rsid w:val="0064693C"/>
    <w:rsid w:val="00647E90"/>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7C8"/>
    <w:rsid w:val="006659C3"/>
    <w:rsid w:val="00666198"/>
    <w:rsid w:val="00666B4C"/>
    <w:rsid w:val="006671F1"/>
    <w:rsid w:val="006676D9"/>
    <w:rsid w:val="00667F37"/>
    <w:rsid w:val="00671DA8"/>
    <w:rsid w:val="0067261C"/>
    <w:rsid w:val="00673BF6"/>
    <w:rsid w:val="00673F87"/>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0BE8"/>
    <w:rsid w:val="006A1105"/>
    <w:rsid w:val="006A1D32"/>
    <w:rsid w:val="006A307F"/>
    <w:rsid w:val="006A3C1A"/>
    <w:rsid w:val="006A3CC6"/>
    <w:rsid w:val="006A4AFB"/>
    <w:rsid w:val="006A4CF8"/>
    <w:rsid w:val="006A5A83"/>
    <w:rsid w:val="006B1CC3"/>
    <w:rsid w:val="006B1EC2"/>
    <w:rsid w:val="006B2F06"/>
    <w:rsid w:val="006B3DF6"/>
    <w:rsid w:val="006B4F93"/>
    <w:rsid w:val="006B5AE1"/>
    <w:rsid w:val="006B6066"/>
    <w:rsid w:val="006B71F8"/>
    <w:rsid w:val="006B7AAC"/>
    <w:rsid w:val="006B7B95"/>
    <w:rsid w:val="006C0AA6"/>
    <w:rsid w:val="006C0D0E"/>
    <w:rsid w:val="006C1597"/>
    <w:rsid w:val="006C32DC"/>
    <w:rsid w:val="006C40EE"/>
    <w:rsid w:val="006C41D1"/>
    <w:rsid w:val="006C4316"/>
    <w:rsid w:val="006C5222"/>
    <w:rsid w:val="006C61A0"/>
    <w:rsid w:val="006C64BA"/>
    <w:rsid w:val="006C7665"/>
    <w:rsid w:val="006D1E27"/>
    <w:rsid w:val="006D357E"/>
    <w:rsid w:val="006D39F0"/>
    <w:rsid w:val="006D4950"/>
    <w:rsid w:val="006D6EDF"/>
    <w:rsid w:val="006D7379"/>
    <w:rsid w:val="006D769F"/>
    <w:rsid w:val="006D7B5F"/>
    <w:rsid w:val="006E1252"/>
    <w:rsid w:val="006E1D89"/>
    <w:rsid w:val="006E1E27"/>
    <w:rsid w:val="006E311B"/>
    <w:rsid w:val="006E3A7C"/>
    <w:rsid w:val="006E4483"/>
    <w:rsid w:val="006E44EF"/>
    <w:rsid w:val="006E4B4A"/>
    <w:rsid w:val="006E7180"/>
    <w:rsid w:val="006F0A7B"/>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5C5"/>
    <w:rsid w:val="00707268"/>
    <w:rsid w:val="0070744E"/>
    <w:rsid w:val="00707A05"/>
    <w:rsid w:val="007122E1"/>
    <w:rsid w:val="00712AC4"/>
    <w:rsid w:val="00712C37"/>
    <w:rsid w:val="00713BF0"/>
    <w:rsid w:val="00713D31"/>
    <w:rsid w:val="00714BE5"/>
    <w:rsid w:val="007157C6"/>
    <w:rsid w:val="00715AC7"/>
    <w:rsid w:val="00715CF0"/>
    <w:rsid w:val="00715ECC"/>
    <w:rsid w:val="00716E8A"/>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2B1"/>
    <w:rsid w:val="00737BB2"/>
    <w:rsid w:val="00737FAC"/>
    <w:rsid w:val="00741BC2"/>
    <w:rsid w:val="0074234B"/>
    <w:rsid w:val="007425C3"/>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574A1"/>
    <w:rsid w:val="0076085E"/>
    <w:rsid w:val="00762CDE"/>
    <w:rsid w:val="0076753D"/>
    <w:rsid w:val="00767BE1"/>
    <w:rsid w:val="00770B18"/>
    <w:rsid w:val="00773A4F"/>
    <w:rsid w:val="00774371"/>
    <w:rsid w:val="0077460A"/>
    <w:rsid w:val="00774B19"/>
    <w:rsid w:val="0077563C"/>
    <w:rsid w:val="0077598D"/>
    <w:rsid w:val="007809E7"/>
    <w:rsid w:val="00781955"/>
    <w:rsid w:val="0078197A"/>
    <w:rsid w:val="00781D4A"/>
    <w:rsid w:val="0078201B"/>
    <w:rsid w:val="007831C9"/>
    <w:rsid w:val="00783412"/>
    <w:rsid w:val="007847C0"/>
    <w:rsid w:val="007852DA"/>
    <w:rsid w:val="007856F6"/>
    <w:rsid w:val="00787E25"/>
    <w:rsid w:val="0079054E"/>
    <w:rsid w:val="00792222"/>
    <w:rsid w:val="00792633"/>
    <w:rsid w:val="0079329B"/>
    <w:rsid w:val="007936B7"/>
    <w:rsid w:val="00793794"/>
    <w:rsid w:val="00794BBA"/>
    <w:rsid w:val="00794D45"/>
    <w:rsid w:val="00794EAB"/>
    <w:rsid w:val="0079564B"/>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0FED"/>
    <w:rsid w:val="007B1B8C"/>
    <w:rsid w:val="007B20AF"/>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3ADF"/>
    <w:rsid w:val="007D41E4"/>
    <w:rsid w:val="007D4605"/>
    <w:rsid w:val="007D49B0"/>
    <w:rsid w:val="007D4E66"/>
    <w:rsid w:val="007D63F3"/>
    <w:rsid w:val="007E0122"/>
    <w:rsid w:val="007E02AA"/>
    <w:rsid w:val="007E0DA5"/>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800059"/>
    <w:rsid w:val="0080056E"/>
    <w:rsid w:val="008013F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271"/>
    <w:rsid w:val="00815486"/>
    <w:rsid w:val="0081569F"/>
    <w:rsid w:val="00820C44"/>
    <w:rsid w:val="00821590"/>
    <w:rsid w:val="008220B9"/>
    <w:rsid w:val="0082360F"/>
    <w:rsid w:val="00823D6B"/>
    <w:rsid w:val="00823DCA"/>
    <w:rsid w:val="00824CB8"/>
    <w:rsid w:val="00824D7E"/>
    <w:rsid w:val="008266F3"/>
    <w:rsid w:val="008268EA"/>
    <w:rsid w:val="00826A1B"/>
    <w:rsid w:val="00826ABA"/>
    <w:rsid w:val="00830BC8"/>
    <w:rsid w:val="00830F7D"/>
    <w:rsid w:val="00831040"/>
    <w:rsid w:val="008314C8"/>
    <w:rsid w:val="0083159F"/>
    <w:rsid w:val="00831E15"/>
    <w:rsid w:val="008321CB"/>
    <w:rsid w:val="0083329F"/>
    <w:rsid w:val="00835DF3"/>
    <w:rsid w:val="00835E8A"/>
    <w:rsid w:val="0083651B"/>
    <w:rsid w:val="00836C4D"/>
    <w:rsid w:val="0083738A"/>
    <w:rsid w:val="008375CB"/>
    <w:rsid w:val="00840673"/>
    <w:rsid w:val="0084072D"/>
    <w:rsid w:val="00840804"/>
    <w:rsid w:val="00841B1E"/>
    <w:rsid w:val="00841C70"/>
    <w:rsid w:val="00841CD3"/>
    <w:rsid w:val="00841D50"/>
    <w:rsid w:val="00842368"/>
    <w:rsid w:val="0084349F"/>
    <w:rsid w:val="0084418C"/>
    <w:rsid w:val="0084456A"/>
    <w:rsid w:val="008451AF"/>
    <w:rsid w:val="00845F2E"/>
    <w:rsid w:val="00847AE8"/>
    <w:rsid w:val="00850746"/>
    <w:rsid w:val="00850C17"/>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5A43"/>
    <w:rsid w:val="00866299"/>
    <w:rsid w:val="00866C43"/>
    <w:rsid w:val="00866E97"/>
    <w:rsid w:val="008709DC"/>
    <w:rsid w:val="00871238"/>
    <w:rsid w:val="0087156B"/>
    <w:rsid w:val="00871757"/>
    <w:rsid w:val="00872C39"/>
    <w:rsid w:val="008739FD"/>
    <w:rsid w:val="00874263"/>
    <w:rsid w:val="008749E2"/>
    <w:rsid w:val="0087568B"/>
    <w:rsid w:val="00876FE6"/>
    <w:rsid w:val="0087717B"/>
    <w:rsid w:val="00877791"/>
    <w:rsid w:val="00880C8E"/>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764"/>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2C36"/>
    <w:rsid w:val="008E4E85"/>
    <w:rsid w:val="008E5923"/>
    <w:rsid w:val="008F14BF"/>
    <w:rsid w:val="008F16B9"/>
    <w:rsid w:val="008F2550"/>
    <w:rsid w:val="008F33A4"/>
    <w:rsid w:val="008F3578"/>
    <w:rsid w:val="008F3625"/>
    <w:rsid w:val="008F3BEE"/>
    <w:rsid w:val="008F3E5B"/>
    <w:rsid w:val="008F5069"/>
    <w:rsid w:val="008F55F3"/>
    <w:rsid w:val="008F5EF1"/>
    <w:rsid w:val="008F62D6"/>
    <w:rsid w:val="008F791D"/>
    <w:rsid w:val="00901975"/>
    <w:rsid w:val="00902245"/>
    <w:rsid w:val="00902886"/>
    <w:rsid w:val="00902A76"/>
    <w:rsid w:val="00903672"/>
    <w:rsid w:val="00905247"/>
    <w:rsid w:val="009052DA"/>
    <w:rsid w:val="00905C50"/>
    <w:rsid w:val="00906A40"/>
    <w:rsid w:val="00907361"/>
    <w:rsid w:val="00907C60"/>
    <w:rsid w:val="00911310"/>
    <w:rsid w:val="009128BE"/>
    <w:rsid w:val="00915E36"/>
    <w:rsid w:val="00915F43"/>
    <w:rsid w:val="0091643A"/>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2CDB"/>
    <w:rsid w:val="009334BA"/>
    <w:rsid w:val="009340A7"/>
    <w:rsid w:val="009342F8"/>
    <w:rsid w:val="00934B83"/>
    <w:rsid w:val="00935A0B"/>
    <w:rsid w:val="00937423"/>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A5B"/>
    <w:rsid w:val="00973AF7"/>
    <w:rsid w:val="009759DB"/>
    <w:rsid w:val="009762E4"/>
    <w:rsid w:val="0097715F"/>
    <w:rsid w:val="00977C30"/>
    <w:rsid w:val="009814CD"/>
    <w:rsid w:val="0098296B"/>
    <w:rsid w:val="0098623F"/>
    <w:rsid w:val="00986E71"/>
    <w:rsid w:val="009871AA"/>
    <w:rsid w:val="0098788B"/>
    <w:rsid w:val="00987E48"/>
    <w:rsid w:val="00994DC3"/>
    <w:rsid w:val="00994F19"/>
    <w:rsid w:val="009951C5"/>
    <w:rsid w:val="00995278"/>
    <w:rsid w:val="00995688"/>
    <w:rsid w:val="00995C77"/>
    <w:rsid w:val="00996546"/>
    <w:rsid w:val="009A0EEF"/>
    <w:rsid w:val="009A1A05"/>
    <w:rsid w:val="009A1C55"/>
    <w:rsid w:val="009A2478"/>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478B"/>
    <w:rsid w:val="009B57B5"/>
    <w:rsid w:val="009B7954"/>
    <w:rsid w:val="009B7E5B"/>
    <w:rsid w:val="009C0F59"/>
    <w:rsid w:val="009C2019"/>
    <w:rsid w:val="009C2982"/>
    <w:rsid w:val="009C40BE"/>
    <w:rsid w:val="009C4B11"/>
    <w:rsid w:val="009C5A38"/>
    <w:rsid w:val="009C6981"/>
    <w:rsid w:val="009C6BF7"/>
    <w:rsid w:val="009C6D42"/>
    <w:rsid w:val="009C7143"/>
    <w:rsid w:val="009C7161"/>
    <w:rsid w:val="009C7B88"/>
    <w:rsid w:val="009C7C3E"/>
    <w:rsid w:val="009D03BB"/>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C0B"/>
    <w:rsid w:val="00A07445"/>
    <w:rsid w:val="00A07648"/>
    <w:rsid w:val="00A079E0"/>
    <w:rsid w:val="00A07F59"/>
    <w:rsid w:val="00A117D3"/>
    <w:rsid w:val="00A118B6"/>
    <w:rsid w:val="00A11B52"/>
    <w:rsid w:val="00A11C07"/>
    <w:rsid w:val="00A11EAD"/>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59B1"/>
    <w:rsid w:val="00A46307"/>
    <w:rsid w:val="00A47FC2"/>
    <w:rsid w:val="00A50441"/>
    <w:rsid w:val="00A50916"/>
    <w:rsid w:val="00A51203"/>
    <w:rsid w:val="00A52E3B"/>
    <w:rsid w:val="00A53A49"/>
    <w:rsid w:val="00A568B2"/>
    <w:rsid w:val="00A56B32"/>
    <w:rsid w:val="00A57949"/>
    <w:rsid w:val="00A57DCC"/>
    <w:rsid w:val="00A600C1"/>
    <w:rsid w:val="00A61F95"/>
    <w:rsid w:val="00A62660"/>
    <w:rsid w:val="00A63127"/>
    <w:rsid w:val="00A63BB3"/>
    <w:rsid w:val="00A65494"/>
    <w:rsid w:val="00A65501"/>
    <w:rsid w:val="00A65D3A"/>
    <w:rsid w:val="00A6621B"/>
    <w:rsid w:val="00A67B6C"/>
    <w:rsid w:val="00A7071A"/>
    <w:rsid w:val="00A70E7F"/>
    <w:rsid w:val="00A716B4"/>
    <w:rsid w:val="00A71CD7"/>
    <w:rsid w:val="00A72001"/>
    <w:rsid w:val="00A733CC"/>
    <w:rsid w:val="00A73407"/>
    <w:rsid w:val="00A73A9C"/>
    <w:rsid w:val="00A745B5"/>
    <w:rsid w:val="00A75FB3"/>
    <w:rsid w:val="00A764A5"/>
    <w:rsid w:val="00A80FD3"/>
    <w:rsid w:val="00A81956"/>
    <w:rsid w:val="00A81F28"/>
    <w:rsid w:val="00A822C7"/>
    <w:rsid w:val="00A825B0"/>
    <w:rsid w:val="00A83A47"/>
    <w:rsid w:val="00A85B96"/>
    <w:rsid w:val="00A86314"/>
    <w:rsid w:val="00A86F2B"/>
    <w:rsid w:val="00A905BF"/>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D07EA"/>
    <w:rsid w:val="00AD0887"/>
    <w:rsid w:val="00AD0D21"/>
    <w:rsid w:val="00AD134E"/>
    <w:rsid w:val="00AD1B8B"/>
    <w:rsid w:val="00AD34A3"/>
    <w:rsid w:val="00AD34C3"/>
    <w:rsid w:val="00AD35E7"/>
    <w:rsid w:val="00AD3EBB"/>
    <w:rsid w:val="00AD3F7F"/>
    <w:rsid w:val="00AD41E9"/>
    <w:rsid w:val="00AD4E5F"/>
    <w:rsid w:val="00AD5186"/>
    <w:rsid w:val="00AD73FD"/>
    <w:rsid w:val="00AE17C0"/>
    <w:rsid w:val="00AE1923"/>
    <w:rsid w:val="00AE1D46"/>
    <w:rsid w:val="00AE1FB5"/>
    <w:rsid w:val="00AE2659"/>
    <w:rsid w:val="00AE3131"/>
    <w:rsid w:val="00AE4EED"/>
    <w:rsid w:val="00AE51C9"/>
    <w:rsid w:val="00AE534B"/>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3EF1"/>
    <w:rsid w:val="00B041F8"/>
    <w:rsid w:val="00B05858"/>
    <w:rsid w:val="00B0601F"/>
    <w:rsid w:val="00B06B6E"/>
    <w:rsid w:val="00B07E4D"/>
    <w:rsid w:val="00B1001C"/>
    <w:rsid w:val="00B10378"/>
    <w:rsid w:val="00B114B4"/>
    <w:rsid w:val="00B1235A"/>
    <w:rsid w:val="00B125FF"/>
    <w:rsid w:val="00B13674"/>
    <w:rsid w:val="00B14E19"/>
    <w:rsid w:val="00B14FAD"/>
    <w:rsid w:val="00B151F1"/>
    <w:rsid w:val="00B15AB1"/>
    <w:rsid w:val="00B15D95"/>
    <w:rsid w:val="00B16145"/>
    <w:rsid w:val="00B16533"/>
    <w:rsid w:val="00B178E0"/>
    <w:rsid w:val="00B209B6"/>
    <w:rsid w:val="00B20B99"/>
    <w:rsid w:val="00B22E74"/>
    <w:rsid w:val="00B22F16"/>
    <w:rsid w:val="00B23C7A"/>
    <w:rsid w:val="00B242DF"/>
    <w:rsid w:val="00B24750"/>
    <w:rsid w:val="00B25E7D"/>
    <w:rsid w:val="00B26B6C"/>
    <w:rsid w:val="00B26E4A"/>
    <w:rsid w:val="00B27412"/>
    <w:rsid w:val="00B27555"/>
    <w:rsid w:val="00B27816"/>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7F6"/>
    <w:rsid w:val="00B42BD7"/>
    <w:rsid w:val="00B4319E"/>
    <w:rsid w:val="00B44825"/>
    <w:rsid w:val="00B45BC8"/>
    <w:rsid w:val="00B45CD9"/>
    <w:rsid w:val="00B463BC"/>
    <w:rsid w:val="00B46404"/>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AB9"/>
    <w:rsid w:val="00B63CA2"/>
    <w:rsid w:val="00B645E0"/>
    <w:rsid w:val="00B65072"/>
    <w:rsid w:val="00B67F80"/>
    <w:rsid w:val="00B70120"/>
    <w:rsid w:val="00B70B68"/>
    <w:rsid w:val="00B71550"/>
    <w:rsid w:val="00B71BFB"/>
    <w:rsid w:val="00B724A6"/>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B40"/>
    <w:rsid w:val="00BC2911"/>
    <w:rsid w:val="00BC3783"/>
    <w:rsid w:val="00BC3F09"/>
    <w:rsid w:val="00BC461D"/>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714D"/>
    <w:rsid w:val="00BE04A2"/>
    <w:rsid w:val="00BE0EDF"/>
    <w:rsid w:val="00BE1DE5"/>
    <w:rsid w:val="00BE2881"/>
    <w:rsid w:val="00BE3042"/>
    <w:rsid w:val="00BE3924"/>
    <w:rsid w:val="00BE3A48"/>
    <w:rsid w:val="00BE44D0"/>
    <w:rsid w:val="00BE497B"/>
    <w:rsid w:val="00BE4B6F"/>
    <w:rsid w:val="00BE655C"/>
    <w:rsid w:val="00BE6728"/>
    <w:rsid w:val="00BE6C56"/>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0D9"/>
    <w:rsid w:val="00C1054E"/>
    <w:rsid w:val="00C116C2"/>
    <w:rsid w:val="00C12C64"/>
    <w:rsid w:val="00C13237"/>
    <w:rsid w:val="00C147BA"/>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6CF"/>
    <w:rsid w:val="00C4085F"/>
    <w:rsid w:val="00C40A79"/>
    <w:rsid w:val="00C42763"/>
    <w:rsid w:val="00C447A3"/>
    <w:rsid w:val="00C44E0E"/>
    <w:rsid w:val="00C45671"/>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6EFE"/>
    <w:rsid w:val="00C572AD"/>
    <w:rsid w:val="00C57352"/>
    <w:rsid w:val="00C5762B"/>
    <w:rsid w:val="00C57712"/>
    <w:rsid w:val="00C600A5"/>
    <w:rsid w:val="00C60558"/>
    <w:rsid w:val="00C62080"/>
    <w:rsid w:val="00C6276D"/>
    <w:rsid w:val="00C6366F"/>
    <w:rsid w:val="00C63A63"/>
    <w:rsid w:val="00C64CFF"/>
    <w:rsid w:val="00C6500F"/>
    <w:rsid w:val="00C65778"/>
    <w:rsid w:val="00C66A03"/>
    <w:rsid w:val="00C6729A"/>
    <w:rsid w:val="00C674A0"/>
    <w:rsid w:val="00C678F3"/>
    <w:rsid w:val="00C67DBA"/>
    <w:rsid w:val="00C70430"/>
    <w:rsid w:val="00C709FF"/>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635"/>
    <w:rsid w:val="00CA3A68"/>
    <w:rsid w:val="00CA3C20"/>
    <w:rsid w:val="00CA4214"/>
    <w:rsid w:val="00CA4CED"/>
    <w:rsid w:val="00CA551F"/>
    <w:rsid w:val="00CA5DE6"/>
    <w:rsid w:val="00CA7963"/>
    <w:rsid w:val="00CB0B2E"/>
    <w:rsid w:val="00CB0C31"/>
    <w:rsid w:val="00CB0E8E"/>
    <w:rsid w:val="00CB1E73"/>
    <w:rsid w:val="00CB267B"/>
    <w:rsid w:val="00CB2D66"/>
    <w:rsid w:val="00CB3DA6"/>
    <w:rsid w:val="00CB4931"/>
    <w:rsid w:val="00CB494D"/>
    <w:rsid w:val="00CB4A7B"/>
    <w:rsid w:val="00CB4DC2"/>
    <w:rsid w:val="00CB4ED1"/>
    <w:rsid w:val="00CB50D1"/>
    <w:rsid w:val="00CB5EA7"/>
    <w:rsid w:val="00CB5F85"/>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E08"/>
    <w:rsid w:val="00CE32A3"/>
    <w:rsid w:val="00CF0A09"/>
    <w:rsid w:val="00CF12B8"/>
    <w:rsid w:val="00CF1497"/>
    <w:rsid w:val="00CF1968"/>
    <w:rsid w:val="00CF2029"/>
    <w:rsid w:val="00CF2036"/>
    <w:rsid w:val="00CF20B2"/>
    <w:rsid w:val="00CF2826"/>
    <w:rsid w:val="00CF2D03"/>
    <w:rsid w:val="00CF3CEB"/>
    <w:rsid w:val="00CF3D2F"/>
    <w:rsid w:val="00CF45D1"/>
    <w:rsid w:val="00CF4FFA"/>
    <w:rsid w:val="00CF6640"/>
    <w:rsid w:val="00CF6F26"/>
    <w:rsid w:val="00CF7155"/>
    <w:rsid w:val="00CF77C2"/>
    <w:rsid w:val="00D004F6"/>
    <w:rsid w:val="00D02222"/>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47BE9"/>
    <w:rsid w:val="00D50FB2"/>
    <w:rsid w:val="00D51AC4"/>
    <w:rsid w:val="00D51CCD"/>
    <w:rsid w:val="00D52800"/>
    <w:rsid w:val="00D52A4E"/>
    <w:rsid w:val="00D53866"/>
    <w:rsid w:val="00D538BA"/>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362"/>
    <w:rsid w:val="00D75EDD"/>
    <w:rsid w:val="00D76B04"/>
    <w:rsid w:val="00D7705E"/>
    <w:rsid w:val="00D7728F"/>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5E10"/>
    <w:rsid w:val="00D9619F"/>
    <w:rsid w:val="00D96458"/>
    <w:rsid w:val="00D96FF8"/>
    <w:rsid w:val="00D97311"/>
    <w:rsid w:val="00D97936"/>
    <w:rsid w:val="00DA141A"/>
    <w:rsid w:val="00DA15B0"/>
    <w:rsid w:val="00DA19FD"/>
    <w:rsid w:val="00DA280D"/>
    <w:rsid w:val="00DA2BD9"/>
    <w:rsid w:val="00DA2E19"/>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7468"/>
    <w:rsid w:val="00DB7808"/>
    <w:rsid w:val="00DB7A3A"/>
    <w:rsid w:val="00DC10F6"/>
    <w:rsid w:val="00DC13A8"/>
    <w:rsid w:val="00DC2033"/>
    <w:rsid w:val="00DC2151"/>
    <w:rsid w:val="00DC5165"/>
    <w:rsid w:val="00DC57DA"/>
    <w:rsid w:val="00DC775E"/>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0830"/>
    <w:rsid w:val="00DF1D88"/>
    <w:rsid w:val="00DF32C7"/>
    <w:rsid w:val="00DF333A"/>
    <w:rsid w:val="00DF3629"/>
    <w:rsid w:val="00DF3DF1"/>
    <w:rsid w:val="00DF4924"/>
    <w:rsid w:val="00DF511B"/>
    <w:rsid w:val="00DF56F5"/>
    <w:rsid w:val="00DF61DC"/>
    <w:rsid w:val="00DF667A"/>
    <w:rsid w:val="00DF772C"/>
    <w:rsid w:val="00DF7BF8"/>
    <w:rsid w:val="00DF7E1E"/>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07EE5"/>
    <w:rsid w:val="00E10B10"/>
    <w:rsid w:val="00E10CAE"/>
    <w:rsid w:val="00E11C52"/>
    <w:rsid w:val="00E130BE"/>
    <w:rsid w:val="00E14C94"/>
    <w:rsid w:val="00E16ADD"/>
    <w:rsid w:val="00E170D6"/>
    <w:rsid w:val="00E171C1"/>
    <w:rsid w:val="00E21797"/>
    <w:rsid w:val="00E22E4B"/>
    <w:rsid w:val="00E230E7"/>
    <w:rsid w:val="00E233A4"/>
    <w:rsid w:val="00E2470A"/>
    <w:rsid w:val="00E2505C"/>
    <w:rsid w:val="00E25635"/>
    <w:rsid w:val="00E276D1"/>
    <w:rsid w:val="00E310E3"/>
    <w:rsid w:val="00E3115F"/>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3CF"/>
    <w:rsid w:val="00E44597"/>
    <w:rsid w:val="00E448A6"/>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A9"/>
    <w:rsid w:val="00E9282C"/>
    <w:rsid w:val="00E932AB"/>
    <w:rsid w:val="00E93710"/>
    <w:rsid w:val="00E93E3F"/>
    <w:rsid w:val="00E94175"/>
    <w:rsid w:val="00E94DC1"/>
    <w:rsid w:val="00E95C59"/>
    <w:rsid w:val="00E96286"/>
    <w:rsid w:val="00E96D3D"/>
    <w:rsid w:val="00E970B8"/>
    <w:rsid w:val="00E97B1D"/>
    <w:rsid w:val="00EA02B9"/>
    <w:rsid w:val="00EA048E"/>
    <w:rsid w:val="00EA0D1C"/>
    <w:rsid w:val="00EA2A43"/>
    <w:rsid w:val="00EA3318"/>
    <w:rsid w:val="00EA4226"/>
    <w:rsid w:val="00EA4538"/>
    <w:rsid w:val="00EA46BF"/>
    <w:rsid w:val="00EA503E"/>
    <w:rsid w:val="00EA515C"/>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286E"/>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136"/>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746A"/>
    <w:rsid w:val="00F406B0"/>
    <w:rsid w:val="00F437C1"/>
    <w:rsid w:val="00F43C27"/>
    <w:rsid w:val="00F44290"/>
    <w:rsid w:val="00F44F5D"/>
    <w:rsid w:val="00F453EF"/>
    <w:rsid w:val="00F45873"/>
    <w:rsid w:val="00F47D6D"/>
    <w:rsid w:val="00F51FA7"/>
    <w:rsid w:val="00F520D2"/>
    <w:rsid w:val="00F53413"/>
    <w:rsid w:val="00F53BE3"/>
    <w:rsid w:val="00F53D87"/>
    <w:rsid w:val="00F54C55"/>
    <w:rsid w:val="00F54FD9"/>
    <w:rsid w:val="00F55211"/>
    <w:rsid w:val="00F5533A"/>
    <w:rsid w:val="00F5540F"/>
    <w:rsid w:val="00F56698"/>
    <w:rsid w:val="00F56FBB"/>
    <w:rsid w:val="00F6021D"/>
    <w:rsid w:val="00F612BC"/>
    <w:rsid w:val="00F62CBF"/>
    <w:rsid w:val="00F62EF4"/>
    <w:rsid w:val="00F64BAF"/>
    <w:rsid w:val="00F6548D"/>
    <w:rsid w:val="00F65797"/>
    <w:rsid w:val="00F660EC"/>
    <w:rsid w:val="00F6678E"/>
    <w:rsid w:val="00F66F6C"/>
    <w:rsid w:val="00F670D2"/>
    <w:rsid w:val="00F67644"/>
    <w:rsid w:val="00F70695"/>
    <w:rsid w:val="00F706B5"/>
    <w:rsid w:val="00F707F4"/>
    <w:rsid w:val="00F71D22"/>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9742E"/>
    <w:rsid w:val="00FA067C"/>
    <w:rsid w:val="00FA20BB"/>
    <w:rsid w:val="00FA25B0"/>
    <w:rsid w:val="00FA39B8"/>
    <w:rsid w:val="00FA44FF"/>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0B8C"/>
    <w:rsid w:val="00FD10FE"/>
    <w:rsid w:val="00FD1182"/>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41BB"/>
    <w:rsid w:val="00FF4C08"/>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41"/>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6"/>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7"/>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FA44FF"/>
    <w:pPr>
      <w:spacing w:after="0"/>
      <w:ind w:left="0" w:firstLine="0"/>
      <w:jc w:val="center"/>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56"/>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57"/>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58"/>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0272E3"/>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60"/>
      </w:numPr>
    </w:pPr>
  </w:style>
  <w:style w:type="numbering" w:customStyle="1" w:styleId="SPDParagraphheader1">
    <w:name w:val="SPD Paragraph header 1"/>
    <w:uiPriority w:val="99"/>
    <w:rsid w:val="00EE5374"/>
    <w:pPr>
      <w:numPr>
        <w:numId w:val="61"/>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62"/>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3"/>
      </w:numPr>
      <w:spacing w:after="0"/>
      <w:jc w:val="left"/>
    </w:pPr>
    <w:rPr>
      <w:b/>
      <w:lang w:val="en-US" w:eastAsia="en-US"/>
    </w:rPr>
  </w:style>
  <w:style w:type="paragraph" w:customStyle="1" w:styleId="S1-OptB-subpara">
    <w:name w:val="S1-OptB-sub para"/>
    <w:basedOn w:val="Normal"/>
    <w:rsid w:val="00EE5374"/>
    <w:pPr>
      <w:numPr>
        <w:ilvl w:val="1"/>
        <w:numId w:val="64"/>
      </w:numPr>
    </w:pPr>
    <w:rPr>
      <w:lang w:val="en-US" w:eastAsia="en-US"/>
    </w:rPr>
  </w:style>
  <w:style w:type="paragraph" w:customStyle="1" w:styleId="OptB-S1-subpara">
    <w:name w:val="OptB-S1-sub para"/>
    <w:basedOn w:val="Normal"/>
    <w:rsid w:val="00EE5374"/>
    <w:pPr>
      <w:numPr>
        <w:ilvl w:val="1"/>
        <w:numId w:val="63"/>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5"/>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66"/>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67"/>
      </w:numPr>
    </w:pPr>
  </w:style>
  <w:style w:type="numbering" w:customStyle="1" w:styleId="AAASPD2">
    <w:name w:val="AAA SPD 2"/>
    <w:uiPriority w:val="99"/>
    <w:rsid w:val="00EE5374"/>
    <w:pPr>
      <w:numPr>
        <w:numId w:val="68"/>
      </w:numPr>
    </w:pPr>
  </w:style>
  <w:style w:type="numbering" w:customStyle="1" w:styleId="AAASPD1">
    <w:name w:val="AAA SPD 1"/>
    <w:uiPriority w:val="99"/>
    <w:rsid w:val="00EE5374"/>
    <w:pPr>
      <w:numPr>
        <w:numId w:val="69"/>
      </w:numPr>
    </w:pPr>
  </w:style>
  <w:style w:type="numbering" w:customStyle="1" w:styleId="SPDParaheader1">
    <w:name w:val="SPD Para header 1"/>
    <w:uiPriority w:val="99"/>
    <w:rsid w:val="00EE5374"/>
    <w:pPr>
      <w:numPr>
        <w:numId w:val="70"/>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71"/>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72"/>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4"/>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3"/>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5"/>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76"/>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76"/>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77"/>
      </w:numPr>
      <w:ind w:left="360"/>
      <w:jc w:val="left"/>
    </w:pPr>
    <w:rPr>
      <w:b/>
      <w:bCs/>
      <w:lang w:val="en-US" w:eastAsia="en-US"/>
    </w:rPr>
  </w:style>
  <w:style w:type="paragraph" w:customStyle="1" w:styleId="ESSpara">
    <w:name w:val="ESS para"/>
    <w:basedOn w:val="Normal"/>
    <w:link w:val="ESSparaChar"/>
    <w:qFormat/>
    <w:rsid w:val="00EE5374"/>
    <w:pPr>
      <w:numPr>
        <w:numId w:val="79"/>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78"/>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yperlink" Target="http://context.reverso.net/traduction/francais-anglais/des+b%C3%A9n%C3%A9ficiaires+effectifs" TargetMode="External"/><Relationship Id="rId42" Type="http://schemas.openxmlformats.org/officeDocument/2006/relationships/image" Target="media/image4.wmf"/><Relationship Id="rId47" Type="http://schemas.openxmlformats.org/officeDocument/2006/relationships/oleObject" Target="embeddings/oleObject5.bin"/><Relationship Id="rId63" Type="http://schemas.openxmlformats.org/officeDocument/2006/relationships/header" Target="header33.xml"/><Relationship Id="rId68" Type="http://schemas.openxmlformats.org/officeDocument/2006/relationships/header" Target="header38.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eader" Target="header19.xml"/><Relationship Id="rId37" Type="http://schemas.openxmlformats.org/officeDocument/2006/relationships/header" Target="header23.xml"/><Relationship Id="rId53" Type="http://schemas.openxmlformats.org/officeDocument/2006/relationships/footer" Target="footer4.xml"/><Relationship Id="rId58" Type="http://schemas.openxmlformats.org/officeDocument/2006/relationships/header" Target="header31.xml"/><Relationship Id="rId74" Type="http://schemas.openxmlformats.org/officeDocument/2006/relationships/header" Target="header43.xml"/><Relationship Id="rId79" Type="http://schemas.openxmlformats.org/officeDocument/2006/relationships/header" Target="header47.xml"/><Relationship Id="rId5" Type="http://schemas.openxmlformats.org/officeDocument/2006/relationships/webSettings" Target="webSettings.xml"/><Relationship Id="rId61" Type="http://schemas.openxmlformats.org/officeDocument/2006/relationships/image" Target="media/image8.gif"/><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1.xml"/><Relationship Id="rId43" Type="http://schemas.openxmlformats.org/officeDocument/2006/relationships/oleObject" Target="embeddings/oleObject3.bin"/><Relationship Id="rId48" Type="http://schemas.openxmlformats.org/officeDocument/2006/relationships/header" Target="header24.xml"/><Relationship Id="rId56" Type="http://schemas.openxmlformats.org/officeDocument/2006/relationships/hyperlink" Target="http://context.reverso.net/traduction/francais-anglais/des+b%C3%A9n%C3%A9ficiaires+effectifs" TargetMode="External"/><Relationship Id="rId64" Type="http://schemas.openxmlformats.org/officeDocument/2006/relationships/header" Target="header34.xml"/><Relationship Id="rId69" Type="http://schemas.openxmlformats.org/officeDocument/2006/relationships/header" Target="header39.xml"/><Relationship Id="rId77" Type="http://schemas.openxmlformats.org/officeDocument/2006/relationships/header" Target="header46.xml"/><Relationship Id="rId8" Type="http://schemas.openxmlformats.org/officeDocument/2006/relationships/image" Target="media/image1.png"/><Relationship Id="rId51" Type="http://schemas.openxmlformats.org/officeDocument/2006/relationships/header" Target="header27.xml"/><Relationship Id="rId72" Type="http://schemas.openxmlformats.org/officeDocument/2006/relationships/hyperlink" Target="http://www.fidic.org"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image" Target="media/image2.wmf"/><Relationship Id="rId46" Type="http://schemas.openxmlformats.org/officeDocument/2006/relationships/image" Target="media/image6.wmf"/><Relationship Id="rId59" Type="http://schemas.openxmlformats.org/officeDocument/2006/relationships/hyperlink" Target="http://www.bing.com/translator" TargetMode="External"/><Relationship Id="rId67" Type="http://schemas.openxmlformats.org/officeDocument/2006/relationships/header" Target="header37.xml"/><Relationship Id="rId20" Type="http://schemas.openxmlformats.org/officeDocument/2006/relationships/header" Target="header9.xml"/><Relationship Id="rId41" Type="http://schemas.openxmlformats.org/officeDocument/2006/relationships/oleObject" Target="embeddings/oleObject2.bin"/><Relationship Id="rId54" Type="http://schemas.openxmlformats.org/officeDocument/2006/relationships/header" Target="header29.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header" Target="header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2.xml"/><Relationship Id="rId49" Type="http://schemas.openxmlformats.org/officeDocument/2006/relationships/header" Target="header25.xml"/><Relationship Id="rId57" Type="http://schemas.openxmlformats.org/officeDocument/2006/relationships/header" Target="header30.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image" Target="media/image5.wmf"/><Relationship Id="rId52" Type="http://schemas.openxmlformats.org/officeDocument/2006/relationships/header" Target="header28.xml"/><Relationship Id="rId60" Type="http://schemas.openxmlformats.org/officeDocument/2006/relationships/image" Target="media/image7.gif"/><Relationship Id="rId65" Type="http://schemas.openxmlformats.org/officeDocument/2006/relationships/header" Target="header35.xml"/><Relationship Id="rId73" Type="http://schemas.openxmlformats.org/officeDocument/2006/relationships/header" Target="header42.xml"/><Relationship Id="rId78" Type="http://schemas.openxmlformats.org/officeDocument/2006/relationships/footer" Target="footer5.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oleObject" Target="embeddings/oleObject1.bin"/><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header" Target="header26.xml"/><Relationship Id="rId55" Type="http://schemas.openxmlformats.org/officeDocument/2006/relationships/hyperlink" Target="http://context.reverso.net/traduction/francais-anglais/des+b%C3%A9n%C3%A9ficiaires+effectifs" TargetMode="External"/><Relationship Id="rId76"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image" Target="media/image3.wmf"/><Relationship Id="rId45" Type="http://schemas.openxmlformats.org/officeDocument/2006/relationships/oleObject" Target="embeddings/oleObject4.bin"/><Relationship Id="rId66" Type="http://schemas.openxmlformats.org/officeDocument/2006/relationships/header" Target="header3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61441</Words>
  <Characters>350216</Characters>
  <Application>Microsoft Office Word</Application>
  <DocSecurity>4</DocSecurity>
  <Lines>2918</Lines>
  <Paragraphs>821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410836</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2021-09-09T20:26:00Z</dcterms:created>
  <dcterms:modified xsi:type="dcterms:W3CDTF">2021-09-09T20:26:00Z</dcterms:modified>
</cp:coreProperties>
</file>